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5F774" w14:textId="77777777" w:rsidR="00431658" w:rsidRPr="00AC46DF" w:rsidRDefault="00431658" w:rsidP="00AC46DF">
      <w:pPr>
        <w:pStyle w:val="2"/>
      </w:pPr>
      <w:r w:rsidRPr="00AC46DF">
        <w:t>CONTENTS</w:t>
      </w:r>
    </w:p>
    <w:p w14:paraId="34394B2D" w14:textId="30984434" w:rsidR="00431658" w:rsidRPr="00AC46DF" w:rsidRDefault="00431658" w:rsidP="00AC46DF">
      <w:pPr>
        <w:rPr>
          <w:sz w:val="28"/>
          <w:szCs w:val="28"/>
        </w:rPr>
      </w:pPr>
      <w:r w:rsidRPr="00AC46DF">
        <w:rPr>
          <w:sz w:val="28"/>
          <w:szCs w:val="28"/>
        </w:rPr>
        <w:t>About ERB</w:t>
      </w:r>
      <w:r w:rsidRPr="00AC46DF">
        <w:rPr>
          <w:sz w:val="28"/>
          <w:szCs w:val="28"/>
        </w:rPr>
        <w:tab/>
      </w:r>
    </w:p>
    <w:p w14:paraId="16C04123" w14:textId="4BA2DF11" w:rsidR="00431658" w:rsidRPr="00AC46DF" w:rsidRDefault="00431658" w:rsidP="00AC46DF">
      <w:pPr>
        <w:rPr>
          <w:sz w:val="28"/>
          <w:szCs w:val="28"/>
        </w:rPr>
      </w:pPr>
      <w:r w:rsidRPr="00AC46DF">
        <w:rPr>
          <w:sz w:val="28"/>
          <w:szCs w:val="28"/>
        </w:rPr>
        <w:t>Chairman’s Message</w:t>
      </w:r>
      <w:r w:rsidRPr="00AC46DF">
        <w:rPr>
          <w:sz w:val="28"/>
          <w:szCs w:val="28"/>
        </w:rPr>
        <w:tab/>
        <w:t>4</w:t>
      </w:r>
    </w:p>
    <w:p w14:paraId="2A83868C" w14:textId="0DA83BF3" w:rsidR="00431658" w:rsidRPr="00AC46DF" w:rsidRDefault="00431658" w:rsidP="00AC46DF">
      <w:pPr>
        <w:rPr>
          <w:sz w:val="28"/>
          <w:szCs w:val="28"/>
        </w:rPr>
      </w:pPr>
      <w:r w:rsidRPr="00AC46DF">
        <w:rPr>
          <w:sz w:val="28"/>
          <w:szCs w:val="28"/>
        </w:rPr>
        <w:t>Executive Director’s Review</w:t>
      </w:r>
      <w:r w:rsidRPr="00AC46DF">
        <w:rPr>
          <w:sz w:val="28"/>
          <w:szCs w:val="28"/>
        </w:rPr>
        <w:tab/>
        <w:t>10</w:t>
      </w:r>
    </w:p>
    <w:p w14:paraId="790F4A18" w14:textId="24E9EFD1" w:rsidR="00431658" w:rsidRPr="00AC46DF" w:rsidRDefault="00431658" w:rsidP="00AC46DF">
      <w:pPr>
        <w:rPr>
          <w:sz w:val="28"/>
          <w:szCs w:val="28"/>
        </w:rPr>
      </w:pPr>
      <w:r w:rsidRPr="00AC46DF">
        <w:rPr>
          <w:sz w:val="28"/>
          <w:szCs w:val="28"/>
        </w:rPr>
        <w:t>Highlights of the Year</w:t>
      </w:r>
      <w:r w:rsidRPr="00AC46DF">
        <w:rPr>
          <w:sz w:val="28"/>
          <w:szCs w:val="28"/>
        </w:rPr>
        <w:tab/>
        <w:t>16</w:t>
      </w:r>
    </w:p>
    <w:p w14:paraId="4181D167" w14:textId="0EBFFF8D" w:rsidR="00431658" w:rsidRPr="00AC46DF" w:rsidRDefault="00431658" w:rsidP="00AC46DF">
      <w:pPr>
        <w:rPr>
          <w:sz w:val="28"/>
          <w:szCs w:val="28"/>
        </w:rPr>
      </w:pPr>
      <w:r w:rsidRPr="00AC46DF">
        <w:rPr>
          <w:sz w:val="28"/>
          <w:szCs w:val="28"/>
        </w:rPr>
        <w:t>Corporate Governance</w:t>
      </w:r>
      <w:r w:rsidRPr="00AC46DF">
        <w:rPr>
          <w:sz w:val="28"/>
          <w:szCs w:val="28"/>
        </w:rPr>
        <w:tab/>
        <w:t>22</w:t>
      </w:r>
    </w:p>
    <w:p w14:paraId="61BFA3D0" w14:textId="62AE3E39" w:rsidR="00431658" w:rsidRPr="00AC46DF" w:rsidRDefault="00431658" w:rsidP="00AC46DF">
      <w:pPr>
        <w:rPr>
          <w:sz w:val="28"/>
          <w:szCs w:val="28"/>
        </w:rPr>
      </w:pPr>
      <w:r w:rsidRPr="00AC46DF">
        <w:rPr>
          <w:sz w:val="28"/>
          <w:szCs w:val="28"/>
        </w:rPr>
        <w:t>Policy Objectives and Work Plan</w:t>
      </w:r>
      <w:r w:rsidRPr="00AC46DF">
        <w:rPr>
          <w:sz w:val="28"/>
          <w:szCs w:val="28"/>
        </w:rPr>
        <w:tab/>
        <w:t>50</w:t>
      </w:r>
    </w:p>
    <w:p w14:paraId="2074D046" w14:textId="75D274C7" w:rsidR="00431658" w:rsidRPr="00AC46DF" w:rsidRDefault="00431658" w:rsidP="00AC46DF">
      <w:pPr>
        <w:rPr>
          <w:sz w:val="28"/>
          <w:szCs w:val="28"/>
        </w:rPr>
      </w:pPr>
      <w:r w:rsidRPr="00AC46DF">
        <w:rPr>
          <w:sz w:val="28"/>
          <w:szCs w:val="28"/>
        </w:rPr>
        <w:t>Operational Review</w:t>
      </w:r>
      <w:r w:rsidRPr="00AC46DF">
        <w:rPr>
          <w:sz w:val="28"/>
          <w:szCs w:val="28"/>
        </w:rPr>
        <w:tab/>
        <w:t>52</w:t>
      </w:r>
    </w:p>
    <w:p w14:paraId="6B92B737" w14:textId="76C6501C" w:rsidR="00431658" w:rsidRPr="00AC46DF" w:rsidRDefault="00431658" w:rsidP="00AC46DF">
      <w:pPr>
        <w:rPr>
          <w:sz w:val="28"/>
          <w:szCs w:val="28"/>
        </w:rPr>
      </w:pPr>
      <w:r w:rsidRPr="00AC46DF">
        <w:rPr>
          <w:sz w:val="28"/>
          <w:szCs w:val="28"/>
        </w:rPr>
        <w:t>Major Statistics</w:t>
      </w:r>
      <w:r w:rsidRPr="00AC46DF">
        <w:rPr>
          <w:sz w:val="28"/>
          <w:szCs w:val="28"/>
        </w:rPr>
        <w:tab/>
        <w:t>88</w:t>
      </w:r>
    </w:p>
    <w:p w14:paraId="08AAA38C" w14:textId="1BFA7F16" w:rsidR="00431658" w:rsidRPr="00AC46DF" w:rsidRDefault="00431658" w:rsidP="00AC46DF">
      <w:pPr>
        <w:rPr>
          <w:sz w:val="28"/>
          <w:szCs w:val="28"/>
        </w:rPr>
      </w:pPr>
      <w:r w:rsidRPr="00AC46DF">
        <w:rPr>
          <w:sz w:val="28"/>
          <w:szCs w:val="28"/>
        </w:rPr>
        <w:t>Financial Statements</w:t>
      </w:r>
      <w:r w:rsidRPr="00AC46DF">
        <w:rPr>
          <w:sz w:val="28"/>
          <w:szCs w:val="28"/>
        </w:rPr>
        <w:tab/>
        <w:t>93</w:t>
      </w:r>
    </w:p>
    <w:p w14:paraId="5B7D6E95" w14:textId="4209F9AE" w:rsidR="00431658" w:rsidRPr="00AC46DF" w:rsidRDefault="00431658" w:rsidP="00AC46DF">
      <w:pPr>
        <w:rPr>
          <w:sz w:val="28"/>
          <w:szCs w:val="28"/>
        </w:rPr>
      </w:pPr>
      <w:r w:rsidRPr="00AC46DF">
        <w:rPr>
          <w:sz w:val="28"/>
          <w:szCs w:val="28"/>
        </w:rPr>
        <w:t>Stakeholders</w:t>
      </w:r>
      <w:r w:rsidRPr="00AC46DF">
        <w:rPr>
          <w:sz w:val="28"/>
          <w:szCs w:val="28"/>
        </w:rPr>
        <w:tab/>
        <w:t>129</w:t>
      </w:r>
    </w:p>
    <w:p w14:paraId="64D0A210" w14:textId="1CF24B5E" w:rsidR="00431658" w:rsidRPr="00AC46DF" w:rsidRDefault="00431658" w:rsidP="00AC46DF">
      <w:pPr>
        <w:rPr>
          <w:sz w:val="28"/>
          <w:szCs w:val="28"/>
        </w:rPr>
      </w:pPr>
      <w:r w:rsidRPr="00AC46DF">
        <w:rPr>
          <w:sz w:val="28"/>
          <w:szCs w:val="28"/>
        </w:rPr>
        <w:t>Awardee List 2021-22</w:t>
      </w:r>
      <w:r w:rsidRPr="00AC46DF">
        <w:rPr>
          <w:sz w:val="28"/>
          <w:szCs w:val="28"/>
        </w:rPr>
        <w:tab/>
        <w:t>152</w:t>
      </w:r>
    </w:p>
    <w:p w14:paraId="0A340E9A" w14:textId="16421B6F" w:rsidR="00431658" w:rsidRPr="00AC46DF" w:rsidRDefault="00431658" w:rsidP="00AC46DF">
      <w:pPr>
        <w:rPr>
          <w:sz w:val="28"/>
          <w:szCs w:val="28"/>
        </w:rPr>
      </w:pPr>
      <w:r w:rsidRPr="00AC46DF">
        <w:rPr>
          <w:sz w:val="28"/>
          <w:szCs w:val="28"/>
        </w:rPr>
        <w:br w:type="page"/>
      </w:r>
    </w:p>
    <w:p w14:paraId="3B863F67" w14:textId="77777777" w:rsidR="00431658" w:rsidRPr="00AC46DF" w:rsidRDefault="00431658" w:rsidP="00AC46DF">
      <w:pPr>
        <w:pStyle w:val="2"/>
      </w:pPr>
      <w:r w:rsidRPr="00AC46DF">
        <w:lastRenderedPageBreak/>
        <w:t>About ERB</w:t>
      </w:r>
    </w:p>
    <w:p w14:paraId="1AC478CE" w14:textId="77777777" w:rsidR="00431658" w:rsidRPr="00AC46DF" w:rsidRDefault="00431658" w:rsidP="00AC46DF">
      <w:pPr>
        <w:rPr>
          <w:sz w:val="28"/>
          <w:szCs w:val="28"/>
        </w:rPr>
      </w:pPr>
      <w:r w:rsidRPr="00AC46DF">
        <w:rPr>
          <w:sz w:val="28"/>
          <w:szCs w:val="28"/>
        </w:rPr>
        <w:t>The Employees Retraining Board (ERB) is a statutory body established in 1992 under the Employees Retraining Ordinance. ERB co-ordinates, funds and monitors training courses and services offered by the appointed training bodies. The service targets of ERB are people aged 15 or above with educational attainment at sub-degree level or below.</w:t>
      </w:r>
    </w:p>
    <w:p w14:paraId="7E5B4894" w14:textId="77777777" w:rsidR="00431658" w:rsidRPr="00AC46DF" w:rsidRDefault="00431658" w:rsidP="00AC46DF">
      <w:pPr>
        <w:rPr>
          <w:sz w:val="28"/>
          <w:szCs w:val="28"/>
        </w:rPr>
      </w:pPr>
    </w:p>
    <w:p w14:paraId="0EFC5C7D" w14:textId="77777777" w:rsidR="00431658" w:rsidRPr="00AC46DF" w:rsidRDefault="00431658" w:rsidP="00AC46DF">
      <w:pPr>
        <w:rPr>
          <w:sz w:val="28"/>
          <w:szCs w:val="28"/>
        </w:rPr>
      </w:pPr>
      <w:r w:rsidRPr="00AC46DF">
        <w:rPr>
          <w:sz w:val="28"/>
          <w:szCs w:val="28"/>
        </w:rPr>
        <w:t>ERB appointed about 80 training bodies to provide around 700 training courses that are market-driven and employment-oriented. ERB helps trainees map out progression ladders and nurtures talent for various industries.</w:t>
      </w:r>
    </w:p>
    <w:p w14:paraId="0274F1AB" w14:textId="77777777" w:rsidR="00431658" w:rsidRPr="00AC46DF" w:rsidRDefault="00431658" w:rsidP="00AC46DF">
      <w:pPr>
        <w:rPr>
          <w:sz w:val="28"/>
          <w:szCs w:val="28"/>
        </w:rPr>
      </w:pPr>
    </w:p>
    <w:p w14:paraId="5B67E0D2" w14:textId="77777777" w:rsidR="00431658" w:rsidRPr="00AC46DF" w:rsidRDefault="00431658" w:rsidP="00AC46DF">
      <w:pPr>
        <w:rPr>
          <w:sz w:val="28"/>
          <w:szCs w:val="28"/>
        </w:rPr>
      </w:pPr>
      <w:r w:rsidRPr="00AC46DF">
        <w:rPr>
          <w:sz w:val="28"/>
          <w:szCs w:val="28"/>
        </w:rPr>
        <w:t>ERB provides a diverse range of training courses, including placement-tied courses for the unemployed, generic skills courses for people from all industries, skills upgrading courses with skills enhancement training for employees, and courses for dedicated service targets such as youth training courses, courses for persons with disabilities and persons recovered from work injuries, courses for rehabilitated ex-drug abusers and ex-offenders, courses conducted in English for ethnic minorities, and courses for new arrivals.</w:t>
      </w:r>
    </w:p>
    <w:p w14:paraId="01233357" w14:textId="0F0A3D9D" w:rsidR="002E24B7" w:rsidRPr="00AC46DF" w:rsidRDefault="002E24B7" w:rsidP="00AC46DF">
      <w:pPr>
        <w:rPr>
          <w:sz w:val="28"/>
          <w:szCs w:val="28"/>
        </w:rPr>
      </w:pPr>
    </w:p>
    <w:p w14:paraId="16EA5BF2" w14:textId="37D61753" w:rsidR="00431658" w:rsidRPr="00AC46DF" w:rsidRDefault="00431658" w:rsidP="00AC46DF">
      <w:pPr>
        <w:rPr>
          <w:sz w:val="28"/>
          <w:szCs w:val="28"/>
        </w:rPr>
      </w:pPr>
      <w:r w:rsidRPr="00AC46DF">
        <w:rPr>
          <w:sz w:val="28"/>
          <w:szCs w:val="28"/>
        </w:rPr>
        <w:br w:type="page"/>
      </w:r>
    </w:p>
    <w:p w14:paraId="16B004D9" w14:textId="77777777" w:rsidR="00431658" w:rsidRPr="00AC46DF" w:rsidRDefault="00431658" w:rsidP="00AC46DF">
      <w:pPr>
        <w:pStyle w:val="2"/>
      </w:pPr>
      <w:r w:rsidRPr="00AC46DF">
        <w:lastRenderedPageBreak/>
        <w:t>Chairman’s Message</w:t>
      </w:r>
    </w:p>
    <w:p w14:paraId="5D149F39" w14:textId="77777777" w:rsidR="00431658" w:rsidRPr="00AC46DF" w:rsidRDefault="00431658" w:rsidP="00AC46DF">
      <w:pPr>
        <w:rPr>
          <w:rStyle w:val="CBold"/>
          <w:rFonts w:ascii="Times New Roman" w:hAnsi="Times New Roman" w:cs="Times New Roman"/>
          <w:sz w:val="28"/>
          <w:szCs w:val="28"/>
          <w:lang w:val="en-US"/>
        </w:rPr>
      </w:pPr>
      <w:r w:rsidRPr="00AC46DF">
        <w:rPr>
          <w:rStyle w:val="CBold"/>
          <w:rFonts w:ascii="Times New Roman" w:hAnsi="Times New Roman" w:cs="Times New Roman"/>
          <w:sz w:val="28"/>
          <w:szCs w:val="28"/>
          <w:lang w:val="en-US"/>
        </w:rPr>
        <w:t>YU Pang-chun, GBS, JP</w:t>
      </w:r>
    </w:p>
    <w:p w14:paraId="7D0FDC06" w14:textId="77777777" w:rsidR="00431658" w:rsidRPr="00AC46DF" w:rsidRDefault="00431658" w:rsidP="00AC46DF">
      <w:pPr>
        <w:rPr>
          <w:rStyle w:val="EBdit"/>
          <w:rFonts w:ascii="Times New Roman" w:hAnsi="Times New Roman" w:cs="Times New Roman"/>
          <w:sz w:val="28"/>
          <w:szCs w:val="28"/>
        </w:rPr>
      </w:pPr>
      <w:r w:rsidRPr="00AC46DF">
        <w:rPr>
          <w:rStyle w:val="EBdit"/>
          <w:rFonts w:ascii="Times New Roman" w:hAnsi="Times New Roman" w:cs="Times New Roman"/>
          <w:sz w:val="28"/>
          <w:szCs w:val="28"/>
        </w:rPr>
        <w:t>Chairman</w:t>
      </w:r>
    </w:p>
    <w:p w14:paraId="2B499EC6" w14:textId="709821E8" w:rsidR="00431658" w:rsidRPr="00AC46DF" w:rsidRDefault="00431658" w:rsidP="00AC46DF">
      <w:pPr>
        <w:rPr>
          <w:sz w:val="28"/>
          <w:szCs w:val="28"/>
        </w:rPr>
      </w:pPr>
    </w:p>
    <w:p w14:paraId="178C69FB" w14:textId="77777777" w:rsidR="00431658" w:rsidRPr="00AC46DF" w:rsidRDefault="00431658" w:rsidP="00AC46DF">
      <w:pPr>
        <w:rPr>
          <w:spacing w:val="-2"/>
          <w:kern w:val="0"/>
          <w:sz w:val="28"/>
          <w:szCs w:val="28"/>
        </w:rPr>
      </w:pPr>
      <w:r w:rsidRPr="00AC46DF">
        <w:rPr>
          <w:spacing w:val="-2"/>
          <w:kern w:val="0"/>
          <w:sz w:val="28"/>
          <w:szCs w:val="28"/>
        </w:rPr>
        <w:t>The last year had proven to be a bumpy ride for Hong Kong as it had to battle a global pandemic alongside the rest of the world.  Inevitably, the city’s economic momentum and employment market came under great pressure.  Yet despite the disruptions caused by COVID-19, Hong Kong continues to offer a unique advantage because of its business-friendly environment, reliable infrastructure, forward-thinking companies coupled with innovative talents.  These characters have enabled us to face our challenges head-on, steer change and navigate the storm.</w:t>
      </w:r>
    </w:p>
    <w:p w14:paraId="1759B101" w14:textId="12464939" w:rsidR="00431658" w:rsidRPr="00AC46DF" w:rsidRDefault="00431658" w:rsidP="00AC46DF">
      <w:pPr>
        <w:rPr>
          <w:sz w:val="28"/>
          <w:szCs w:val="28"/>
        </w:rPr>
      </w:pPr>
    </w:p>
    <w:p w14:paraId="236A2331" w14:textId="77777777" w:rsidR="00431658" w:rsidRPr="00AC46DF" w:rsidRDefault="00431658" w:rsidP="00AC46DF">
      <w:pPr>
        <w:rPr>
          <w:sz w:val="28"/>
          <w:szCs w:val="28"/>
        </w:rPr>
      </w:pPr>
      <w:r w:rsidRPr="00AC46DF">
        <w:rPr>
          <w:sz w:val="28"/>
          <w:szCs w:val="28"/>
        </w:rPr>
        <w:t>In the face of uncertainty, the Employees Retraining Board (ERB) flexibly responds to market changes and actively supports the training needs of industries and society.  Embracing a “Forward, Innovative, Versatile” approach, we encourage the workforce to upskill and reskill so as to stay ahead of the curve and to increase our competitive edge.</w:t>
      </w:r>
    </w:p>
    <w:p w14:paraId="39D4C19A" w14:textId="77777777" w:rsidR="00431658" w:rsidRPr="00AC46DF" w:rsidRDefault="00431658" w:rsidP="00AC46DF">
      <w:pPr>
        <w:rPr>
          <w:sz w:val="28"/>
          <w:szCs w:val="28"/>
        </w:rPr>
      </w:pPr>
    </w:p>
    <w:p w14:paraId="321410A1" w14:textId="77777777" w:rsidR="00431658" w:rsidRPr="00AC46DF" w:rsidRDefault="00431658" w:rsidP="00AC46DF">
      <w:pPr>
        <w:rPr>
          <w:sz w:val="28"/>
          <w:szCs w:val="28"/>
        </w:rPr>
      </w:pPr>
      <w:r w:rsidRPr="00AC46DF">
        <w:rPr>
          <w:spacing w:val="-3"/>
          <w:sz w:val="28"/>
          <w:szCs w:val="28"/>
        </w:rPr>
        <w:t>Staying Flexible and Versatile</w:t>
      </w:r>
    </w:p>
    <w:p w14:paraId="46CEC89B" w14:textId="77777777" w:rsidR="00431658" w:rsidRPr="00AC46DF" w:rsidRDefault="00431658" w:rsidP="00AC46DF">
      <w:pPr>
        <w:rPr>
          <w:sz w:val="28"/>
          <w:szCs w:val="28"/>
        </w:rPr>
      </w:pPr>
      <w:r w:rsidRPr="00AC46DF">
        <w:rPr>
          <w:sz w:val="28"/>
          <w:szCs w:val="28"/>
        </w:rPr>
        <w:t>During the past year, we launched phase 4 and phase 5 of the “Love Upgrading Special Scheme” (Special Scheme).  Amidst the surging fifth wave of the pandemic, the phase 5 Special Scheme provided crucial support to job seekers and employees affected by the economic downturn.  To further optimise the Special Scheme, the number of training courses on offer was increased to around 500.  All special arrangements under the Special Scheme were retained.  As of 31 March 2022, some 200,000 applicants were registered for five phases of the Special Scheme, which provided support to those in need to upgrade their skills and prepared them to rejoin the workforce or start a new career.</w:t>
      </w:r>
    </w:p>
    <w:p w14:paraId="05F2AD2A" w14:textId="77777777" w:rsidR="00431658" w:rsidRPr="00AC46DF" w:rsidRDefault="00431658" w:rsidP="00AC46DF">
      <w:pPr>
        <w:rPr>
          <w:sz w:val="28"/>
          <w:szCs w:val="28"/>
        </w:rPr>
      </w:pPr>
      <w:r w:rsidRPr="00AC46DF">
        <w:rPr>
          <w:sz w:val="28"/>
          <w:szCs w:val="28"/>
        </w:rPr>
        <w:t>Needless to say, the fifth wave of the pandemic brought about unprecedented challenges to the community.  In tandem with the Government’s tightening of preventive measures against COVID-19, ERB had to temporarily suspend face-to-face training and made available some 400 courses online so that trainees could continue with their learning under such an unstable situation.  Meanwhile, we actively engaged the community through diversified online activities, including online industry seminars and taster courses organised by the “ERB Service Centre” and “ERB Service Spots”, to encourage members of the public to take the opportunity to upskill themselves.</w:t>
      </w:r>
    </w:p>
    <w:p w14:paraId="49E9E957" w14:textId="77777777" w:rsidR="00431658" w:rsidRPr="00AC46DF" w:rsidRDefault="00431658" w:rsidP="00AC46DF">
      <w:pPr>
        <w:rPr>
          <w:sz w:val="28"/>
          <w:szCs w:val="28"/>
        </w:rPr>
      </w:pPr>
    </w:p>
    <w:p w14:paraId="2DA99A94" w14:textId="77777777" w:rsidR="00431658" w:rsidRPr="00AC46DF" w:rsidRDefault="00431658" w:rsidP="00AC46DF">
      <w:pPr>
        <w:rPr>
          <w:sz w:val="28"/>
          <w:szCs w:val="28"/>
        </w:rPr>
      </w:pPr>
      <w:r w:rsidRPr="00AC46DF">
        <w:rPr>
          <w:sz w:val="28"/>
          <w:szCs w:val="28"/>
        </w:rPr>
        <w:t xml:space="preserve">During 2021-22, enrolment for ERB courses reached a record high of around 150,000, reflecting a keen demand from the public for ERB services. </w:t>
      </w:r>
      <w:r w:rsidRPr="00AC46DF">
        <w:rPr>
          <w:sz w:val="28"/>
          <w:szCs w:val="28"/>
        </w:rPr>
        <w:tab/>
      </w:r>
    </w:p>
    <w:p w14:paraId="1F4AF1ED" w14:textId="77777777" w:rsidR="00431658" w:rsidRPr="00AC46DF" w:rsidRDefault="00431658" w:rsidP="00AC46DF">
      <w:pPr>
        <w:rPr>
          <w:b/>
          <w:bCs/>
          <w:spacing w:val="-2"/>
          <w:sz w:val="28"/>
          <w:szCs w:val="28"/>
        </w:rPr>
      </w:pPr>
      <w:r w:rsidRPr="00AC46DF">
        <w:rPr>
          <w:spacing w:val="-3"/>
          <w:sz w:val="28"/>
          <w:szCs w:val="28"/>
        </w:rPr>
        <w:lastRenderedPageBreak/>
        <w:t>Creating Value with Innovation and Foresight</w:t>
      </w:r>
    </w:p>
    <w:p w14:paraId="192FC6E6" w14:textId="77777777" w:rsidR="00431658" w:rsidRPr="00AC46DF" w:rsidRDefault="00431658" w:rsidP="00AC46DF">
      <w:pPr>
        <w:rPr>
          <w:sz w:val="28"/>
          <w:szCs w:val="28"/>
        </w:rPr>
      </w:pPr>
      <w:r w:rsidRPr="00AC46DF">
        <w:rPr>
          <w:sz w:val="28"/>
          <w:szCs w:val="28"/>
        </w:rPr>
        <w:t>At ERB, we endeavour to provide market-driven and employment-oriented vocational and professional education and training to meet the evolving needs of the labour market.  To this end, ERB has set out a blueprint for long-term programme development to ensure our training services are able to meet market demands and trainees’ needs.</w:t>
      </w:r>
    </w:p>
    <w:p w14:paraId="58EE2910" w14:textId="77777777" w:rsidR="00431658" w:rsidRPr="00AC46DF" w:rsidRDefault="00431658" w:rsidP="00AC46DF">
      <w:pPr>
        <w:rPr>
          <w:sz w:val="28"/>
          <w:szCs w:val="28"/>
        </w:rPr>
      </w:pPr>
    </w:p>
    <w:p w14:paraId="43AA3DE7" w14:textId="77777777" w:rsidR="00431658" w:rsidRPr="00AC46DF" w:rsidRDefault="00431658" w:rsidP="00AC46DF">
      <w:pPr>
        <w:rPr>
          <w:sz w:val="28"/>
          <w:szCs w:val="28"/>
        </w:rPr>
      </w:pPr>
      <w:r w:rsidRPr="00AC46DF">
        <w:rPr>
          <w:sz w:val="28"/>
          <w:szCs w:val="28"/>
        </w:rPr>
        <w:t>In response to the technological advancement and digitalisation megatrends, ERB has also proactively developed a range of innovation and technology courses, equipping trainees with in-demand knowledge and digital skills for broadening their career development opportunities.  In 2021-22, ERB successfully obtained the “Programme Area Accreditation” status under the sub-area “Computer Science and Information Technology”.  Such an accomplishment is expected to foster the long-term development of training provisions in the area of innovation and technology and provides solid proof of ERB’s capability in course development and quality assurance.</w:t>
      </w:r>
    </w:p>
    <w:p w14:paraId="7515A0C1" w14:textId="77777777" w:rsidR="00431658" w:rsidRPr="00AC46DF" w:rsidRDefault="00431658" w:rsidP="00AC46DF">
      <w:pPr>
        <w:rPr>
          <w:sz w:val="28"/>
          <w:szCs w:val="28"/>
        </w:rPr>
      </w:pPr>
    </w:p>
    <w:p w14:paraId="59C50426" w14:textId="77777777" w:rsidR="00431658" w:rsidRPr="00AC46DF" w:rsidRDefault="00431658" w:rsidP="00AC46DF">
      <w:pPr>
        <w:rPr>
          <w:sz w:val="28"/>
          <w:szCs w:val="28"/>
        </w:rPr>
      </w:pPr>
      <w:r w:rsidRPr="00AC46DF">
        <w:rPr>
          <w:sz w:val="28"/>
          <w:szCs w:val="28"/>
        </w:rPr>
        <w:t>Hong Kong faces an ageing population, ERB has aptly responded to the manpower needs of the healthcare services industry.  We have worked closely with the industry to provide training courses and services geared towards its needs.  For example, at the time when the elderly homes and residential care homes for the disabled encountered manpower shortages in the wake of the pandemic, ERB flexibly and promptly launched the “Foundation Certificate in Training for Care Workers (Intensive Class)” course to train more new blood to enter the field.  We also unleashed latent workforce to join the healthcare services industry through the “Hire and Train” Scheme and increased the training places in the year to help nurture more talent for the industry.</w:t>
      </w:r>
    </w:p>
    <w:p w14:paraId="763CFF57" w14:textId="77777777" w:rsidR="00431658" w:rsidRPr="00AC46DF" w:rsidRDefault="00431658" w:rsidP="00AC46DF">
      <w:pPr>
        <w:rPr>
          <w:sz w:val="28"/>
          <w:szCs w:val="28"/>
        </w:rPr>
      </w:pPr>
    </w:p>
    <w:p w14:paraId="1D1CAF22" w14:textId="77777777" w:rsidR="00431658" w:rsidRPr="00AC46DF" w:rsidRDefault="00431658" w:rsidP="00AC46DF">
      <w:pPr>
        <w:rPr>
          <w:sz w:val="28"/>
          <w:szCs w:val="28"/>
        </w:rPr>
      </w:pPr>
      <w:r w:rsidRPr="00AC46DF">
        <w:rPr>
          <w:sz w:val="28"/>
          <w:szCs w:val="28"/>
        </w:rPr>
        <w:t>To keep up with the online learning trend, we developed in full gear the online learning platform and piloted an online learning management system.  We also rolled out online teaching and learning arrangements in phases, further establishing relevant teaching and quality assurance systems so as to enhance the online learning experience and effectiveness.</w:t>
      </w:r>
    </w:p>
    <w:p w14:paraId="70776F02" w14:textId="77777777" w:rsidR="00431658" w:rsidRPr="00AC46DF" w:rsidRDefault="00431658" w:rsidP="00AC46DF">
      <w:pPr>
        <w:rPr>
          <w:sz w:val="28"/>
          <w:szCs w:val="28"/>
        </w:rPr>
      </w:pPr>
    </w:p>
    <w:p w14:paraId="30EAA0C1" w14:textId="77777777" w:rsidR="00431658" w:rsidRPr="00AC46DF" w:rsidRDefault="00431658" w:rsidP="00AC46DF">
      <w:pPr>
        <w:rPr>
          <w:b/>
          <w:bCs/>
          <w:spacing w:val="-2"/>
          <w:sz w:val="28"/>
          <w:szCs w:val="28"/>
        </w:rPr>
      </w:pPr>
      <w:r w:rsidRPr="00AC46DF">
        <w:rPr>
          <w:spacing w:val="-3"/>
          <w:sz w:val="28"/>
          <w:szCs w:val="28"/>
        </w:rPr>
        <w:t>Enhancing Support to Key Service Targets</w:t>
      </w:r>
    </w:p>
    <w:p w14:paraId="3425DDDC" w14:textId="77777777" w:rsidR="00431658" w:rsidRPr="00AC46DF" w:rsidRDefault="00431658" w:rsidP="00AC46DF">
      <w:pPr>
        <w:rPr>
          <w:sz w:val="28"/>
          <w:szCs w:val="28"/>
        </w:rPr>
      </w:pPr>
      <w:r w:rsidRPr="00AC46DF">
        <w:rPr>
          <w:sz w:val="28"/>
          <w:szCs w:val="28"/>
        </w:rPr>
        <w:t>While supporting the needy hard-hit by the economic downturn, ERB continued to promote the upgrading of skills among members of the public for broad-based empowerment.  We focused on the young people and the “Post-50” (people aged 50 or above) as our key service targets to address their training and employment needs, and encouraged them to participate in training with a view to unleashing latent workforce within our society.</w:t>
      </w:r>
    </w:p>
    <w:p w14:paraId="2BBD2148" w14:textId="77777777" w:rsidR="00431658" w:rsidRPr="00AC46DF" w:rsidRDefault="00431658" w:rsidP="00AC46DF">
      <w:pPr>
        <w:rPr>
          <w:sz w:val="28"/>
          <w:szCs w:val="28"/>
        </w:rPr>
      </w:pPr>
    </w:p>
    <w:p w14:paraId="11B29143" w14:textId="77777777" w:rsidR="00431658" w:rsidRPr="00AC46DF" w:rsidRDefault="00431658" w:rsidP="00AC46DF">
      <w:pPr>
        <w:rPr>
          <w:sz w:val="28"/>
          <w:szCs w:val="28"/>
        </w:rPr>
      </w:pPr>
      <w:r w:rsidRPr="00AC46DF">
        <w:rPr>
          <w:sz w:val="28"/>
          <w:szCs w:val="28"/>
        </w:rPr>
        <w:t xml:space="preserve">We launched a series of dedicated programmes for our young people and “Post-50”.  Amongst these was the “20 x 50 Internship Programme” which provided short-term </w:t>
      </w:r>
      <w:r w:rsidRPr="00AC46DF">
        <w:rPr>
          <w:sz w:val="28"/>
          <w:szCs w:val="28"/>
        </w:rPr>
        <w:lastRenderedPageBreak/>
        <w:t>internship opportunities for participants to understand the employment market trends and to equip them with the skill sets and mindset for entering the workplace.  To help young people in their career and life planning, we organised the “Youth Training and Career GPS@ERB” event, “Workplace Experience Activity Series for Secondary School Students” as well as other tailor-made activities, offering them an array of support services.  We also launched the “Foundation Certificate in Customer and Concierge Service in Property Management (Tailor-Made Course)” for young people, facilitating them to join the industry that best matched their interests.  As for the “Post-50”, we designed the “Hire and Train” Scheme, “Work Experience Days” and “Workplace Activity Series” to assist them to join the workforce and turn a new page in their careers.</w:t>
      </w:r>
    </w:p>
    <w:p w14:paraId="0A7B8378" w14:textId="77777777" w:rsidR="00431658" w:rsidRPr="00AC46DF" w:rsidRDefault="00431658" w:rsidP="00AC46DF">
      <w:pPr>
        <w:rPr>
          <w:sz w:val="28"/>
          <w:szCs w:val="28"/>
        </w:rPr>
      </w:pPr>
    </w:p>
    <w:p w14:paraId="3F6F5B0D" w14:textId="77777777" w:rsidR="00431658" w:rsidRPr="00AC46DF" w:rsidRDefault="00431658" w:rsidP="00AC46DF">
      <w:pPr>
        <w:rPr>
          <w:sz w:val="28"/>
          <w:szCs w:val="28"/>
        </w:rPr>
      </w:pPr>
      <w:r w:rsidRPr="00AC46DF">
        <w:rPr>
          <w:sz w:val="28"/>
          <w:szCs w:val="28"/>
        </w:rPr>
        <w:t>As we continue to expand the breadth and depth of our services, we offer dedicated training courses and support services for social groups with special needs, including persons with disabilities and persons who have recovered from work injuries, ethnic minorities, new arrivals, ex-offenders, etc., to facilitate them to acquire training and land jobs in the market.</w:t>
      </w:r>
    </w:p>
    <w:p w14:paraId="2E04CE00" w14:textId="77777777" w:rsidR="00431658" w:rsidRPr="00AC46DF" w:rsidRDefault="00431658" w:rsidP="00AC46DF">
      <w:pPr>
        <w:rPr>
          <w:sz w:val="28"/>
          <w:szCs w:val="28"/>
        </w:rPr>
      </w:pPr>
    </w:p>
    <w:p w14:paraId="095FAC65" w14:textId="77777777" w:rsidR="00431658" w:rsidRPr="00AC46DF" w:rsidRDefault="00431658" w:rsidP="00AC46DF">
      <w:pPr>
        <w:rPr>
          <w:sz w:val="28"/>
          <w:szCs w:val="28"/>
        </w:rPr>
      </w:pPr>
      <w:r w:rsidRPr="00AC46DF">
        <w:rPr>
          <w:spacing w:val="-3"/>
          <w:sz w:val="28"/>
          <w:szCs w:val="28"/>
        </w:rPr>
        <w:t>Walking Shoulder to Shoulder Far and Beyond</w:t>
      </w:r>
    </w:p>
    <w:p w14:paraId="366562BA" w14:textId="0115D74D" w:rsidR="00431658" w:rsidRPr="00AC46DF" w:rsidRDefault="00431658" w:rsidP="00AC46DF">
      <w:pPr>
        <w:rPr>
          <w:sz w:val="28"/>
          <w:szCs w:val="28"/>
        </w:rPr>
      </w:pPr>
      <w:r w:rsidRPr="00AC46DF">
        <w:rPr>
          <w:sz w:val="28"/>
          <w:szCs w:val="28"/>
        </w:rPr>
        <w:t>2022-23 marks a new milestone for ERB as we celebrate our 30th anniversary.  Over the past three decades, with the unfailing support of stakeholders and longstanding partners, ERB offered an accumulative of over three million training places to enhance the skill levels of serving employees and job seekers, as well as supporting the sustainable development of Hong Kong’s society.  The support and recognition of our courses and services rendered by the general public has been our greatest motivator.  I wish to express my heartfelt gratitude to the HKSAR Government, especially the Labour and Welfare Bureau, Labour Department, all members of the Board, training bodies, trade organisations, working partners and staff members of the ERB Executive Office, for their dedicated support towards our work.  On its 30th anniversary, ERB will launch the ERB 30 Campaign to strengthen our connection with members of the public, enhance their understanding and participation in ERB courses and services, and establish an even closer partnership with all sectors of society.</w:t>
      </w:r>
    </w:p>
    <w:p w14:paraId="3DF15022" w14:textId="77777777" w:rsidR="000E4C6E" w:rsidRPr="00AC46DF" w:rsidRDefault="000E4C6E" w:rsidP="00AC46DF">
      <w:pPr>
        <w:rPr>
          <w:sz w:val="28"/>
          <w:szCs w:val="28"/>
        </w:rPr>
      </w:pPr>
    </w:p>
    <w:p w14:paraId="6A8950B6" w14:textId="568C0D5E" w:rsidR="00431658" w:rsidRPr="00AC46DF" w:rsidRDefault="00431658" w:rsidP="00AC46DF">
      <w:pPr>
        <w:rPr>
          <w:sz w:val="28"/>
          <w:szCs w:val="28"/>
        </w:rPr>
      </w:pPr>
      <w:r w:rsidRPr="00AC46DF">
        <w:rPr>
          <w:spacing w:val="-3"/>
          <w:sz w:val="28"/>
          <w:szCs w:val="28"/>
        </w:rPr>
        <w:t>Joining Hands to Forge Ahead</w:t>
      </w:r>
    </w:p>
    <w:p w14:paraId="30EA3979" w14:textId="77777777" w:rsidR="00431658" w:rsidRPr="00AC46DF" w:rsidRDefault="00431658" w:rsidP="00AC46DF">
      <w:pPr>
        <w:rPr>
          <w:sz w:val="28"/>
          <w:szCs w:val="28"/>
        </w:rPr>
      </w:pPr>
      <w:r w:rsidRPr="00AC46DF">
        <w:rPr>
          <w:sz w:val="28"/>
          <w:szCs w:val="28"/>
        </w:rPr>
        <w:t xml:space="preserve">Looking back on 2021-22, notwithstanding the impacts brought about by the fifth wave of the pandemic, the people of Hong Kong have once again proven that they are resilient and are brave enough to weather the storms and they never give up.  I have every confidence that a better tomorrow will come.  Under a new normal, people will have to adjust their lives and career journeys, alongside that, ERB will adopt innovative thinking, strengthen our collaboration with all sectors of the community so as to further promote retraining services.  Time and again, we will give full play to our societal role and mission of promoting vocational and professional education and training, and embrace every challenge and opportunity </w:t>
      </w:r>
      <w:r w:rsidRPr="00AC46DF">
        <w:rPr>
          <w:sz w:val="28"/>
          <w:szCs w:val="28"/>
        </w:rPr>
        <w:lastRenderedPageBreak/>
        <w:t>ahead of us.</w:t>
      </w:r>
    </w:p>
    <w:p w14:paraId="24ABAB41" w14:textId="77777777" w:rsidR="00431658" w:rsidRPr="00AC46DF" w:rsidRDefault="00431658" w:rsidP="00AC46DF">
      <w:pPr>
        <w:rPr>
          <w:sz w:val="28"/>
          <w:szCs w:val="28"/>
        </w:rPr>
      </w:pPr>
    </w:p>
    <w:p w14:paraId="06EEF414" w14:textId="77777777" w:rsidR="005045AE" w:rsidRPr="00AC46DF" w:rsidRDefault="00431658" w:rsidP="00AC46DF">
      <w:pPr>
        <w:rPr>
          <w:sz w:val="28"/>
          <w:szCs w:val="28"/>
        </w:rPr>
      </w:pPr>
      <w:r w:rsidRPr="00AC46DF">
        <w:rPr>
          <w:sz w:val="28"/>
          <w:szCs w:val="28"/>
        </w:rPr>
        <w:t>“Every cloud has a silver lining.” As we begin to see the light at the end of the tunnel, with perseverance and confidence, we can forge ahead towards a brighter future.</w:t>
      </w:r>
    </w:p>
    <w:p w14:paraId="59A377F0" w14:textId="18165000" w:rsidR="005045AE" w:rsidRPr="00AC46DF" w:rsidRDefault="005045AE" w:rsidP="00AC46DF">
      <w:pPr>
        <w:rPr>
          <w:sz w:val="28"/>
          <w:szCs w:val="28"/>
        </w:rPr>
      </w:pPr>
    </w:p>
    <w:p w14:paraId="484ACA09"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YU Pang-chun, GBS, JP</w:t>
      </w:r>
    </w:p>
    <w:p w14:paraId="6F3D1AC9"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Chairman</w:t>
      </w:r>
    </w:p>
    <w:p w14:paraId="163980BE"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Employees Retraining Board</w:t>
      </w:r>
    </w:p>
    <w:p w14:paraId="2D73C475" w14:textId="33CD7A99" w:rsidR="00431658" w:rsidRPr="00AC46DF" w:rsidRDefault="00431658" w:rsidP="00AC46DF">
      <w:pPr>
        <w:rPr>
          <w:sz w:val="28"/>
          <w:szCs w:val="28"/>
        </w:rPr>
      </w:pPr>
      <w:r w:rsidRPr="00AC46DF">
        <w:rPr>
          <w:sz w:val="28"/>
          <w:szCs w:val="28"/>
        </w:rPr>
        <w:br w:type="page"/>
      </w:r>
    </w:p>
    <w:p w14:paraId="328B06AF" w14:textId="77777777" w:rsidR="00431658" w:rsidRPr="00AC46DF" w:rsidRDefault="00431658" w:rsidP="00AC46DF">
      <w:pPr>
        <w:pStyle w:val="2"/>
      </w:pPr>
      <w:r w:rsidRPr="00AC46DF">
        <w:lastRenderedPageBreak/>
        <w:t>Executive Director’s REVIEW</w:t>
      </w:r>
    </w:p>
    <w:p w14:paraId="67E4758C" w14:textId="77777777" w:rsidR="00431658" w:rsidRPr="00AC46DF" w:rsidRDefault="00431658" w:rsidP="00AC46DF">
      <w:pPr>
        <w:rPr>
          <w:rStyle w:val="CBold"/>
          <w:rFonts w:ascii="Times New Roman" w:hAnsi="Times New Roman" w:cs="Times New Roman"/>
          <w:spacing w:val="-2"/>
          <w:sz w:val="28"/>
          <w:szCs w:val="28"/>
          <w:lang w:val="en-US"/>
        </w:rPr>
      </w:pPr>
      <w:r w:rsidRPr="00AC46DF">
        <w:rPr>
          <w:rStyle w:val="CBold"/>
          <w:rFonts w:ascii="Times New Roman" w:hAnsi="Times New Roman" w:cs="Times New Roman"/>
          <w:spacing w:val="-2"/>
          <w:sz w:val="28"/>
          <w:szCs w:val="28"/>
          <w:lang w:val="en-US"/>
        </w:rPr>
        <w:t>Byron NG Kwok-keung, BBS</w:t>
      </w:r>
    </w:p>
    <w:p w14:paraId="7B8600FA" w14:textId="77777777" w:rsidR="00431658" w:rsidRPr="00AC46DF" w:rsidRDefault="00431658" w:rsidP="00AC46DF">
      <w:pPr>
        <w:rPr>
          <w:rStyle w:val="EBdit"/>
          <w:rFonts w:ascii="Times New Roman" w:hAnsi="Times New Roman" w:cs="Times New Roman"/>
          <w:sz w:val="28"/>
          <w:szCs w:val="28"/>
        </w:rPr>
      </w:pPr>
      <w:r w:rsidRPr="00AC46DF">
        <w:rPr>
          <w:rStyle w:val="EBdit"/>
          <w:rFonts w:ascii="Times New Roman" w:hAnsi="Times New Roman" w:cs="Times New Roman"/>
          <w:sz w:val="28"/>
          <w:szCs w:val="28"/>
        </w:rPr>
        <w:t>Executive Director</w:t>
      </w:r>
    </w:p>
    <w:p w14:paraId="6CE511A0" w14:textId="27947FA9" w:rsidR="00431658" w:rsidRPr="00AC46DF" w:rsidRDefault="00431658" w:rsidP="00AC46DF">
      <w:pPr>
        <w:rPr>
          <w:sz w:val="28"/>
          <w:szCs w:val="28"/>
        </w:rPr>
      </w:pPr>
    </w:p>
    <w:p w14:paraId="371E1A54" w14:textId="77777777" w:rsidR="00431658" w:rsidRPr="00AC46DF" w:rsidRDefault="00431658" w:rsidP="00AC46DF">
      <w:pPr>
        <w:rPr>
          <w:spacing w:val="-2"/>
          <w:kern w:val="0"/>
          <w:sz w:val="28"/>
          <w:szCs w:val="28"/>
        </w:rPr>
      </w:pPr>
      <w:r w:rsidRPr="00AC46DF">
        <w:rPr>
          <w:spacing w:val="-2"/>
          <w:kern w:val="0"/>
          <w:sz w:val="28"/>
          <w:szCs w:val="28"/>
        </w:rPr>
        <w:t>Our fight against the pandemic has become a universal challenge since 2019.  Its lingering effects have set the tone for a new normal under which promoting economic recovery and employment are at the top of the agenda.  With sweeping changes seen across the global economy and labour markets, new behaviours and trends are effecting change further. Businesses today are undergoing digital transformation. Automation and smart technologies, e-commerce and online shopping trends, together with a new hybrid work paradigm, are reshaping workforce demands.  Acquiring multi-skills is therefore especially important for employees to stay competitive in the post-pandemic era, and ERB will play a more prominent role in upskilling the local workforce.</w:t>
      </w:r>
    </w:p>
    <w:p w14:paraId="06F23FFA" w14:textId="18E4CDC1" w:rsidR="00431658" w:rsidRPr="00AC46DF" w:rsidRDefault="00431658" w:rsidP="00AC46DF">
      <w:pPr>
        <w:rPr>
          <w:sz w:val="28"/>
          <w:szCs w:val="28"/>
        </w:rPr>
      </w:pPr>
    </w:p>
    <w:p w14:paraId="0343364D" w14:textId="6D9BF3CE" w:rsidR="00431658" w:rsidRPr="00AC46DF" w:rsidRDefault="00431658" w:rsidP="00AC46DF">
      <w:pPr>
        <w:rPr>
          <w:sz w:val="28"/>
          <w:szCs w:val="28"/>
        </w:rPr>
      </w:pPr>
      <w:r w:rsidRPr="00AC46DF">
        <w:rPr>
          <w:sz w:val="28"/>
          <w:szCs w:val="28"/>
        </w:rPr>
        <w:t>In the past year, ERB formulated its new “Three-year Strategic Plan” for 2021-22 to 2023-24, setting sights on “Strengthening Training, Embracing Technology and Facilitating Employment”.  A “Progression Roadmap” was also drawn up, defining four strategic directions from “Start Anew and Develop”, “Succeed and Expand”, “Transform and Optimise” to “Collaborate and Innovate”. Under this framework, we stayed focused on enhancing the recognition of training courses and service quality, as well as strengthening promotion and partnerships, with a view to assisting members of the public to increase their competitiveness and grasp new opportunities through retraining courses and services.</w:t>
      </w:r>
    </w:p>
    <w:p w14:paraId="12E507C5" w14:textId="77777777" w:rsidR="000E4C6E" w:rsidRPr="00AC46DF" w:rsidRDefault="000E4C6E" w:rsidP="00AC46DF">
      <w:pPr>
        <w:rPr>
          <w:sz w:val="28"/>
          <w:szCs w:val="28"/>
        </w:rPr>
      </w:pPr>
    </w:p>
    <w:p w14:paraId="4486DD3F" w14:textId="77777777" w:rsidR="00431658" w:rsidRPr="00AC46DF" w:rsidRDefault="00431658" w:rsidP="00AC46DF">
      <w:pPr>
        <w:rPr>
          <w:sz w:val="28"/>
          <w:szCs w:val="28"/>
        </w:rPr>
      </w:pPr>
      <w:r w:rsidRPr="00AC46DF">
        <w:rPr>
          <w:spacing w:val="-3"/>
          <w:sz w:val="28"/>
          <w:szCs w:val="28"/>
        </w:rPr>
        <w:t>Advancing Training Development</w:t>
      </w:r>
      <w:r w:rsidRPr="00AC46DF">
        <w:rPr>
          <w:spacing w:val="-3"/>
          <w:sz w:val="28"/>
          <w:szCs w:val="28"/>
        </w:rPr>
        <w:br/>
        <w:t>Moving with the Times</w:t>
      </w:r>
    </w:p>
    <w:p w14:paraId="04E2995A" w14:textId="77777777" w:rsidR="00431658" w:rsidRPr="00AC46DF" w:rsidRDefault="00431658" w:rsidP="00AC46DF">
      <w:pPr>
        <w:rPr>
          <w:sz w:val="28"/>
          <w:szCs w:val="28"/>
        </w:rPr>
      </w:pPr>
      <w:r w:rsidRPr="00AC46DF">
        <w:rPr>
          <w:sz w:val="28"/>
          <w:szCs w:val="28"/>
        </w:rPr>
        <w:t>ERB has consistently made every effort to provide market-driven training courses and services.  In the past year, we offered some 700 training courses, including around 40 new courses covering innovation and technology courses, professional certification courses, Specification of Competency Standards-based courses, and course series catering for different industries, to help the public and diverse social groups to upgrade their skills and meet changing workplace demands.</w:t>
      </w:r>
    </w:p>
    <w:p w14:paraId="0421C58D" w14:textId="77777777" w:rsidR="00431658" w:rsidRPr="00AC46DF" w:rsidRDefault="00431658" w:rsidP="00AC46DF">
      <w:pPr>
        <w:rPr>
          <w:sz w:val="28"/>
          <w:szCs w:val="28"/>
        </w:rPr>
      </w:pPr>
    </w:p>
    <w:p w14:paraId="1EA45A03" w14:textId="77777777" w:rsidR="00431658" w:rsidRPr="00AC46DF" w:rsidRDefault="00431658" w:rsidP="00AC46DF">
      <w:pPr>
        <w:rPr>
          <w:sz w:val="28"/>
          <w:szCs w:val="28"/>
        </w:rPr>
      </w:pPr>
      <w:r w:rsidRPr="00AC46DF">
        <w:rPr>
          <w:sz w:val="28"/>
          <w:szCs w:val="28"/>
        </w:rPr>
        <w:t xml:space="preserve">In response to the training needs of industries and service targets, ERB offered a range of training services in the past year, including the “Hire and Train” Scheme in collaboration with more employers to nurture talent for industries which have a keen demand for manpower.  ERB also launched “Tailor-made Course” linking skills training to work contexts, as well as online self-learning materials and industry thematic workshops to cater for the training needs of employees who work long </w:t>
      </w:r>
      <w:r w:rsidRPr="00AC46DF">
        <w:rPr>
          <w:sz w:val="28"/>
          <w:szCs w:val="28"/>
        </w:rPr>
        <w:lastRenderedPageBreak/>
        <w:t>hours or have irregular working hours.</w:t>
      </w:r>
    </w:p>
    <w:p w14:paraId="221DE9E0" w14:textId="77777777" w:rsidR="00431658" w:rsidRPr="00AC46DF" w:rsidRDefault="00431658" w:rsidP="00AC46DF">
      <w:pPr>
        <w:rPr>
          <w:sz w:val="28"/>
          <w:szCs w:val="28"/>
        </w:rPr>
      </w:pPr>
    </w:p>
    <w:p w14:paraId="70A20678" w14:textId="77777777" w:rsidR="00431658" w:rsidRPr="00AC46DF" w:rsidRDefault="00431658" w:rsidP="00AC46DF">
      <w:pPr>
        <w:rPr>
          <w:sz w:val="28"/>
          <w:szCs w:val="28"/>
        </w:rPr>
      </w:pPr>
      <w:r w:rsidRPr="00AC46DF">
        <w:rPr>
          <w:sz w:val="28"/>
          <w:szCs w:val="28"/>
        </w:rPr>
        <w:t xml:space="preserve">In view of the upskilling needs of different social groups, ERB offered 175 dedicated courses for ethnic minorities, persons with disabilities and persons recovered from work injuries, rehabilitated ex-offenders and ex-drug abusers, etc. to encourage them to pursue different development opportunities. </w:t>
      </w:r>
    </w:p>
    <w:p w14:paraId="12DF3078" w14:textId="77777777" w:rsidR="00431658" w:rsidRPr="00AC46DF" w:rsidRDefault="00431658" w:rsidP="00AC46DF">
      <w:pPr>
        <w:rPr>
          <w:sz w:val="28"/>
          <w:szCs w:val="28"/>
        </w:rPr>
      </w:pPr>
    </w:p>
    <w:p w14:paraId="17531D46" w14:textId="77777777" w:rsidR="00431658" w:rsidRPr="00AC46DF" w:rsidRDefault="00431658" w:rsidP="00AC46DF">
      <w:pPr>
        <w:rPr>
          <w:sz w:val="28"/>
          <w:szCs w:val="28"/>
        </w:rPr>
      </w:pPr>
      <w:r w:rsidRPr="00AC46DF">
        <w:rPr>
          <w:sz w:val="28"/>
          <w:szCs w:val="28"/>
        </w:rPr>
        <w:t>To minimise the impact of the pandemic on our training services, ERB actively developed online teaching and learning, and arranged for around 400 courses to be conducted online during the year, enabling trainees to continue learning despite infection control.  The brand new “Foundation Certificate in Integrated First Aid Training (Blended Learning) (Part-time)” course was also launched, combining online and face-to-face training in a flexible manner to assist trainees in acquiring relevant professional qualifications with more training options.</w:t>
      </w:r>
    </w:p>
    <w:p w14:paraId="6A96CA50" w14:textId="77777777" w:rsidR="00431658" w:rsidRPr="00AC46DF" w:rsidRDefault="00431658" w:rsidP="00AC46DF">
      <w:pPr>
        <w:rPr>
          <w:sz w:val="28"/>
          <w:szCs w:val="28"/>
        </w:rPr>
      </w:pPr>
    </w:p>
    <w:p w14:paraId="35DC4EA2" w14:textId="77777777" w:rsidR="00431658" w:rsidRPr="00AC46DF" w:rsidRDefault="00431658" w:rsidP="00AC46DF">
      <w:pPr>
        <w:rPr>
          <w:sz w:val="28"/>
          <w:szCs w:val="28"/>
        </w:rPr>
      </w:pPr>
      <w:r w:rsidRPr="00AC46DF">
        <w:rPr>
          <w:spacing w:val="-3"/>
          <w:sz w:val="28"/>
          <w:szCs w:val="28"/>
        </w:rPr>
        <w:t>Enabling Progress through Optimised Services</w:t>
      </w:r>
    </w:p>
    <w:p w14:paraId="5FC16215" w14:textId="77777777" w:rsidR="00431658" w:rsidRPr="00AC46DF" w:rsidRDefault="00431658" w:rsidP="00AC46DF">
      <w:pPr>
        <w:rPr>
          <w:sz w:val="28"/>
          <w:szCs w:val="28"/>
        </w:rPr>
      </w:pPr>
      <w:r w:rsidRPr="00AC46DF">
        <w:rPr>
          <w:sz w:val="28"/>
          <w:szCs w:val="28"/>
        </w:rPr>
        <w:t>In terms of training and support services, ERB completed a review of the “Smart Living” Scheme’s development strategy, focusing on helping fresh graduates to gain experience and enhance their skills and competitiveness through continuous training and retraining workshops.  In response to the market’s growing expectation for new skill sets and knowledge amongst postnatal care helpers, we also launched “Continuing Professional Development Programme” under the “Smart Baby Care” Scheme to encourage graduate trainees to pursue lifelong learning to meet market needs.</w:t>
      </w:r>
    </w:p>
    <w:p w14:paraId="18DCB98A" w14:textId="77777777" w:rsidR="00431658" w:rsidRPr="00AC46DF" w:rsidRDefault="00431658" w:rsidP="00AC46DF">
      <w:pPr>
        <w:rPr>
          <w:sz w:val="28"/>
          <w:szCs w:val="28"/>
        </w:rPr>
      </w:pPr>
    </w:p>
    <w:p w14:paraId="6669B3E4" w14:textId="0E609A48" w:rsidR="005045AE" w:rsidRPr="00AC46DF" w:rsidRDefault="00431658" w:rsidP="00AC46DF">
      <w:pPr>
        <w:rPr>
          <w:sz w:val="28"/>
          <w:szCs w:val="28"/>
        </w:rPr>
      </w:pPr>
      <w:r w:rsidRPr="00AC46DF">
        <w:rPr>
          <w:sz w:val="28"/>
          <w:szCs w:val="28"/>
        </w:rPr>
        <w:t>To further enrich our services, we launched the “ERB Home Services” mobile application in the past year as a convenient service gateway for employers of “Smart Living” and “Smart Baby Care”, thereby enhancing the user experience and service efficiency.  During the fifth wave of the pandemic, the “ERB Service Centre” and “ERB Service Spots” also flexibly organised events such as online seminars, workshops and taster courses in order to extend our local outreach in districts and to connect with members of the public.</w:t>
      </w:r>
    </w:p>
    <w:p w14:paraId="6E14F398" w14:textId="00272B11" w:rsidR="005045AE" w:rsidRPr="00AC46DF" w:rsidRDefault="005045AE" w:rsidP="00AC46DF">
      <w:pPr>
        <w:rPr>
          <w:sz w:val="28"/>
          <w:szCs w:val="28"/>
        </w:rPr>
      </w:pPr>
    </w:p>
    <w:p w14:paraId="7835A9DC" w14:textId="77777777" w:rsidR="00431658" w:rsidRPr="00AC46DF" w:rsidRDefault="00431658" w:rsidP="00AC46DF">
      <w:pPr>
        <w:rPr>
          <w:sz w:val="28"/>
          <w:szCs w:val="28"/>
        </w:rPr>
      </w:pPr>
      <w:r w:rsidRPr="00AC46DF">
        <w:rPr>
          <w:spacing w:val="-3"/>
          <w:sz w:val="28"/>
          <w:szCs w:val="28"/>
        </w:rPr>
        <w:t xml:space="preserve">Bringing Value with Multi-partite Collaboration </w:t>
      </w:r>
    </w:p>
    <w:p w14:paraId="50EE4553" w14:textId="77777777" w:rsidR="005045AE" w:rsidRPr="00AC46DF" w:rsidRDefault="00431658" w:rsidP="00AC46DF">
      <w:pPr>
        <w:rPr>
          <w:sz w:val="28"/>
          <w:szCs w:val="28"/>
        </w:rPr>
      </w:pPr>
      <w:r w:rsidRPr="00AC46DF">
        <w:rPr>
          <w:sz w:val="28"/>
          <w:szCs w:val="28"/>
        </w:rPr>
        <w:t xml:space="preserve">ERB values partnerships to create synergy.  We closely connect with industries through our 20 Industry Consultative Networks, ensuring that our course portfolio is aligned with market needs.  We also actively promote our employer services to support recruitment of ERB trainees and in-service training of industry practitioners.  In the past year, employers of different industries including those in property management, catering, environmental service sectors, etc., joined hands with ERB to arrange training for employees so as to enhance their professional knowledge and skills, with a view to coping with the evolving needs of their industries.  Moreover, we strived to suitably bring in more training bodies to reinforce our training network, and through the “WeShare Promotion Collaborative Scheme”, we stepped up our </w:t>
      </w:r>
      <w:r w:rsidRPr="00AC46DF">
        <w:rPr>
          <w:sz w:val="28"/>
          <w:szCs w:val="28"/>
        </w:rPr>
        <w:lastRenderedPageBreak/>
        <w:t>collaboration with training bodies on the promotion front to extend the reach of our courses and services.</w:t>
      </w:r>
    </w:p>
    <w:p w14:paraId="2CD98E4C" w14:textId="5FE66149" w:rsidR="005045AE" w:rsidRPr="00AC46DF" w:rsidRDefault="005045AE" w:rsidP="00AC46DF">
      <w:pPr>
        <w:rPr>
          <w:sz w:val="28"/>
          <w:szCs w:val="28"/>
        </w:rPr>
      </w:pPr>
    </w:p>
    <w:p w14:paraId="3DC26105" w14:textId="77777777" w:rsidR="00431658" w:rsidRPr="00AC46DF" w:rsidRDefault="00431658" w:rsidP="00AC46DF">
      <w:pPr>
        <w:rPr>
          <w:sz w:val="28"/>
          <w:szCs w:val="28"/>
        </w:rPr>
      </w:pPr>
      <w:r w:rsidRPr="00AC46DF">
        <w:rPr>
          <w:sz w:val="28"/>
          <w:szCs w:val="28"/>
        </w:rPr>
        <w:t>During the year, we stepped up our promotion efforts on electronic media, including the launch of the “ERB Got Talent” video series, production of lively stories to capture the development journey of ERB trainees, and engaging Key Opinion Leaders (KOL) to promote ERB courses and services from different perspectives in a creative way.  At district level, we drew on our experience to prepare for the launch of a brand-new sponsorship scheme in 2022-23 to encourage more training bodies to participate in local engagement activities.  We also enhanced the district-based outreach windows of “ERB Service Spots” and “ERB Training Net” course search terminals by strengthening collaboration with different organisations to promote ERB courses to a wider community.</w:t>
      </w:r>
    </w:p>
    <w:p w14:paraId="3134BFE5" w14:textId="77777777" w:rsidR="00431658" w:rsidRPr="00AC46DF" w:rsidRDefault="00431658" w:rsidP="00AC46DF">
      <w:pPr>
        <w:rPr>
          <w:sz w:val="28"/>
          <w:szCs w:val="28"/>
        </w:rPr>
      </w:pPr>
    </w:p>
    <w:p w14:paraId="4FB27634" w14:textId="77777777" w:rsidR="00431658" w:rsidRPr="00AC46DF" w:rsidRDefault="00431658" w:rsidP="00AC46DF">
      <w:pPr>
        <w:rPr>
          <w:sz w:val="28"/>
          <w:szCs w:val="28"/>
        </w:rPr>
      </w:pPr>
      <w:r w:rsidRPr="00AC46DF">
        <w:rPr>
          <w:sz w:val="28"/>
          <w:szCs w:val="28"/>
        </w:rPr>
        <w:t>Since 2019-20, ERB has been devoted to promoting retraining and employment for the “Post-50”.  Our efforts were recognised by winning three special awards under the “Jockey Club Age-friendly City Partnership Scheme 2020”, signifying our commitment and contribution to encouraging elderly employment and promoting an age-friendly culture.  We will keep up the momentum and go further with even more initiatives to support other social groups in need.</w:t>
      </w:r>
    </w:p>
    <w:p w14:paraId="0C6D83B5" w14:textId="77777777" w:rsidR="00431658" w:rsidRPr="00AC46DF" w:rsidRDefault="00431658" w:rsidP="00AC46DF">
      <w:pPr>
        <w:rPr>
          <w:sz w:val="28"/>
          <w:szCs w:val="28"/>
        </w:rPr>
      </w:pPr>
    </w:p>
    <w:p w14:paraId="60626FEC" w14:textId="77777777" w:rsidR="00431658" w:rsidRPr="00AC46DF" w:rsidRDefault="00431658" w:rsidP="00AC46DF">
      <w:pPr>
        <w:rPr>
          <w:sz w:val="28"/>
          <w:szCs w:val="28"/>
        </w:rPr>
      </w:pPr>
      <w:r w:rsidRPr="00AC46DF">
        <w:rPr>
          <w:spacing w:val="-3"/>
          <w:sz w:val="28"/>
          <w:szCs w:val="28"/>
        </w:rPr>
        <w:t>Forging Ahead by Uplifting Quality</w:t>
      </w:r>
    </w:p>
    <w:p w14:paraId="3B7C431F" w14:textId="77777777" w:rsidR="005045AE" w:rsidRPr="00AC46DF" w:rsidRDefault="00431658" w:rsidP="00AC46DF">
      <w:pPr>
        <w:rPr>
          <w:sz w:val="28"/>
          <w:szCs w:val="28"/>
        </w:rPr>
      </w:pPr>
      <w:r w:rsidRPr="00AC46DF">
        <w:rPr>
          <w:sz w:val="28"/>
          <w:szCs w:val="28"/>
        </w:rPr>
        <w:t>Recognition from the Hong Kong Council for Accreditation of Academic and Vocational Qualifications has affirmed the quality assurance work of ERB.  During the past year, ERB obtained the “Programme Area Accreditation” (PAA) status under the “Computer Science and Information Technology” sub-area.  Moving forward, we will formulate a roadmap for our PAA work to help frame our future course development strategy.  On top of that, we have reviewed the selection criteria and related mechanisms for learning programme accreditation under the Qualifications Framework (QF), with a view to establishing the recognition of our courses under QF and also the qualifications of our ERB graduates.  As of March 2022, over 310 courses were uploaded on the “Qualifications Register”.</w:t>
      </w:r>
    </w:p>
    <w:p w14:paraId="4E0AB5E9" w14:textId="2927C398" w:rsidR="005045AE" w:rsidRPr="00AC46DF" w:rsidRDefault="005045AE" w:rsidP="00AC46DF">
      <w:pPr>
        <w:rPr>
          <w:sz w:val="28"/>
          <w:szCs w:val="28"/>
        </w:rPr>
      </w:pPr>
    </w:p>
    <w:p w14:paraId="6510DFA5" w14:textId="77777777" w:rsidR="00431658" w:rsidRPr="00AC46DF" w:rsidRDefault="00431658" w:rsidP="00AC46DF">
      <w:pPr>
        <w:rPr>
          <w:sz w:val="28"/>
          <w:szCs w:val="28"/>
        </w:rPr>
      </w:pPr>
      <w:r w:rsidRPr="00AC46DF">
        <w:rPr>
          <w:sz w:val="28"/>
          <w:szCs w:val="28"/>
        </w:rPr>
        <w:t>ERB continued throughout the year to implement quality assurance work in connection with training services, including completing its review of the income ceiling for course fee subsidies for non-placement-tied courses, enforcement of the enhanced course-end assessment mechanism, and strengthening of skills assessment services, etc.  In terms of corporate governance, we completed three internal audit exercises, encouraged staff members of ERB and training bodies to pursue training in accordance with future development plans, and enhanced our information system with a view to building a solid foundation to support the sustainable development of our courses and services.</w:t>
      </w:r>
    </w:p>
    <w:p w14:paraId="0BF17E85" w14:textId="77777777" w:rsidR="00431658" w:rsidRPr="00AC46DF" w:rsidRDefault="00431658" w:rsidP="00AC46DF">
      <w:pPr>
        <w:rPr>
          <w:sz w:val="28"/>
          <w:szCs w:val="28"/>
        </w:rPr>
      </w:pPr>
    </w:p>
    <w:p w14:paraId="4A8F63BF" w14:textId="77777777" w:rsidR="00431658" w:rsidRPr="00AC46DF" w:rsidRDefault="00431658" w:rsidP="00AC46DF">
      <w:pPr>
        <w:rPr>
          <w:sz w:val="28"/>
          <w:szCs w:val="28"/>
        </w:rPr>
      </w:pPr>
      <w:r w:rsidRPr="00AC46DF">
        <w:rPr>
          <w:spacing w:val="-3"/>
          <w:sz w:val="28"/>
          <w:szCs w:val="28"/>
        </w:rPr>
        <w:t>Promoting Training with a Serving Heart</w:t>
      </w:r>
    </w:p>
    <w:p w14:paraId="79F26F66" w14:textId="77777777" w:rsidR="00431658" w:rsidRPr="00AC46DF" w:rsidRDefault="00431658" w:rsidP="00AC46DF">
      <w:pPr>
        <w:rPr>
          <w:sz w:val="28"/>
          <w:szCs w:val="28"/>
        </w:rPr>
      </w:pPr>
      <w:r w:rsidRPr="00AC46DF">
        <w:rPr>
          <w:sz w:val="28"/>
          <w:szCs w:val="28"/>
        </w:rPr>
        <w:lastRenderedPageBreak/>
        <w:t>With ERB entering its 30th anniversary, we shall uphold our service spirit to help members of the public to undergo training for self-enhancement.  We shall stand tall and keep moving forward while uplifting the quality of our courses and services as we continue to develop human capital to provide a competitive edge and support the sustainable development of Hong Kong.</w:t>
      </w:r>
    </w:p>
    <w:p w14:paraId="1A3BD2D1" w14:textId="1B570188" w:rsidR="00C25C7D" w:rsidRPr="00AC46DF" w:rsidRDefault="00C25C7D" w:rsidP="00AC46DF">
      <w:pPr>
        <w:rPr>
          <w:rFonts w:eastAsia="標楷體 (TT) Regular"/>
          <w:spacing w:val="-2"/>
          <w:kern w:val="0"/>
          <w:sz w:val="28"/>
          <w:szCs w:val="28"/>
        </w:rPr>
      </w:pPr>
    </w:p>
    <w:p w14:paraId="1D2C3272" w14:textId="7416655F" w:rsidR="005045AE" w:rsidRPr="00AC46DF" w:rsidRDefault="00431658" w:rsidP="00AC46DF">
      <w:pPr>
        <w:rPr>
          <w:sz w:val="28"/>
          <w:szCs w:val="28"/>
        </w:rPr>
      </w:pPr>
      <w:r w:rsidRPr="00AC46DF">
        <w:rPr>
          <w:sz w:val="28"/>
          <w:szCs w:val="28"/>
        </w:rPr>
        <w:t>“Stay positive and empower ourselves in the midst of adversity; fulfill our roles and serve the community in the midst of prosperity.”  Let us keep our faith, embrace innovation and grasp every opportunity to forge ahead together with all sectors of Hong Kong.</w:t>
      </w:r>
    </w:p>
    <w:p w14:paraId="528DB394" w14:textId="43980CE4" w:rsidR="005045AE" w:rsidRPr="00AC46DF" w:rsidRDefault="005045AE" w:rsidP="00AC46DF">
      <w:pPr>
        <w:rPr>
          <w:sz w:val="28"/>
          <w:szCs w:val="28"/>
        </w:rPr>
      </w:pPr>
    </w:p>
    <w:p w14:paraId="5360AD2F"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Byron NG Kwok-keung, BBS</w:t>
      </w:r>
    </w:p>
    <w:p w14:paraId="212F1CEB"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Executive Director</w:t>
      </w:r>
    </w:p>
    <w:p w14:paraId="27752948" w14:textId="77777777" w:rsidR="00431658" w:rsidRPr="00AC46DF" w:rsidRDefault="00431658" w:rsidP="00AC46DF">
      <w:pPr>
        <w:rPr>
          <w:rStyle w:val="EBold"/>
          <w:rFonts w:ascii="Times New Roman" w:hAnsi="Times New Roman" w:cs="Times New Roman"/>
          <w:sz w:val="28"/>
          <w:szCs w:val="28"/>
        </w:rPr>
      </w:pPr>
      <w:r w:rsidRPr="00AC46DF">
        <w:rPr>
          <w:rStyle w:val="EBold"/>
          <w:rFonts w:ascii="Times New Roman" w:hAnsi="Times New Roman" w:cs="Times New Roman"/>
          <w:sz w:val="28"/>
          <w:szCs w:val="28"/>
        </w:rPr>
        <w:t>Employees Retraining Board</w:t>
      </w:r>
    </w:p>
    <w:p w14:paraId="1CB6124C" w14:textId="0B06ED9F" w:rsidR="00431658" w:rsidRPr="00AC46DF" w:rsidRDefault="00431658" w:rsidP="00AC46DF">
      <w:pPr>
        <w:rPr>
          <w:sz w:val="28"/>
          <w:szCs w:val="28"/>
        </w:rPr>
      </w:pPr>
    </w:p>
    <w:p w14:paraId="23D6B1C6" w14:textId="7E6EB791" w:rsidR="00431658" w:rsidRPr="00AC46DF" w:rsidRDefault="00431658" w:rsidP="00AC46DF">
      <w:pPr>
        <w:rPr>
          <w:sz w:val="28"/>
          <w:szCs w:val="28"/>
        </w:rPr>
      </w:pPr>
      <w:r w:rsidRPr="00AC46DF">
        <w:rPr>
          <w:sz w:val="28"/>
          <w:szCs w:val="28"/>
        </w:rPr>
        <w:br w:type="page"/>
      </w:r>
    </w:p>
    <w:p w14:paraId="2410B35F" w14:textId="77777777" w:rsidR="00431658" w:rsidRPr="00AC46DF" w:rsidRDefault="00431658" w:rsidP="00AC46DF">
      <w:pPr>
        <w:pStyle w:val="2"/>
      </w:pPr>
      <w:r w:rsidRPr="00AC46DF">
        <w:lastRenderedPageBreak/>
        <w:t>Highlights of the Year</w:t>
      </w:r>
    </w:p>
    <w:p w14:paraId="6AF55018" w14:textId="77777777" w:rsidR="00431658" w:rsidRPr="00AC46DF" w:rsidRDefault="00431658" w:rsidP="00AC46DF">
      <w:pPr>
        <w:rPr>
          <w:sz w:val="28"/>
          <w:szCs w:val="28"/>
        </w:rPr>
      </w:pPr>
      <w:r w:rsidRPr="00AC46DF">
        <w:rPr>
          <w:sz w:val="28"/>
          <w:szCs w:val="28"/>
        </w:rPr>
        <w:t>Actively coped with the new normal, supported continuous skills upgrading of the public</w:t>
      </w:r>
    </w:p>
    <w:p w14:paraId="7885302E" w14:textId="48D36F2F" w:rsidR="00431658" w:rsidRPr="00AC46DF" w:rsidRDefault="00431658" w:rsidP="00AC46DF">
      <w:pPr>
        <w:rPr>
          <w:sz w:val="28"/>
          <w:szCs w:val="28"/>
        </w:rPr>
      </w:pPr>
    </w:p>
    <w:p w14:paraId="1DFB94F1" w14:textId="77777777" w:rsidR="00431658" w:rsidRPr="00AC46DF" w:rsidRDefault="00431658" w:rsidP="00AC46DF">
      <w:pPr>
        <w:rPr>
          <w:b/>
          <w:bCs/>
          <w:kern w:val="0"/>
          <w:sz w:val="28"/>
          <w:szCs w:val="28"/>
        </w:rPr>
      </w:pPr>
      <w:r w:rsidRPr="00AC46DF">
        <w:rPr>
          <w:b/>
          <w:bCs/>
          <w:kern w:val="0"/>
          <w:sz w:val="28"/>
          <w:szCs w:val="28"/>
        </w:rPr>
        <w:t>Launched phase 4 and phase 5 of the “Love Upgrading Special Scheme”</w:t>
      </w:r>
    </w:p>
    <w:p w14:paraId="725D3CB5" w14:textId="7FAE0727" w:rsidR="00431658" w:rsidRPr="00AC46DF" w:rsidRDefault="00431658" w:rsidP="00AC46DF">
      <w:pPr>
        <w:rPr>
          <w:sz w:val="28"/>
          <w:szCs w:val="28"/>
        </w:rPr>
      </w:pPr>
    </w:p>
    <w:p w14:paraId="7C4A256B" w14:textId="77777777" w:rsidR="00431658" w:rsidRPr="00AC46DF" w:rsidRDefault="00431658" w:rsidP="00AC46DF">
      <w:pPr>
        <w:rPr>
          <w:sz w:val="28"/>
          <w:szCs w:val="28"/>
        </w:rPr>
      </w:pPr>
      <w:r w:rsidRPr="00AC46DF">
        <w:rPr>
          <w:spacing w:val="3"/>
          <w:sz w:val="28"/>
          <w:szCs w:val="28"/>
        </w:rPr>
        <w:t>•</w:t>
      </w:r>
      <w:r w:rsidRPr="00AC46DF">
        <w:rPr>
          <w:sz w:val="28"/>
          <w:szCs w:val="28"/>
        </w:rPr>
        <w:tab/>
        <w:t>Around 500 training courses were offered and all special arrangements were retained to continue assisting those in need to acquire knowledge and skills;</w:t>
      </w:r>
    </w:p>
    <w:p w14:paraId="438A8158" w14:textId="77777777" w:rsidR="00431658" w:rsidRPr="00AC46DF" w:rsidRDefault="00431658" w:rsidP="00AC46DF">
      <w:pPr>
        <w:rPr>
          <w:sz w:val="28"/>
          <w:szCs w:val="28"/>
        </w:rPr>
      </w:pPr>
      <w:r w:rsidRPr="00AC46DF">
        <w:rPr>
          <w:spacing w:val="3"/>
          <w:sz w:val="28"/>
          <w:szCs w:val="28"/>
        </w:rPr>
        <w:t>•</w:t>
      </w:r>
      <w:r w:rsidRPr="00AC46DF">
        <w:rPr>
          <w:sz w:val="28"/>
          <w:szCs w:val="28"/>
        </w:rPr>
        <w:tab/>
        <w:t>As of 31 March 2022, some 200,000 applicants were recorded for five phases of the “Love Upgrading Special Scheme”.</w:t>
      </w:r>
    </w:p>
    <w:p w14:paraId="52557162" w14:textId="458B3FF7" w:rsidR="00431658" w:rsidRPr="00AC46DF" w:rsidRDefault="00431658" w:rsidP="00AC46DF">
      <w:pPr>
        <w:rPr>
          <w:sz w:val="28"/>
          <w:szCs w:val="28"/>
        </w:rPr>
      </w:pPr>
    </w:p>
    <w:p w14:paraId="0F84E18A" w14:textId="77777777" w:rsidR="00431658" w:rsidRPr="00AC46DF" w:rsidRDefault="00431658" w:rsidP="00AC46DF">
      <w:pPr>
        <w:rPr>
          <w:b/>
          <w:bCs/>
          <w:kern w:val="0"/>
          <w:sz w:val="28"/>
          <w:szCs w:val="28"/>
          <w:lang w:val="zh-TW"/>
        </w:rPr>
      </w:pPr>
      <w:r w:rsidRPr="00AC46DF">
        <w:rPr>
          <w:b/>
          <w:bCs/>
          <w:kern w:val="0"/>
          <w:sz w:val="28"/>
          <w:szCs w:val="28"/>
          <w:lang w:val="zh-TW"/>
        </w:rPr>
        <w:t>Developed online teaching and learning</w:t>
      </w:r>
    </w:p>
    <w:p w14:paraId="0A21B675" w14:textId="7449BCC5" w:rsidR="00431658" w:rsidRPr="00AC46DF" w:rsidRDefault="00431658" w:rsidP="00AC46DF">
      <w:pPr>
        <w:rPr>
          <w:sz w:val="28"/>
          <w:szCs w:val="28"/>
        </w:rPr>
      </w:pPr>
    </w:p>
    <w:p w14:paraId="538BCD86" w14:textId="77777777" w:rsidR="00431658" w:rsidRPr="00AC46DF" w:rsidRDefault="00431658"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In light of the pandemic and suspension of face-to-face classes, ERB introduced the online learning mode to flexibly support teaching and learning despite infection control;</w:t>
      </w:r>
    </w:p>
    <w:p w14:paraId="35586D4A" w14:textId="77777777" w:rsidR="00431658" w:rsidRPr="00AC46DF" w:rsidRDefault="00431658"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As of 31 March 2022, ERB approved around 400 courses which could be conducted online;</w:t>
      </w:r>
    </w:p>
    <w:p w14:paraId="4BDBB884" w14:textId="7D13DEE1" w:rsidR="00431658" w:rsidRPr="00AC46DF" w:rsidRDefault="00431658"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To dovetail with the long-term development of online learning, ERB has set up a Working Group to take forward the development of the “ERB Online Learning Platform” which is planned to be launched in the third quarter of 2022-23 for training bodies and trainees.</w:t>
      </w:r>
    </w:p>
    <w:p w14:paraId="7E5A48CF" w14:textId="68A81CC4" w:rsidR="00431658" w:rsidRPr="00AC46DF" w:rsidRDefault="00431658" w:rsidP="00AC46DF">
      <w:pPr>
        <w:rPr>
          <w:spacing w:val="-2"/>
          <w:kern w:val="0"/>
          <w:sz w:val="28"/>
          <w:szCs w:val="28"/>
        </w:rPr>
      </w:pPr>
    </w:p>
    <w:p w14:paraId="7F975010" w14:textId="77777777" w:rsidR="00431658" w:rsidRPr="00AC46DF" w:rsidRDefault="00431658" w:rsidP="00AC46DF">
      <w:pPr>
        <w:rPr>
          <w:b/>
          <w:bCs/>
          <w:spacing w:val="-3"/>
          <w:kern w:val="0"/>
          <w:sz w:val="28"/>
          <w:szCs w:val="28"/>
        </w:rPr>
      </w:pPr>
      <w:r w:rsidRPr="00AC46DF">
        <w:rPr>
          <w:b/>
          <w:bCs/>
          <w:spacing w:val="-3"/>
          <w:kern w:val="0"/>
          <w:sz w:val="28"/>
          <w:szCs w:val="28"/>
        </w:rPr>
        <w:t>Strengthened training and employment support to young people and the “Post-50”, injecting new impetus into the local talent pool</w:t>
      </w:r>
    </w:p>
    <w:p w14:paraId="146476E1" w14:textId="6E0A1A3D" w:rsidR="00431658" w:rsidRPr="00AC46DF" w:rsidRDefault="00431658" w:rsidP="00AC46DF">
      <w:pPr>
        <w:rPr>
          <w:sz w:val="28"/>
          <w:szCs w:val="28"/>
        </w:rPr>
      </w:pPr>
    </w:p>
    <w:p w14:paraId="387302C1" w14:textId="77777777" w:rsidR="00431658" w:rsidRPr="00AC46DF" w:rsidRDefault="00431658" w:rsidP="00AC46DF">
      <w:pPr>
        <w:rPr>
          <w:spacing w:val="-2"/>
          <w:kern w:val="0"/>
          <w:sz w:val="28"/>
          <w:szCs w:val="28"/>
        </w:rPr>
      </w:pPr>
      <w:r w:rsidRPr="00AC46DF">
        <w:rPr>
          <w:spacing w:val="3"/>
          <w:kern w:val="0"/>
          <w:sz w:val="28"/>
          <w:szCs w:val="28"/>
        </w:rPr>
        <w:t>•</w:t>
      </w:r>
      <w:r w:rsidRPr="00AC46DF">
        <w:rPr>
          <w:spacing w:val="-2"/>
          <w:kern w:val="0"/>
          <w:sz w:val="28"/>
          <w:szCs w:val="28"/>
        </w:rPr>
        <w:tab/>
        <w:t>Launched the “Foundation Certificate in Customer and Concierge Service in Property Management (Tailor-Made Course)” for young people;</w:t>
      </w:r>
    </w:p>
    <w:p w14:paraId="2F3D6D5F" w14:textId="77777777" w:rsidR="00431658" w:rsidRPr="00AC46DF" w:rsidRDefault="00431658" w:rsidP="00AC46DF">
      <w:pPr>
        <w:rPr>
          <w:spacing w:val="-2"/>
          <w:kern w:val="0"/>
          <w:sz w:val="28"/>
          <w:szCs w:val="28"/>
        </w:rPr>
      </w:pPr>
      <w:r w:rsidRPr="00AC46DF">
        <w:rPr>
          <w:spacing w:val="3"/>
          <w:kern w:val="0"/>
          <w:sz w:val="28"/>
          <w:szCs w:val="28"/>
        </w:rPr>
        <w:t>•</w:t>
      </w:r>
      <w:r w:rsidRPr="00AC46DF">
        <w:rPr>
          <w:spacing w:val="-2"/>
          <w:kern w:val="0"/>
          <w:sz w:val="28"/>
          <w:szCs w:val="28"/>
        </w:rPr>
        <w:tab/>
        <w:t>Launched the “20 x 50 Internship Programme” for young people and the “Post-50” to enhance their understanding of the workplace through short-term internship for entering the job market;</w:t>
      </w:r>
    </w:p>
    <w:p w14:paraId="6299A562" w14:textId="77777777" w:rsidR="00431658" w:rsidRPr="00AC46DF" w:rsidRDefault="00431658" w:rsidP="00AC46DF">
      <w:pPr>
        <w:rPr>
          <w:spacing w:val="-2"/>
          <w:kern w:val="0"/>
          <w:sz w:val="28"/>
          <w:szCs w:val="28"/>
        </w:rPr>
      </w:pPr>
      <w:r w:rsidRPr="00AC46DF">
        <w:rPr>
          <w:spacing w:val="3"/>
          <w:kern w:val="0"/>
          <w:sz w:val="28"/>
          <w:szCs w:val="28"/>
        </w:rPr>
        <w:t>•</w:t>
      </w:r>
      <w:r w:rsidRPr="00AC46DF">
        <w:rPr>
          <w:spacing w:val="-2"/>
          <w:kern w:val="0"/>
          <w:sz w:val="28"/>
          <w:szCs w:val="28"/>
        </w:rPr>
        <w:tab/>
        <w:t>Implemented the “Hire and Train” Scheme to assist dedicated target groups including the “Post-50” to land jobs in different industries;</w:t>
      </w:r>
    </w:p>
    <w:p w14:paraId="149D9A56" w14:textId="0285A915" w:rsidR="00431658" w:rsidRPr="00AC46DF" w:rsidRDefault="00431658" w:rsidP="00AC46DF">
      <w:pPr>
        <w:rPr>
          <w:spacing w:val="-2"/>
          <w:kern w:val="0"/>
          <w:sz w:val="28"/>
          <w:szCs w:val="28"/>
        </w:rPr>
      </w:pPr>
      <w:r w:rsidRPr="00AC46DF">
        <w:rPr>
          <w:spacing w:val="3"/>
          <w:kern w:val="0"/>
          <w:sz w:val="28"/>
          <w:szCs w:val="28"/>
        </w:rPr>
        <w:t>•</w:t>
      </w:r>
      <w:r w:rsidRPr="00AC46DF">
        <w:rPr>
          <w:spacing w:val="-2"/>
          <w:kern w:val="0"/>
          <w:sz w:val="28"/>
          <w:szCs w:val="28"/>
        </w:rPr>
        <w:tab/>
        <w:t xml:space="preserve">Organised the “Youth Training and Career GPS@ERB”, workplace taster and dedicated activities for young people and the </w:t>
      </w:r>
      <w:r w:rsidRPr="00AC46DF">
        <w:rPr>
          <w:spacing w:val="-2"/>
          <w:kern w:val="0"/>
          <w:sz w:val="28"/>
          <w:szCs w:val="28"/>
        </w:rPr>
        <w:br/>
        <w:t>“Post-50” to better understand industry trends and various training opportunities.</w:t>
      </w:r>
    </w:p>
    <w:p w14:paraId="5CB44D63" w14:textId="0C09C91B" w:rsidR="00431658" w:rsidRPr="00AC46DF" w:rsidRDefault="00431658" w:rsidP="00AC46DF">
      <w:pPr>
        <w:rPr>
          <w:spacing w:val="-2"/>
          <w:kern w:val="0"/>
          <w:sz w:val="28"/>
          <w:szCs w:val="28"/>
        </w:rPr>
      </w:pPr>
    </w:p>
    <w:p w14:paraId="445189AE" w14:textId="77777777" w:rsidR="00431658" w:rsidRPr="00AC46DF" w:rsidRDefault="00431658" w:rsidP="00AC46DF">
      <w:pPr>
        <w:rPr>
          <w:b/>
          <w:bCs/>
          <w:kern w:val="0"/>
          <w:sz w:val="28"/>
          <w:szCs w:val="28"/>
        </w:rPr>
      </w:pPr>
      <w:r w:rsidRPr="00AC46DF">
        <w:rPr>
          <w:b/>
          <w:bCs/>
          <w:kern w:val="0"/>
          <w:sz w:val="28"/>
          <w:szCs w:val="28"/>
        </w:rPr>
        <w:t xml:space="preserve">Enhanced course and service portfolio in response to </w:t>
      </w:r>
      <w:r w:rsidRPr="00AC46DF">
        <w:rPr>
          <w:b/>
          <w:bCs/>
          <w:kern w:val="0"/>
          <w:sz w:val="28"/>
          <w:szCs w:val="28"/>
        </w:rPr>
        <w:br/>
        <w:t>manpower needs</w:t>
      </w:r>
    </w:p>
    <w:p w14:paraId="6E74B7C5" w14:textId="4622BED6" w:rsidR="00431658" w:rsidRPr="00AC46DF" w:rsidRDefault="00431658" w:rsidP="00AC46DF">
      <w:pPr>
        <w:rPr>
          <w:sz w:val="28"/>
          <w:szCs w:val="28"/>
        </w:rPr>
      </w:pPr>
    </w:p>
    <w:p w14:paraId="3260B4FE" w14:textId="77777777" w:rsidR="00431658" w:rsidRPr="00AC46DF" w:rsidRDefault="00431658" w:rsidP="00AC46DF">
      <w:pPr>
        <w:rPr>
          <w:sz w:val="28"/>
          <w:szCs w:val="28"/>
        </w:rPr>
      </w:pPr>
      <w:r w:rsidRPr="00AC46DF">
        <w:rPr>
          <w:spacing w:val="3"/>
          <w:sz w:val="28"/>
          <w:szCs w:val="28"/>
        </w:rPr>
        <w:lastRenderedPageBreak/>
        <w:t>•</w:t>
      </w:r>
      <w:r w:rsidRPr="00AC46DF">
        <w:rPr>
          <w:sz w:val="28"/>
          <w:szCs w:val="28"/>
        </w:rPr>
        <w:tab/>
        <w:t>Launched the “Foundation Certificate in Training for Care Workers (Intensive Class)” course and expanded the “Hire and Train” Scheme by encouraging more employers of the elderly care services industry to participate in the scheme;</w:t>
      </w:r>
    </w:p>
    <w:p w14:paraId="430C310A" w14:textId="77777777" w:rsidR="00431658" w:rsidRPr="00AC46DF" w:rsidRDefault="00431658" w:rsidP="00AC46DF">
      <w:pPr>
        <w:rPr>
          <w:sz w:val="28"/>
          <w:szCs w:val="28"/>
        </w:rPr>
      </w:pPr>
      <w:r w:rsidRPr="00AC46DF">
        <w:rPr>
          <w:spacing w:val="3"/>
          <w:sz w:val="28"/>
          <w:szCs w:val="28"/>
        </w:rPr>
        <w:t>•</w:t>
      </w:r>
      <w:r w:rsidRPr="00AC46DF">
        <w:rPr>
          <w:sz w:val="28"/>
          <w:szCs w:val="28"/>
        </w:rPr>
        <w:tab/>
        <w:t>Offered some 30 innovation and technology courses to meet market needs and broaden the career horizon of trainees;</w:t>
      </w:r>
    </w:p>
    <w:p w14:paraId="45C23263" w14:textId="77777777" w:rsidR="00431658" w:rsidRPr="00AC46DF" w:rsidRDefault="00431658" w:rsidP="00AC46DF">
      <w:pPr>
        <w:rPr>
          <w:sz w:val="28"/>
          <w:szCs w:val="28"/>
        </w:rPr>
      </w:pPr>
      <w:r w:rsidRPr="00AC46DF">
        <w:rPr>
          <w:spacing w:val="3"/>
          <w:sz w:val="28"/>
          <w:szCs w:val="28"/>
        </w:rPr>
        <w:t>•</w:t>
      </w:r>
      <w:r w:rsidRPr="00AC46DF">
        <w:rPr>
          <w:sz w:val="28"/>
          <w:szCs w:val="28"/>
        </w:rPr>
        <w:tab/>
        <w:t>Launched the “ERB Home Services” mobile application to facilitate “Smart Living” and “Smart Baby Care” employers to use the referral services and enhance efficiency. As of 31 March 2022, around 2,700 employers have registered through the platform.</w:t>
      </w:r>
    </w:p>
    <w:p w14:paraId="3E00018B" w14:textId="5D1C089C" w:rsidR="00431658" w:rsidRPr="00AC46DF" w:rsidRDefault="00431658" w:rsidP="00AC46DF">
      <w:pPr>
        <w:rPr>
          <w:sz w:val="28"/>
          <w:szCs w:val="28"/>
        </w:rPr>
      </w:pPr>
    </w:p>
    <w:p w14:paraId="32585064" w14:textId="77777777" w:rsidR="00431658" w:rsidRPr="00AC46DF" w:rsidRDefault="00431658" w:rsidP="00AC46DF">
      <w:pPr>
        <w:rPr>
          <w:b/>
          <w:bCs/>
          <w:kern w:val="0"/>
          <w:sz w:val="28"/>
          <w:szCs w:val="28"/>
        </w:rPr>
      </w:pPr>
      <w:r w:rsidRPr="00AC46DF">
        <w:rPr>
          <w:b/>
          <w:bCs/>
          <w:kern w:val="0"/>
          <w:sz w:val="28"/>
          <w:szCs w:val="28"/>
        </w:rPr>
        <w:t xml:space="preserve">Obtained the second “Programme Area Accreditation” status, </w:t>
      </w:r>
      <w:r w:rsidRPr="00AC46DF">
        <w:rPr>
          <w:b/>
          <w:bCs/>
          <w:kern w:val="0"/>
          <w:sz w:val="28"/>
          <w:szCs w:val="28"/>
        </w:rPr>
        <w:br/>
        <w:t>reinforcing quality assurance</w:t>
      </w:r>
    </w:p>
    <w:p w14:paraId="17833ED6" w14:textId="3F14EB37" w:rsidR="00431658" w:rsidRPr="00AC46DF" w:rsidRDefault="00431658" w:rsidP="00AC46DF">
      <w:pPr>
        <w:rPr>
          <w:sz w:val="28"/>
          <w:szCs w:val="28"/>
        </w:rPr>
      </w:pPr>
    </w:p>
    <w:p w14:paraId="0F0E46E3" w14:textId="69ADEE05" w:rsidR="00431658" w:rsidRPr="00AC46DF" w:rsidRDefault="00431658" w:rsidP="00AC46DF">
      <w:pPr>
        <w:rPr>
          <w:sz w:val="28"/>
          <w:szCs w:val="28"/>
        </w:rPr>
      </w:pPr>
      <w:r w:rsidRPr="00AC46DF">
        <w:rPr>
          <w:spacing w:val="3"/>
          <w:kern w:val="0"/>
          <w:sz w:val="28"/>
          <w:szCs w:val="28"/>
        </w:rPr>
        <w:t>•</w:t>
      </w:r>
      <w:r w:rsidRPr="00AC46DF">
        <w:rPr>
          <w:spacing w:val="-2"/>
          <w:kern w:val="0"/>
          <w:sz w:val="28"/>
          <w:szCs w:val="28"/>
        </w:rPr>
        <w:tab/>
      </w:r>
      <w:r w:rsidRPr="00AC46DF">
        <w:rPr>
          <w:rFonts w:eastAsia="ATC-*MHei*0020*L+Frutiger*0020*"/>
          <w:spacing w:val="3"/>
          <w:kern w:val="0"/>
          <w:sz w:val="28"/>
          <w:szCs w:val="28"/>
        </w:rPr>
        <w:t>After obtaining the “Programme Area Accreditation” (PAA) status under the sub-area “Catering, Food and Beverage Services”, ERB successfully obtained the second PAA status under the sub-area “Computer Science and Information Technology”, which affirmed the work of ERB in course development and quality assurance.</w:t>
      </w:r>
      <w:r w:rsidRPr="00AC46DF">
        <w:rPr>
          <w:sz w:val="28"/>
          <w:szCs w:val="28"/>
        </w:rPr>
        <w:br w:type="page"/>
      </w:r>
    </w:p>
    <w:p w14:paraId="4D6E09E4" w14:textId="77777777" w:rsidR="00302ED9" w:rsidRPr="00AC46DF" w:rsidRDefault="00302ED9" w:rsidP="00AC46DF">
      <w:pPr>
        <w:pStyle w:val="2"/>
      </w:pPr>
      <w:r w:rsidRPr="00AC46DF">
        <w:lastRenderedPageBreak/>
        <w:t>CORPORATE GOVERNANCE</w:t>
      </w:r>
    </w:p>
    <w:p w14:paraId="3FCF1A03" w14:textId="77777777" w:rsidR="00302ED9" w:rsidRPr="00AC46DF" w:rsidRDefault="00302ED9" w:rsidP="00AC46DF">
      <w:pPr>
        <w:rPr>
          <w:sz w:val="28"/>
          <w:szCs w:val="28"/>
        </w:rPr>
      </w:pPr>
    </w:p>
    <w:p w14:paraId="54DA8017" w14:textId="450083DA" w:rsidR="00431658" w:rsidRPr="00AC46DF" w:rsidRDefault="00302ED9" w:rsidP="00AC46DF">
      <w:pPr>
        <w:rPr>
          <w:b/>
          <w:bCs/>
          <w:kern w:val="0"/>
          <w:sz w:val="28"/>
          <w:szCs w:val="28"/>
        </w:rPr>
      </w:pPr>
      <w:r w:rsidRPr="00AC46DF">
        <w:rPr>
          <w:b/>
          <w:bCs/>
          <w:kern w:val="0"/>
          <w:sz w:val="28"/>
          <w:szCs w:val="28"/>
        </w:rPr>
        <w:t>Management Structure</w:t>
      </w:r>
    </w:p>
    <w:p w14:paraId="0F961BDC" w14:textId="0CB787BD" w:rsidR="00302ED9" w:rsidRPr="00AC46DF" w:rsidRDefault="00302ED9" w:rsidP="00AC46DF">
      <w:pPr>
        <w:rPr>
          <w:sz w:val="28"/>
          <w:szCs w:val="28"/>
        </w:rPr>
      </w:pPr>
    </w:p>
    <w:p w14:paraId="77DF15B4" w14:textId="50A83C59" w:rsidR="00302ED9" w:rsidRPr="00AC46DF" w:rsidRDefault="00302ED9" w:rsidP="00AC46DF">
      <w:pPr>
        <w:rPr>
          <w:sz w:val="28"/>
          <w:szCs w:val="28"/>
        </w:rPr>
      </w:pPr>
      <w:r w:rsidRPr="00AC46DF">
        <w:rPr>
          <w:sz w:val="28"/>
          <w:szCs w:val="28"/>
        </w:rPr>
        <w:t>The Employees Retraining Board (ERB) has established five Committees and an Investment Group to carry out different functions, to assist in policy formulation, and to monitor the performance of the Executive Office.</w:t>
      </w:r>
    </w:p>
    <w:p w14:paraId="61200DA1" w14:textId="25B7B786" w:rsidR="00302ED9" w:rsidRPr="00AC46DF" w:rsidRDefault="00302ED9" w:rsidP="00AC46DF">
      <w:pPr>
        <w:rPr>
          <w:sz w:val="28"/>
          <w:szCs w:val="28"/>
        </w:rPr>
      </w:pPr>
    </w:p>
    <w:p w14:paraId="2FCAEE1B" w14:textId="77777777" w:rsidR="00302ED9" w:rsidRPr="00AC46DF" w:rsidRDefault="00302ED9" w:rsidP="00AC46DF">
      <w:pPr>
        <w:rPr>
          <w:sz w:val="28"/>
          <w:szCs w:val="28"/>
        </w:rPr>
      </w:pPr>
      <w:r w:rsidRPr="00AC46DF">
        <w:rPr>
          <w:sz w:val="28"/>
          <w:szCs w:val="28"/>
        </w:rPr>
        <w:t>Employees Retraining Board</w:t>
      </w:r>
    </w:p>
    <w:p w14:paraId="171D440D" w14:textId="77777777" w:rsidR="00302ED9" w:rsidRPr="00AC46DF" w:rsidRDefault="00302ED9" w:rsidP="00AC46DF">
      <w:pPr>
        <w:rPr>
          <w:sz w:val="28"/>
          <w:szCs w:val="28"/>
        </w:rPr>
      </w:pPr>
    </w:p>
    <w:p w14:paraId="58C85537" w14:textId="244A6155" w:rsidR="00302ED9" w:rsidRPr="00AC46DF" w:rsidRDefault="000E4C6E" w:rsidP="00AC46DF">
      <w:pPr>
        <w:rPr>
          <w:sz w:val="28"/>
          <w:szCs w:val="28"/>
        </w:rPr>
      </w:pPr>
      <w:r w:rsidRPr="00AC46DF">
        <w:rPr>
          <w:spacing w:val="3"/>
          <w:kern w:val="0"/>
          <w:sz w:val="28"/>
          <w:szCs w:val="28"/>
        </w:rPr>
        <w:t>•</w:t>
      </w:r>
      <w:r w:rsidRPr="00AC46DF">
        <w:rPr>
          <w:spacing w:val="-2"/>
          <w:kern w:val="0"/>
          <w:sz w:val="28"/>
          <w:szCs w:val="28"/>
        </w:rPr>
        <w:tab/>
      </w:r>
      <w:r w:rsidR="00302ED9" w:rsidRPr="00AC46DF">
        <w:rPr>
          <w:sz w:val="28"/>
          <w:szCs w:val="28"/>
        </w:rPr>
        <w:t>Course Development and Vetting Committee</w:t>
      </w:r>
    </w:p>
    <w:p w14:paraId="187A00CD" w14:textId="77777777" w:rsidR="00302ED9" w:rsidRPr="00AC46DF" w:rsidRDefault="00302ED9" w:rsidP="00AC46DF">
      <w:pPr>
        <w:rPr>
          <w:sz w:val="28"/>
          <w:szCs w:val="28"/>
        </w:rPr>
      </w:pPr>
    </w:p>
    <w:p w14:paraId="1B7D8427" w14:textId="5484BCF0" w:rsidR="00302ED9" w:rsidRPr="00AC46DF" w:rsidRDefault="000E4C6E" w:rsidP="00AC46DF">
      <w:pPr>
        <w:rPr>
          <w:sz w:val="28"/>
          <w:szCs w:val="28"/>
        </w:rPr>
      </w:pPr>
      <w:r w:rsidRPr="00AC46DF">
        <w:rPr>
          <w:spacing w:val="3"/>
          <w:kern w:val="0"/>
          <w:sz w:val="28"/>
          <w:szCs w:val="28"/>
        </w:rPr>
        <w:t>•</w:t>
      </w:r>
      <w:r w:rsidRPr="00AC46DF">
        <w:rPr>
          <w:spacing w:val="-2"/>
          <w:kern w:val="0"/>
          <w:sz w:val="28"/>
          <w:szCs w:val="28"/>
        </w:rPr>
        <w:tab/>
      </w:r>
      <w:r w:rsidR="00302ED9" w:rsidRPr="00AC46DF">
        <w:rPr>
          <w:sz w:val="28"/>
          <w:szCs w:val="28"/>
        </w:rPr>
        <w:t>Quality Assurance and Review Committee</w:t>
      </w:r>
    </w:p>
    <w:p w14:paraId="3943912D" w14:textId="77777777" w:rsidR="00302ED9" w:rsidRPr="00AC46DF" w:rsidRDefault="00302ED9" w:rsidP="00AC46DF">
      <w:pPr>
        <w:rPr>
          <w:sz w:val="28"/>
          <w:szCs w:val="28"/>
        </w:rPr>
      </w:pPr>
    </w:p>
    <w:p w14:paraId="70255059" w14:textId="035132D6" w:rsidR="00302ED9" w:rsidRPr="00AC46DF" w:rsidRDefault="000E4C6E" w:rsidP="00AC46DF">
      <w:pPr>
        <w:rPr>
          <w:sz w:val="28"/>
          <w:szCs w:val="28"/>
        </w:rPr>
      </w:pPr>
      <w:r w:rsidRPr="00AC46DF">
        <w:rPr>
          <w:spacing w:val="3"/>
          <w:kern w:val="0"/>
          <w:sz w:val="28"/>
          <w:szCs w:val="28"/>
        </w:rPr>
        <w:t>•</w:t>
      </w:r>
      <w:r w:rsidRPr="00AC46DF">
        <w:rPr>
          <w:spacing w:val="-2"/>
          <w:kern w:val="0"/>
          <w:sz w:val="28"/>
          <w:szCs w:val="28"/>
        </w:rPr>
        <w:tab/>
      </w:r>
      <w:r w:rsidR="00302ED9" w:rsidRPr="00AC46DF">
        <w:rPr>
          <w:sz w:val="28"/>
          <w:szCs w:val="28"/>
        </w:rPr>
        <w:t>Public Relations, Promotion and Support Services Committee</w:t>
      </w:r>
    </w:p>
    <w:p w14:paraId="628860D7" w14:textId="77777777" w:rsidR="00302ED9" w:rsidRPr="00AC46DF" w:rsidRDefault="00302ED9" w:rsidP="00AC46DF">
      <w:pPr>
        <w:rPr>
          <w:sz w:val="28"/>
          <w:szCs w:val="28"/>
        </w:rPr>
      </w:pPr>
    </w:p>
    <w:p w14:paraId="24F7F159" w14:textId="5D17E194" w:rsidR="00302ED9" w:rsidRPr="00AC46DF" w:rsidRDefault="000E4C6E" w:rsidP="00AC46DF">
      <w:pPr>
        <w:rPr>
          <w:sz w:val="28"/>
          <w:szCs w:val="28"/>
        </w:rPr>
      </w:pPr>
      <w:r w:rsidRPr="00AC46DF">
        <w:rPr>
          <w:spacing w:val="3"/>
          <w:kern w:val="0"/>
          <w:sz w:val="28"/>
          <w:szCs w:val="28"/>
        </w:rPr>
        <w:t>•</w:t>
      </w:r>
      <w:r w:rsidRPr="00AC46DF">
        <w:rPr>
          <w:spacing w:val="-2"/>
          <w:kern w:val="0"/>
          <w:sz w:val="28"/>
          <w:szCs w:val="28"/>
        </w:rPr>
        <w:tab/>
      </w:r>
      <w:r w:rsidR="00302ED9" w:rsidRPr="00AC46DF">
        <w:rPr>
          <w:sz w:val="28"/>
          <w:szCs w:val="28"/>
        </w:rPr>
        <w:t>Finance and Administration Committee</w:t>
      </w:r>
    </w:p>
    <w:p w14:paraId="18E05B47" w14:textId="77777777" w:rsidR="000E4C6E" w:rsidRPr="00AC46DF" w:rsidRDefault="000E4C6E" w:rsidP="00AC46DF">
      <w:pPr>
        <w:rPr>
          <w:sz w:val="28"/>
          <w:szCs w:val="28"/>
        </w:rPr>
      </w:pPr>
    </w:p>
    <w:p w14:paraId="721A6405" w14:textId="2B6677E2" w:rsidR="000E4C6E" w:rsidRPr="00AC46DF" w:rsidRDefault="00C25C7D" w:rsidP="00AC46DF">
      <w:pPr>
        <w:rPr>
          <w:sz w:val="28"/>
          <w:szCs w:val="28"/>
        </w:rPr>
      </w:pPr>
      <w:r w:rsidRPr="00AC46DF">
        <w:rPr>
          <w:spacing w:val="3"/>
          <w:kern w:val="0"/>
          <w:sz w:val="28"/>
          <w:szCs w:val="28"/>
        </w:rPr>
        <w:t>•</w:t>
      </w:r>
      <w:r w:rsidR="000E4C6E" w:rsidRPr="00AC46DF">
        <w:rPr>
          <w:spacing w:val="-2"/>
          <w:kern w:val="0"/>
          <w:sz w:val="28"/>
          <w:szCs w:val="28"/>
        </w:rPr>
        <w:tab/>
      </w:r>
      <w:r w:rsidR="000E4C6E" w:rsidRPr="00AC46DF">
        <w:rPr>
          <w:sz w:val="28"/>
          <w:szCs w:val="28"/>
        </w:rPr>
        <w:t>Investment Group</w:t>
      </w:r>
    </w:p>
    <w:p w14:paraId="56F2A39F" w14:textId="77777777" w:rsidR="00302ED9" w:rsidRPr="00AC46DF" w:rsidRDefault="00302ED9" w:rsidP="00AC46DF">
      <w:pPr>
        <w:rPr>
          <w:sz w:val="28"/>
          <w:szCs w:val="28"/>
        </w:rPr>
      </w:pPr>
    </w:p>
    <w:p w14:paraId="357BDEC2" w14:textId="7835E08D" w:rsidR="00302ED9" w:rsidRPr="00AC46DF" w:rsidRDefault="000E4C6E" w:rsidP="00AC46DF">
      <w:pPr>
        <w:rPr>
          <w:sz w:val="28"/>
          <w:szCs w:val="28"/>
        </w:rPr>
      </w:pPr>
      <w:r w:rsidRPr="00AC46DF">
        <w:rPr>
          <w:spacing w:val="3"/>
          <w:kern w:val="0"/>
          <w:sz w:val="28"/>
          <w:szCs w:val="28"/>
        </w:rPr>
        <w:t>•</w:t>
      </w:r>
      <w:r w:rsidRPr="00AC46DF">
        <w:rPr>
          <w:spacing w:val="-2"/>
          <w:kern w:val="0"/>
          <w:sz w:val="28"/>
          <w:szCs w:val="28"/>
        </w:rPr>
        <w:tab/>
      </w:r>
      <w:r w:rsidR="00302ED9" w:rsidRPr="00AC46DF">
        <w:rPr>
          <w:sz w:val="28"/>
          <w:szCs w:val="28"/>
        </w:rPr>
        <w:t>Audit Committee</w:t>
      </w:r>
    </w:p>
    <w:p w14:paraId="6EB52783" w14:textId="36B9B6C4" w:rsidR="00302ED9" w:rsidRPr="00AC46DF" w:rsidRDefault="00302ED9" w:rsidP="00AC46DF">
      <w:pPr>
        <w:rPr>
          <w:sz w:val="28"/>
          <w:szCs w:val="28"/>
        </w:rPr>
      </w:pPr>
    </w:p>
    <w:p w14:paraId="43D1F749" w14:textId="77777777" w:rsidR="000E4C6E" w:rsidRPr="00AC46DF" w:rsidRDefault="000E4C6E" w:rsidP="00AC46DF">
      <w:pPr>
        <w:rPr>
          <w:b/>
          <w:bCs/>
          <w:kern w:val="0"/>
          <w:sz w:val="28"/>
          <w:szCs w:val="28"/>
        </w:rPr>
      </w:pPr>
      <w:r w:rsidRPr="00AC46DF">
        <w:rPr>
          <w:b/>
          <w:bCs/>
          <w:kern w:val="0"/>
          <w:sz w:val="28"/>
          <w:szCs w:val="28"/>
        </w:rPr>
        <w:br w:type="page"/>
      </w:r>
    </w:p>
    <w:p w14:paraId="5955C835" w14:textId="7DF1E458" w:rsidR="00302ED9" w:rsidRPr="00AC46DF" w:rsidRDefault="00302ED9" w:rsidP="00AC46DF">
      <w:pPr>
        <w:rPr>
          <w:b/>
          <w:bCs/>
          <w:kern w:val="0"/>
          <w:sz w:val="28"/>
          <w:szCs w:val="28"/>
        </w:rPr>
      </w:pPr>
      <w:r w:rsidRPr="00AC46DF">
        <w:rPr>
          <w:b/>
          <w:bCs/>
          <w:kern w:val="0"/>
          <w:sz w:val="28"/>
          <w:szCs w:val="28"/>
        </w:rPr>
        <w:lastRenderedPageBreak/>
        <w:t>Chairman and Board Members</w:t>
      </w:r>
    </w:p>
    <w:p w14:paraId="4AEE8753" w14:textId="77777777" w:rsidR="00302ED9" w:rsidRPr="00AC46DF" w:rsidRDefault="00302ED9" w:rsidP="00AC46DF">
      <w:pPr>
        <w:rPr>
          <w:b/>
          <w:bCs/>
          <w:kern w:val="0"/>
          <w:sz w:val="28"/>
          <w:szCs w:val="28"/>
        </w:rPr>
      </w:pPr>
    </w:p>
    <w:p w14:paraId="3BCA4E79" w14:textId="77777777" w:rsidR="00302ED9" w:rsidRPr="00AC46DF" w:rsidRDefault="00302ED9" w:rsidP="00AC46DF">
      <w:pPr>
        <w:rPr>
          <w:spacing w:val="-2"/>
          <w:kern w:val="0"/>
          <w:sz w:val="28"/>
          <w:szCs w:val="28"/>
        </w:rPr>
      </w:pPr>
      <w:r w:rsidRPr="00AC46DF">
        <w:rPr>
          <w:spacing w:val="-2"/>
          <w:kern w:val="0"/>
          <w:sz w:val="28"/>
          <w:szCs w:val="28"/>
        </w:rPr>
        <w:t>Members of ERB are appointed by the Government. Under the leadership of the Chairman, the Board comprises 16 members appointed from representatives of employers and employees, government officials, and vocational training and retraining or manpower planning professionals. Membership of the Board in 2021-22 was as follows:</w:t>
      </w:r>
    </w:p>
    <w:p w14:paraId="0DA53F85" w14:textId="2138ED2C" w:rsidR="00302ED9" w:rsidRPr="00AC46DF" w:rsidRDefault="00302ED9" w:rsidP="00AC46DF">
      <w:pPr>
        <w:rPr>
          <w:sz w:val="28"/>
          <w:szCs w:val="28"/>
        </w:rPr>
      </w:pPr>
    </w:p>
    <w:p w14:paraId="30121962" w14:textId="77777777" w:rsidR="00302ED9" w:rsidRPr="00AC46DF" w:rsidRDefault="00302ED9" w:rsidP="00AC46DF">
      <w:pPr>
        <w:rPr>
          <w:b/>
          <w:bCs/>
          <w:sz w:val="28"/>
          <w:szCs w:val="28"/>
        </w:rPr>
      </w:pPr>
      <w:r w:rsidRPr="00AC46DF">
        <w:rPr>
          <w:b/>
          <w:bCs/>
          <w:sz w:val="28"/>
          <w:szCs w:val="28"/>
        </w:rPr>
        <w:t>Chairman</w:t>
      </w:r>
    </w:p>
    <w:p w14:paraId="4B13D2C0" w14:textId="5288E8C4" w:rsidR="00302ED9" w:rsidRPr="00AC46DF" w:rsidRDefault="00302ED9" w:rsidP="00AC46DF">
      <w:pPr>
        <w:rPr>
          <w:w w:val="90"/>
          <w:sz w:val="28"/>
          <w:szCs w:val="28"/>
        </w:rPr>
      </w:pPr>
      <w:r w:rsidRPr="00AC46DF">
        <w:rPr>
          <w:w w:val="90"/>
          <w:sz w:val="28"/>
          <w:szCs w:val="28"/>
        </w:rPr>
        <w:t>Mr. YU Pang-chun, GBS, JP</w:t>
      </w:r>
    </w:p>
    <w:p w14:paraId="1FEF8415" w14:textId="695678F3" w:rsidR="00302ED9" w:rsidRPr="00AC46DF" w:rsidRDefault="00302ED9" w:rsidP="00AC46DF">
      <w:pPr>
        <w:rPr>
          <w:sz w:val="28"/>
          <w:szCs w:val="28"/>
        </w:rPr>
      </w:pPr>
    </w:p>
    <w:p w14:paraId="758D82EA" w14:textId="77777777" w:rsidR="00302ED9" w:rsidRPr="00AC46DF" w:rsidRDefault="00302ED9" w:rsidP="00AC46DF">
      <w:pPr>
        <w:rPr>
          <w:b/>
          <w:bCs/>
          <w:sz w:val="28"/>
          <w:szCs w:val="28"/>
        </w:rPr>
      </w:pPr>
      <w:r w:rsidRPr="00AC46DF">
        <w:rPr>
          <w:b/>
          <w:bCs/>
          <w:sz w:val="28"/>
          <w:szCs w:val="28"/>
        </w:rPr>
        <w:t>Vice-Chairman</w:t>
      </w:r>
    </w:p>
    <w:p w14:paraId="5E8B465E" w14:textId="20176183" w:rsidR="00302ED9" w:rsidRPr="00AC46DF" w:rsidRDefault="00302ED9" w:rsidP="00AC46DF">
      <w:pPr>
        <w:rPr>
          <w:w w:val="90"/>
          <w:sz w:val="28"/>
          <w:szCs w:val="28"/>
        </w:rPr>
      </w:pPr>
      <w:r w:rsidRPr="00AC46DF">
        <w:rPr>
          <w:w w:val="90"/>
          <w:sz w:val="28"/>
          <w:szCs w:val="28"/>
        </w:rPr>
        <w:t>Professor Simon WONG Kit-lung, BBS, JP</w:t>
      </w:r>
    </w:p>
    <w:p w14:paraId="356AE2A3" w14:textId="3C049E81" w:rsidR="00302ED9" w:rsidRPr="00AC46DF" w:rsidRDefault="00302ED9" w:rsidP="00AC46DF">
      <w:pPr>
        <w:rPr>
          <w:sz w:val="28"/>
          <w:szCs w:val="28"/>
        </w:rPr>
      </w:pPr>
    </w:p>
    <w:p w14:paraId="67E05F97" w14:textId="77777777" w:rsidR="00302ED9" w:rsidRPr="00AC46DF" w:rsidRDefault="00302ED9" w:rsidP="00AC46DF">
      <w:pPr>
        <w:rPr>
          <w:b/>
          <w:bCs/>
          <w:sz w:val="28"/>
          <w:szCs w:val="28"/>
        </w:rPr>
      </w:pPr>
      <w:r w:rsidRPr="00AC46DF">
        <w:rPr>
          <w:b/>
          <w:bCs/>
          <w:sz w:val="28"/>
          <w:szCs w:val="28"/>
        </w:rPr>
        <w:t>Employers’ Representatives</w:t>
      </w:r>
    </w:p>
    <w:p w14:paraId="53B90D36" w14:textId="7D3CB58B" w:rsidR="00302ED9" w:rsidRPr="00AC46DF" w:rsidRDefault="00302ED9" w:rsidP="00AC46DF">
      <w:pPr>
        <w:rPr>
          <w:w w:val="90"/>
          <w:sz w:val="28"/>
          <w:szCs w:val="28"/>
        </w:rPr>
      </w:pPr>
      <w:r w:rsidRPr="00AC46DF">
        <w:rPr>
          <w:w w:val="90"/>
          <w:sz w:val="28"/>
          <w:szCs w:val="28"/>
        </w:rPr>
        <w:t>Ms. Cally CHAN Shan-shan, MH</w:t>
      </w:r>
    </w:p>
    <w:p w14:paraId="2B4EFBB5" w14:textId="101B15A4" w:rsidR="00302ED9" w:rsidRPr="00AC46DF" w:rsidRDefault="00302ED9" w:rsidP="00AC46DF">
      <w:pPr>
        <w:rPr>
          <w:w w:val="90"/>
          <w:sz w:val="28"/>
          <w:szCs w:val="28"/>
        </w:rPr>
      </w:pPr>
      <w:r w:rsidRPr="00AC46DF">
        <w:rPr>
          <w:w w:val="90"/>
          <w:sz w:val="28"/>
          <w:szCs w:val="28"/>
        </w:rPr>
        <w:t>Mrs. Susan SO CHAN Wai-hang, SBS</w:t>
      </w:r>
    </w:p>
    <w:p w14:paraId="4DF0FDE1" w14:textId="77777777" w:rsidR="00302ED9" w:rsidRPr="00AC46DF" w:rsidRDefault="00302ED9" w:rsidP="00AC46DF">
      <w:pPr>
        <w:rPr>
          <w:w w:val="90"/>
          <w:sz w:val="28"/>
          <w:szCs w:val="28"/>
        </w:rPr>
      </w:pPr>
      <w:r w:rsidRPr="00AC46DF">
        <w:rPr>
          <w:w w:val="90"/>
          <w:sz w:val="28"/>
          <w:szCs w:val="28"/>
        </w:rPr>
        <w:t>Ms. Phoebe TSE Siu-ling</w:t>
      </w:r>
    </w:p>
    <w:p w14:paraId="45E0C270" w14:textId="5A900A65" w:rsidR="00302ED9" w:rsidRPr="00AC46DF" w:rsidRDefault="00302ED9" w:rsidP="00AC46DF">
      <w:pPr>
        <w:rPr>
          <w:w w:val="90"/>
          <w:sz w:val="28"/>
          <w:szCs w:val="28"/>
        </w:rPr>
      </w:pPr>
      <w:r w:rsidRPr="00AC46DF">
        <w:rPr>
          <w:w w:val="90"/>
          <w:sz w:val="28"/>
          <w:szCs w:val="28"/>
        </w:rPr>
        <w:t>Dr. Hon. Johnny NG Kit-chong, MH</w:t>
      </w:r>
    </w:p>
    <w:p w14:paraId="18419262" w14:textId="62EB9803" w:rsidR="00302ED9" w:rsidRPr="00AC46DF" w:rsidRDefault="00302ED9" w:rsidP="00AC46DF">
      <w:pPr>
        <w:rPr>
          <w:sz w:val="28"/>
          <w:szCs w:val="28"/>
        </w:rPr>
      </w:pPr>
    </w:p>
    <w:p w14:paraId="43CA529E" w14:textId="77777777" w:rsidR="00302ED9" w:rsidRPr="00AC46DF" w:rsidRDefault="00302ED9" w:rsidP="00AC46DF">
      <w:pPr>
        <w:rPr>
          <w:b/>
          <w:bCs/>
          <w:sz w:val="28"/>
          <w:szCs w:val="28"/>
        </w:rPr>
      </w:pPr>
      <w:r w:rsidRPr="00AC46DF">
        <w:rPr>
          <w:b/>
          <w:bCs/>
          <w:sz w:val="28"/>
          <w:szCs w:val="28"/>
        </w:rPr>
        <w:t>Employees’ Representatives</w:t>
      </w:r>
    </w:p>
    <w:p w14:paraId="2B609081" w14:textId="77777777" w:rsidR="00302ED9" w:rsidRPr="00AC46DF" w:rsidRDefault="00302ED9" w:rsidP="00AC46DF">
      <w:pPr>
        <w:rPr>
          <w:w w:val="90"/>
          <w:sz w:val="28"/>
          <w:szCs w:val="28"/>
        </w:rPr>
      </w:pPr>
      <w:r w:rsidRPr="00AC46DF">
        <w:rPr>
          <w:w w:val="90"/>
          <w:sz w:val="28"/>
          <w:szCs w:val="28"/>
        </w:rPr>
        <w:t>Mr. CHENG Ching-fat</w:t>
      </w:r>
    </w:p>
    <w:p w14:paraId="02133C01" w14:textId="77777777" w:rsidR="00302ED9" w:rsidRPr="00AC46DF" w:rsidRDefault="00302ED9" w:rsidP="00AC46DF">
      <w:pPr>
        <w:rPr>
          <w:w w:val="90"/>
          <w:sz w:val="28"/>
          <w:szCs w:val="28"/>
        </w:rPr>
      </w:pPr>
      <w:r w:rsidRPr="00AC46DF">
        <w:rPr>
          <w:w w:val="90"/>
          <w:sz w:val="28"/>
          <w:szCs w:val="28"/>
        </w:rPr>
        <w:t>Mr. Joe CHU Yin-cheong</w:t>
      </w:r>
    </w:p>
    <w:p w14:paraId="076D5644" w14:textId="77777777" w:rsidR="00302ED9" w:rsidRPr="00AC46DF" w:rsidRDefault="00302ED9" w:rsidP="00AC46DF">
      <w:pPr>
        <w:rPr>
          <w:w w:val="90"/>
          <w:sz w:val="28"/>
          <w:szCs w:val="28"/>
        </w:rPr>
      </w:pPr>
      <w:r w:rsidRPr="00AC46DF">
        <w:rPr>
          <w:w w:val="90"/>
          <w:sz w:val="28"/>
          <w:szCs w:val="28"/>
        </w:rPr>
        <w:t>Hon. LAM Chun-sing</w:t>
      </w:r>
    </w:p>
    <w:p w14:paraId="0EB89A37" w14:textId="77777777" w:rsidR="00302ED9" w:rsidRPr="00AC46DF" w:rsidRDefault="00302ED9" w:rsidP="00AC46DF">
      <w:pPr>
        <w:rPr>
          <w:w w:val="90"/>
          <w:sz w:val="28"/>
          <w:szCs w:val="28"/>
        </w:rPr>
      </w:pPr>
      <w:r w:rsidRPr="00AC46DF">
        <w:rPr>
          <w:w w:val="90"/>
          <w:sz w:val="28"/>
          <w:szCs w:val="28"/>
        </w:rPr>
        <w:t>Mr. LI Wing-foo</w:t>
      </w:r>
    </w:p>
    <w:p w14:paraId="03338455" w14:textId="43D059A1" w:rsidR="00302ED9" w:rsidRPr="00AC46DF" w:rsidRDefault="00302ED9" w:rsidP="00AC46DF">
      <w:pPr>
        <w:rPr>
          <w:sz w:val="28"/>
          <w:szCs w:val="28"/>
        </w:rPr>
      </w:pPr>
    </w:p>
    <w:p w14:paraId="02F25AC6" w14:textId="77777777" w:rsidR="00302ED9" w:rsidRPr="00AC46DF" w:rsidRDefault="00302ED9" w:rsidP="00AC46DF">
      <w:pPr>
        <w:rPr>
          <w:b/>
          <w:bCs/>
          <w:sz w:val="28"/>
          <w:szCs w:val="28"/>
        </w:rPr>
      </w:pPr>
      <w:r w:rsidRPr="00AC46DF">
        <w:rPr>
          <w:b/>
          <w:bCs/>
          <w:sz w:val="28"/>
          <w:szCs w:val="28"/>
        </w:rPr>
        <w:t>Persons connected with Vocational Training and Retraining or Manpower Planning</w:t>
      </w:r>
    </w:p>
    <w:p w14:paraId="2B0B5459" w14:textId="6CF6E9D6" w:rsidR="00302ED9" w:rsidRPr="00AC46DF" w:rsidRDefault="00302ED9" w:rsidP="00AC46DF">
      <w:pPr>
        <w:rPr>
          <w:w w:val="90"/>
          <w:sz w:val="28"/>
          <w:szCs w:val="28"/>
        </w:rPr>
      </w:pPr>
      <w:r w:rsidRPr="00AC46DF">
        <w:rPr>
          <w:w w:val="90"/>
          <w:sz w:val="28"/>
          <w:szCs w:val="28"/>
        </w:rPr>
        <w:t>Ms. Christina CHAN Shuk-han</w:t>
      </w:r>
    </w:p>
    <w:p w14:paraId="27840A94" w14:textId="77777777" w:rsidR="00302ED9" w:rsidRPr="00AC46DF" w:rsidRDefault="00302ED9" w:rsidP="00AC46DF">
      <w:pPr>
        <w:rPr>
          <w:w w:val="90"/>
          <w:sz w:val="28"/>
          <w:szCs w:val="28"/>
        </w:rPr>
      </w:pPr>
      <w:r w:rsidRPr="00AC46DF">
        <w:rPr>
          <w:w w:val="90"/>
          <w:sz w:val="28"/>
          <w:szCs w:val="28"/>
        </w:rPr>
        <w:t>Professor Chetwyn CHAN Che-hin</w:t>
      </w:r>
    </w:p>
    <w:p w14:paraId="1ED90FE9" w14:textId="389369F1" w:rsidR="00551D2D" w:rsidRPr="00AC46DF" w:rsidRDefault="00551D2D" w:rsidP="00AC46DF">
      <w:pPr>
        <w:rPr>
          <w:w w:val="90"/>
          <w:sz w:val="28"/>
          <w:szCs w:val="28"/>
        </w:rPr>
      </w:pPr>
      <w:r w:rsidRPr="00AC46DF">
        <w:rPr>
          <w:w w:val="90"/>
          <w:sz w:val="28"/>
          <w:szCs w:val="28"/>
        </w:rPr>
        <w:t>Ms. Margaret CHENG Wai-ching, JP</w:t>
      </w:r>
    </w:p>
    <w:p w14:paraId="1272DB2D" w14:textId="5B4F1AE6" w:rsidR="00551D2D" w:rsidRPr="00AC46DF" w:rsidRDefault="00551D2D" w:rsidP="00AC46DF">
      <w:pPr>
        <w:rPr>
          <w:w w:val="90"/>
          <w:sz w:val="28"/>
          <w:szCs w:val="28"/>
        </w:rPr>
      </w:pPr>
      <w:r w:rsidRPr="00AC46DF">
        <w:rPr>
          <w:w w:val="90"/>
          <w:sz w:val="28"/>
          <w:szCs w:val="28"/>
        </w:rPr>
        <w:t>Mr. Donald TONG Chi-keung, GBS</w:t>
      </w:r>
    </w:p>
    <w:p w14:paraId="556DD66E" w14:textId="77777777" w:rsidR="00551D2D" w:rsidRPr="00AC46DF" w:rsidRDefault="00551D2D" w:rsidP="00AC46DF">
      <w:pPr>
        <w:rPr>
          <w:i/>
          <w:iCs/>
          <w:sz w:val="28"/>
          <w:szCs w:val="28"/>
        </w:rPr>
      </w:pPr>
      <w:r w:rsidRPr="00AC46DF">
        <w:rPr>
          <w:i/>
          <w:iCs/>
          <w:sz w:val="28"/>
          <w:szCs w:val="28"/>
        </w:rPr>
        <w:t>Executive Director of the Vocational Training Council (From 1 January 2022)</w:t>
      </w:r>
    </w:p>
    <w:p w14:paraId="7E9CEB7D" w14:textId="71C80ABB" w:rsidR="00551D2D" w:rsidRPr="00AC46DF" w:rsidRDefault="00551D2D" w:rsidP="00AC46DF">
      <w:pPr>
        <w:rPr>
          <w:sz w:val="28"/>
          <w:szCs w:val="28"/>
        </w:rPr>
      </w:pPr>
    </w:p>
    <w:p w14:paraId="70FF0A7C" w14:textId="77777777" w:rsidR="00551D2D" w:rsidRPr="00AC46DF" w:rsidRDefault="00551D2D" w:rsidP="00AC46DF">
      <w:pPr>
        <w:rPr>
          <w:b/>
          <w:bCs/>
          <w:sz w:val="28"/>
          <w:szCs w:val="28"/>
        </w:rPr>
      </w:pPr>
      <w:r w:rsidRPr="00AC46DF">
        <w:rPr>
          <w:b/>
          <w:bCs/>
          <w:sz w:val="28"/>
          <w:szCs w:val="28"/>
        </w:rPr>
        <w:t>Government Representatives</w:t>
      </w:r>
    </w:p>
    <w:p w14:paraId="1D00F300" w14:textId="77777777" w:rsidR="00551D2D" w:rsidRPr="00AC46DF" w:rsidRDefault="00551D2D" w:rsidP="00AC46DF">
      <w:pPr>
        <w:rPr>
          <w:w w:val="90"/>
          <w:sz w:val="28"/>
          <w:szCs w:val="28"/>
        </w:rPr>
      </w:pPr>
      <w:r w:rsidRPr="00AC46DF">
        <w:rPr>
          <w:w w:val="90"/>
          <w:sz w:val="28"/>
          <w:szCs w:val="28"/>
        </w:rPr>
        <w:t>Ms. Alice LAU Yim, JP</w:t>
      </w:r>
    </w:p>
    <w:p w14:paraId="1F465D25" w14:textId="77777777" w:rsidR="00551D2D" w:rsidRPr="00AC46DF" w:rsidRDefault="00551D2D" w:rsidP="00AC46DF">
      <w:pPr>
        <w:rPr>
          <w:i/>
          <w:iCs/>
          <w:sz w:val="28"/>
          <w:szCs w:val="28"/>
        </w:rPr>
      </w:pPr>
      <w:r w:rsidRPr="00AC46DF">
        <w:rPr>
          <w:i/>
          <w:iCs/>
          <w:sz w:val="28"/>
          <w:szCs w:val="28"/>
        </w:rPr>
        <w:t>Permanent Secretary for Labour and Welfare (From 26 July 2021)</w:t>
      </w:r>
    </w:p>
    <w:p w14:paraId="47DBF17C" w14:textId="5BCC0015" w:rsidR="00551D2D" w:rsidRPr="00AC46DF" w:rsidRDefault="00551D2D" w:rsidP="00AC46DF">
      <w:pPr>
        <w:rPr>
          <w:w w:val="90"/>
          <w:sz w:val="28"/>
          <w:szCs w:val="28"/>
        </w:rPr>
      </w:pPr>
      <w:r w:rsidRPr="00AC46DF">
        <w:rPr>
          <w:w w:val="90"/>
          <w:sz w:val="28"/>
          <w:szCs w:val="28"/>
        </w:rPr>
        <w:t>Mr. Chris SUN Yuk-han, JP</w:t>
      </w:r>
    </w:p>
    <w:p w14:paraId="7EB812FA" w14:textId="77777777" w:rsidR="00551D2D" w:rsidRPr="00AC46DF" w:rsidRDefault="00551D2D" w:rsidP="00AC46DF">
      <w:pPr>
        <w:rPr>
          <w:i/>
          <w:iCs/>
          <w:sz w:val="28"/>
          <w:szCs w:val="28"/>
        </w:rPr>
      </w:pPr>
      <w:r w:rsidRPr="00AC46DF">
        <w:rPr>
          <w:i/>
          <w:iCs/>
          <w:sz w:val="28"/>
          <w:szCs w:val="28"/>
        </w:rPr>
        <w:t>Commissioner for Labour</w:t>
      </w:r>
    </w:p>
    <w:p w14:paraId="1B14793A" w14:textId="69700DC2" w:rsidR="00551D2D" w:rsidRPr="00AC46DF" w:rsidRDefault="00551D2D" w:rsidP="00AC46DF">
      <w:pPr>
        <w:rPr>
          <w:sz w:val="28"/>
          <w:szCs w:val="28"/>
        </w:rPr>
      </w:pPr>
    </w:p>
    <w:p w14:paraId="4D4464AF" w14:textId="1C268E92" w:rsidR="00551D2D" w:rsidRPr="00AC46DF" w:rsidRDefault="00551D2D" w:rsidP="00AC46DF">
      <w:pPr>
        <w:rPr>
          <w:sz w:val="28"/>
          <w:szCs w:val="28"/>
        </w:rPr>
      </w:pPr>
      <w:r w:rsidRPr="00AC46DF">
        <w:rPr>
          <w:sz w:val="28"/>
          <w:szCs w:val="28"/>
        </w:rPr>
        <w:t>Remark:</w:t>
      </w:r>
      <w:r w:rsidR="000E4C6E" w:rsidRPr="00AC46DF">
        <w:rPr>
          <w:sz w:val="28"/>
          <w:szCs w:val="28"/>
        </w:rPr>
        <w:tab/>
      </w:r>
      <w:r w:rsidRPr="00AC46DF">
        <w:rPr>
          <w:sz w:val="28"/>
          <w:szCs w:val="28"/>
        </w:rPr>
        <w:t>Mrs. Carrie YAU TSANG Ka-lai, GBS, JP (Executive Director of the Vocational Training Council) (Until 31 December 2021); Ms. CHANG King-yiu, GBS, JP (Permanent Secretary for Labour and Welfare) (Until 25 July 2021)</w:t>
      </w:r>
    </w:p>
    <w:p w14:paraId="0A54053E" w14:textId="77777777" w:rsidR="00551D2D" w:rsidRPr="00AC46DF" w:rsidRDefault="00551D2D" w:rsidP="00AC46DF">
      <w:pPr>
        <w:rPr>
          <w:w w:val="90"/>
          <w:sz w:val="28"/>
          <w:szCs w:val="28"/>
        </w:rPr>
      </w:pPr>
    </w:p>
    <w:p w14:paraId="37C4EB91"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Functions and Membership of Committees</w:t>
      </w:r>
    </w:p>
    <w:p w14:paraId="19A9D648"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lastRenderedPageBreak/>
        <w:t>Course Development and Vetting Committee</w:t>
      </w:r>
    </w:p>
    <w:p w14:paraId="238E4AC5" w14:textId="77777777" w:rsidR="00551D2D" w:rsidRPr="00AC46DF" w:rsidRDefault="00551D2D" w:rsidP="00AC46DF">
      <w:pPr>
        <w:rPr>
          <w:rFonts w:eastAsia="標楷體 (TT) Regular"/>
          <w:spacing w:val="-2"/>
          <w:kern w:val="0"/>
          <w:sz w:val="28"/>
          <w:szCs w:val="28"/>
        </w:rPr>
      </w:pPr>
    </w:p>
    <w:p w14:paraId="24D72D67"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6DF586F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To formulate and regularly review the direction and strategy for developing training courses, through exploring those industries and job types with market potential, in tandem with the local economy and labour market situation; and make recommendation to the Board for endorsement of annual training capacity and distribution of training places among different types of training courses;</w:t>
      </w:r>
    </w:p>
    <w:p w14:paraId="60F85E94" w14:textId="77777777" w:rsidR="00BA33FC" w:rsidRPr="00AC46DF" w:rsidRDefault="00BA33FC" w:rsidP="00AC46DF">
      <w:pPr>
        <w:rPr>
          <w:rFonts w:eastAsia="標楷體 (TT) Regular"/>
          <w:spacing w:val="-2"/>
          <w:kern w:val="0"/>
          <w:sz w:val="28"/>
          <w:szCs w:val="28"/>
        </w:rPr>
      </w:pPr>
    </w:p>
    <w:p w14:paraId="119B1CA5" w14:textId="05531FD2"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formulate and review, when appropriate, the Training Places Allocation Mechanism, and recommend to the Board for endorsement of the number of training places allocated to individual training bodies basing on the Mechanism, annual training capacity and budgetary applications;</w:t>
      </w:r>
    </w:p>
    <w:p w14:paraId="06A6ACE7" w14:textId="77777777" w:rsidR="00551D2D" w:rsidRPr="00AC46DF" w:rsidRDefault="00551D2D" w:rsidP="00AC46DF">
      <w:pPr>
        <w:rPr>
          <w:rFonts w:eastAsia="標楷體 (TT) Regular"/>
          <w:spacing w:val="-2"/>
          <w:kern w:val="0"/>
          <w:sz w:val="28"/>
          <w:szCs w:val="28"/>
        </w:rPr>
      </w:pPr>
    </w:p>
    <w:p w14:paraId="4343CDE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develop market-oriented training courses and training schemes, and vet proposals pertaining to new training courses and schemes submitted by the Executive Office and training bodies in accordance with the training and employment needs of the different service targets and the advice of “Industry Consultative Networks”;</w:t>
      </w:r>
    </w:p>
    <w:p w14:paraId="1B3F8C76" w14:textId="77777777" w:rsidR="00551D2D" w:rsidRPr="00AC46DF" w:rsidRDefault="00551D2D" w:rsidP="00AC46DF">
      <w:pPr>
        <w:rPr>
          <w:rFonts w:eastAsia="標楷體 (TT) Regular"/>
          <w:spacing w:val="-2"/>
          <w:kern w:val="0"/>
          <w:sz w:val="28"/>
          <w:szCs w:val="28"/>
        </w:rPr>
      </w:pPr>
    </w:p>
    <w:p w14:paraId="6FFC4768"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(4)</w:t>
      </w:r>
      <w:r w:rsidRPr="00AC46DF">
        <w:rPr>
          <w:rFonts w:eastAsia="標楷體 (TT) Regular"/>
          <w:spacing w:val="-2"/>
          <w:kern w:val="0"/>
          <w:sz w:val="28"/>
          <w:szCs w:val="28"/>
        </w:rPr>
        <w:tab/>
        <w:t>to vet proposed revisions to existing training courses and training schemes; and review the proposed course suspension list so as to cope more closely with the needs of the market and industries;</w:t>
      </w:r>
    </w:p>
    <w:p w14:paraId="3C4C57FE" w14:textId="77777777" w:rsidR="00551D2D" w:rsidRPr="00AC46DF" w:rsidRDefault="00551D2D" w:rsidP="00AC46DF">
      <w:pPr>
        <w:rPr>
          <w:rFonts w:eastAsia="標楷體 (TT) Regular"/>
          <w:spacing w:val="-2"/>
          <w:kern w:val="0"/>
          <w:sz w:val="28"/>
          <w:szCs w:val="28"/>
        </w:rPr>
      </w:pPr>
    </w:p>
    <w:p w14:paraId="57D884D0"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(5)</w:t>
      </w:r>
      <w:r w:rsidRPr="00AC46DF">
        <w:rPr>
          <w:rFonts w:eastAsia="標楷體 (TT) Regular"/>
          <w:spacing w:val="-2"/>
          <w:kern w:val="0"/>
          <w:sz w:val="28"/>
          <w:szCs w:val="28"/>
        </w:rPr>
        <w:tab/>
        <w:t>to monitor on a quarterly basis the progress of training courses, and the allocation of additional training places and related funding to training bodies by the Executive Office;</w:t>
      </w:r>
    </w:p>
    <w:p w14:paraId="286BFBBA" w14:textId="77777777" w:rsidR="00551D2D" w:rsidRPr="00AC46DF" w:rsidRDefault="00551D2D" w:rsidP="00AC46DF">
      <w:pPr>
        <w:rPr>
          <w:rFonts w:eastAsia="標楷體 (TT) Regular"/>
          <w:spacing w:val="-2"/>
          <w:kern w:val="0"/>
          <w:sz w:val="28"/>
          <w:szCs w:val="28"/>
        </w:rPr>
      </w:pPr>
    </w:p>
    <w:p w14:paraId="51A4D214"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(6)</w:t>
      </w:r>
      <w:r w:rsidRPr="00AC46DF">
        <w:rPr>
          <w:rFonts w:eastAsia="標楷體 (TT) Regular"/>
          <w:spacing w:val="-2"/>
          <w:kern w:val="0"/>
          <w:sz w:val="28"/>
          <w:szCs w:val="28"/>
        </w:rPr>
        <w:tab/>
        <w:t>to formulate and review the policies pertaining to course administration matters; and</w:t>
      </w:r>
    </w:p>
    <w:p w14:paraId="3B1C3C5B" w14:textId="77777777" w:rsidR="00551D2D" w:rsidRPr="00AC46DF" w:rsidRDefault="00551D2D" w:rsidP="00AC46DF">
      <w:pPr>
        <w:rPr>
          <w:rFonts w:eastAsia="標楷體 (TT) Regular"/>
          <w:spacing w:val="-2"/>
          <w:kern w:val="0"/>
          <w:sz w:val="28"/>
          <w:szCs w:val="28"/>
        </w:rPr>
      </w:pPr>
    </w:p>
    <w:p w14:paraId="454448E6"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(7)</w:t>
      </w:r>
      <w:r w:rsidRPr="00AC46DF">
        <w:rPr>
          <w:rFonts w:eastAsia="標楷體 (TT) Regular"/>
          <w:spacing w:val="-2"/>
          <w:kern w:val="0"/>
          <w:sz w:val="28"/>
          <w:szCs w:val="28"/>
        </w:rPr>
        <w:tab/>
        <w:t>to vet the formation or review of “Industry Consultative Networks”, as well as the application and appointment of Technical Advisers.</w:t>
      </w:r>
    </w:p>
    <w:p w14:paraId="67AD7139" w14:textId="77777777" w:rsidR="00551D2D" w:rsidRPr="00AC46DF" w:rsidRDefault="00551D2D" w:rsidP="00AC46DF">
      <w:pPr>
        <w:rPr>
          <w:rFonts w:eastAsia="標楷體 (TT) Regular"/>
          <w:spacing w:val="-2"/>
          <w:kern w:val="0"/>
          <w:sz w:val="28"/>
          <w:szCs w:val="28"/>
        </w:rPr>
      </w:pPr>
    </w:p>
    <w:p w14:paraId="03DD9777" w14:textId="77777777"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123706B6" w14:textId="77777777" w:rsidTr="00551D2D">
        <w:trPr>
          <w:trHeight w:val="389"/>
        </w:trPr>
        <w:tc>
          <w:tcPr>
            <w:tcW w:w="2268" w:type="dxa"/>
            <w:shd w:val="clear" w:color="auto" w:fill="auto"/>
            <w:tcMar>
              <w:top w:w="113" w:type="dxa"/>
              <w:left w:w="113" w:type="dxa"/>
              <w:bottom w:w="85" w:type="dxa"/>
              <w:right w:w="113" w:type="dxa"/>
            </w:tcMar>
            <w:vAlign w:val="center"/>
          </w:tcPr>
          <w:p w14:paraId="67085817"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46285C7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157059F0"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4967832C" w14:textId="77777777" w:rsidTr="00551D2D">
        <w:trPr>
          <w:trHeight w:val="396"/>
        </w:trPr>
        <w:tc>
          <w:tcPr>
            <w:tcW w:w="2268" w:type="dxa"/>
            <w:vMerge w:val="restart"/>
            <w:shd w:val="clear" w:color="auto" w:fill="auto"/>
            <w:tcMar>
              <w:top w:w="113" w:type="dxa"/>
              <w:left w:w="113" w:type="dxa"/>
              <w:bottom w:w="85" w:type="dxa"/>
              <w:right w:w="113" w:type="dxa"/>
            </w:tcMar>
          </w:tcPr>
          <w:p w14:paraId="64092245"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 xml:space="preserve">Ms. Christina CHAN </w:t>
            </w:r>
            <w:r w:rsidRPr="00AC46DF">
              <w:rPr>
                <w:rFonts w:eastAsia="標楷體 (TT) Regular"/>
                <w:spacing w:val="-2"/>
                <w:kern w:val="0"/>
                <w:sz w:val="28"/>
                <w:szCs w:val="28"/>
              </w:rPr>
              <w:br/>
              <w:t>Shuk-han</w:t>
            </w:r>
          </w:p>
        </w:tc>
        <w:tc>
          <w:tcPr>
            <w:tcW w:w="3968" w:type="dxa"/>
            <w:shd w:val="clear" w:color="auto" w:fill="auto"/>
            <w:tcMar>
              <w:top w:w="113" w:type="dxa"/>
              <w:left w:w="113" w:type="dxa"/>
              <w:bottom w:w="85" w:type="dxa"/>
              <w:right w:w="113" w:type="dxa"/>
            </w:tcMar>
          </w:tcPr>
          <w:p w14:paraId="4D74AD1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Mrs. Susan SO CHAN Wai-hang, SBS</w:t>
            </w:r>
          </w:p>
        </w:tc>
        <w:tc>
          <w:tcPr>
            <w:tcW w:w="3402" w:type="dxa"/>
            <w:vMerge w:val="restart"/>
            <w:shd w:val="clear" w:color="auto" w:fill="auto"/>
            <w:tcMar>
              <w:top w:w="113" w:type="dxa"/>
              <w:left w:w="113" w:type="dxa"/>
              <w:bottom w:w="85" w:type="dxa"/>
              <w:right w:w="113" w:type="dxa"/>
            </w:tcMar>
          </w:tcPr>
          <w:p w14:paraId="10207CF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Manager (Course Development)</w:t>
            </w:r>
          </w:p>
        </w:tc>
      </w:tr>
      <w:tr w:rsidR="00263950" w:rsidRPr="00AC46DF" w14:paraId="348F5F56" w14:textId="77777777" w:rsidTr="00551D2D">
        <w:trPr>
          <w:trHeight w:val="396"/>
        </w:trPr>
        <w:tc>
          <w:tcPr>
            <w:tcW w:w="2268" w:type="dxa"/>
            <w:vMerge/>
            <w:shd w:val="clear" w:color="auto" w:fill="auto"/>
          </w:tcPr>
          <w:p w14:paraId="23200E98"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1FDCAE5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Joe CHU Yin-cheong</w:t>
            </w:r>
          </w:p>
        </w:tc>
        <w:tc>
          <w:tcPr>
            <w:tcW w:w="3402" w:type="dxa"/>
            <w:vMerge/>
            <w:shd w:val="clear" w:color="auto" w:fill="auto"/>
          </w:tcPr>
          <w:p w14:paraId="701A1B1F" w14:textId="77777777" w:rsidR="00551D2D" w:rsidRPr="00AC46DF" w:rsidRDefault="00551D2D" w:rsidP="00AC46DF">
            <w:pPr>
              <w:rPr>
                <w:rFonts w:eastAsia="標楷體 (TT) Regular"/>
                <w:kern w:val="0"/>
                <w:sz w:val="28"/>
                <w:szCs w:val="28"/>
              </w:rPr>
            </w:pPr>
          </w:p>
        </w:tc>
      </w:tr>
      <w:tr w:rsidR="00263950" w:rsidRPr="00AC46DF" w14:paraId="69CD56FE" w14:textId="77777777" w:rsidTr="00551D2D">
        <w:trPr>
          <w:trHeight w:val="396"/>
        </w:trPr>
        <w:tc>
          <w:tcPr>
            <w:tcW w:w="2268" w:type="dxa"/>
            <w:vMerge/>
            <w:shd w:val="clear" w:color="auto" w:fill="auto"/>
          </w:tcPr>
          <w:p w14:paraId="7B492F72"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41AE1403"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Permanent Secretary for Labour and Welfare</w:t>
            </w:r>
          </w:p>
        </w:tc>
        <w:tc>
          <w:tcPr>
            <w:tcW w:w="3402" w:type="dxa"/>
            <w:vMerge/>
            <w:shd w:val="clear" w:color="auto" w:fill="auto"/>
          </w:tcPr>
          <w:p w14:paraId="4E428AA2" w14:textId="77777777" w:rsidR="00551D2D" w:rsidRPr="00AC46DF" w:rsidRDefault="00551D2D" w:rsidP="00AC46DF">
            <w:pPr>
              <w:rPr>
                <w:rFonts w:eastAsia="標楷體 (TT) Regular"/>
                <w:kern w:val="0"/>
                <w:sz w:val="28"/>
                <w:szCs w:val="28"/>
              </w:rPr>
            </w:pPr>
          </w:p>
        </w:tc>
      </w:tr>
      <w:tr w:rsidR="00263950" w:rsidRPr="00AC46DF" w14:paraId="61A0F533" w14:textId="77777777" w:rsidTr="00551D2D">
        <w:trPr>
          <w:trHeight w:val="396"/>
        </w:trPr>
        <w:tc>
          <w:tcPr>
            <w:tcW w:w="2268" w:type="dxa"/>
            <w:vMerge/>
            <w:shd w:val="clear" w:color="auto" w:fill="auto"/>
          </w:tcPr>
          <w:p w14:paraId="058F4EEE"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65D3AF37"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Commissioner for Labour</w:t>
            </w:r>
          </w:p>
        </w:tc>
        <w:tc>
          <w:tcPr>
            <w:tcW w:w="3402" w:type="dxa"/>
            <w:vMerge/>
            <w:shd w:val="clear" w:color="auto" w:fill="auto"/>
          </w:tcPr>
          <w:p w14:paraId="04F5B803" w14:textId="77777777" w:rsidR="00551D2D" w:rsidRPr="00AC46DF" w:rsidRDefault="00551D2D" w:rsidP="00AC46DF">
            <w:pPr>
              <w:rPr>
                <w:rFonts w:eastAsia="標楷體 (TT) Regular"/>
                <w:kern w:val="0"/>
                <w:sz w:val="28"/>
                <w:szCs w:val="28"/>
              </w:rPr>
            </w:pPr>
          </w:p>
        </w:tc>
      </w:tr>
      <w:tr w:rsidR="00263950" w:rsidRPr="00AC46DF" w14:paraId="114750F5" w14:textId="77777777" w:rsidTr="00551D2D">
        <w:trPr>
          <w:trHeight w:val="396"/>
        </w:trPr>
        <w:tc>
          <w:tcPr>
            <w:tcW w:w="2268" w:type="dxa"/>
            <w:vMerge/>
            <w:shd w:val="clear" w:color="auto" w:fill="auto"/>
          </w:tcPr>
          <w:p w14:paraId="76EB8283"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43FAC564"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Executive Director of the Vocational Training Council</w:t>
            </w:r>
          </w:p>
        </w:tc>
        <w:tc>
          <w:tcPr>
            <w:tcW w:w="3402" w:type="dxa"/>
            <w:vMerge/>
            <w:shd w:val="clear" w:color="auto" w:fill="auto"/>
          </w:tcPr>
          <w:p w14:paraId="06735317" w14:textId="77777777" w:rsidR="00551D2D" w:rsidRPr="00AC46DF" w:rsidRDefault="00551D2D" w:rsidP="00AC46DF">
            <w:pPr>
              <w:rPr>
                <w:rFonts w:eastAsia="標楷體 (TT) Regular"/>
                <w:kern w:val="0"/>
                <w:sz w:val="28"/>
                <w:szCs w:val="28"/>
              </w:rPr>
            </w:pPr>
          </w:p>
        </w:tc>
      </w:tr>
      <w:tr w:rsidR="00263950" w:rsidRPr="00AC46DF" w14:paraId="552200E3" w14:textId="77777777" w:rsidTr="00551D2D">
        <w:trPr>
          <w:trHeight w:val="396"/>
        </w:trPr>
        <w:tc>
          <w:tcPr>
            <w:tcW w:w="2268" w:type="dxa"/>
            <w:vMerge/>
            <w:shd w:val="clear" w:color="auto" w:fill="auto"/>
          </w:tcPr>
          <w:p w14:paraId="77F971EF"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3794E119"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William CHAN Chun-ho</w:t>
            </w:r>
            <w:r w:rsidRPr="00AC46DF">
              <w:rPr>
                <w:rFonts w:eastAsia="標楷體 (TT) Regular"/>
                <w:spacing w:val="-2"/>
                <w:kern w:val="0"/>
                <w:sz w:val="28"/>
                <w:szCs w:val="28"/>
                <w:vertAlign w:val="superscript"/>
              </w:rPr>
              <w:t>#</w:t>
            </w:r>
          </w:p>
        </w:tc>
        <w:tc>
          <w:tcPr>
            <w:tcW w:w="3402" w:type="dxa"/>
            <w:vMerge/>
            <w:shd w:val="clear" w:color="auto" w:fill="auto"/>
          </w:tcPr>
          <w:p w14:paraId="658C5EE9" w14:textId="77777777" w:rsidR="00551D2D" w:rsidRPr="00AC46DF" w:rsidRDefault="00551D2D" w:rsidP="00AC46DF">
            <w:pPr>
              <w:rPr>
                <w:rFonts w:eastAsia="標楷體 (TT) Regular"/>
                <w:kern w:val="0"/>
                <w:sz w:val="28"/>
                <w:szCs w:val="28"/>
              </w:rPr>
            </w:pPr>
          </w:p>
        </w:tc>
      </w:tr>
      <w:tr w:rsidR="00263950" w:rsidRPr="00AC46DF" w14:paraId="31B82D43" w14:textId="77777777" w:rsidTr="00551D2D">
        <w:trPr>
          <w:trHeight w:val="396"/>
        </w:trPr>
        <w:tc>
          <w:tcPr>
            <w:tcW w:w="2268" w:type="dxa"/>
            <w:vMerge/>
            <w:shd w:val="clear" w:color="auto" w:fill="auto"/>
          </w:tcPr>
          <w:p w14:paraId="1488E20E"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6254E18A"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Bosco NG Chung-lun</w:t>
            </w:r>
            <w:r w:rsidRPr="00AC46DF">
              <w:rPr>
                <w:rFonts w:eastAsia="標楷體 (TT) Regular"/>
                <w:spacing w:val="-2"/>
                <w:kern w:val="0"/>
                <w:sz w:val="28"/>
                <w:szCs w:val="28"/>
                <w:vertAlign w:val="superscript"/>
              </w:rPr>
              <w:t>#</w:t>
            </w:r>
          </w:p>
        </w:tc>
        <w:tc>
          <w:tcPr>
            <w:tcW w:w="3402" w:type="dxa"/>
            <w:vMerge/>
            <w:shd w:val="clear" w:color="auto" w:fill="auto"/>
          </w:tcPr>
          <w:p w14:paraId="6D5D5CA6" w14:textId="77777777" w:rsidR="00551D2D" w:rsidRPr="00AC46DF" w:rsidRDefault="00551D2D" w:rsidP="00AC46DF">
            <w:pPr>
              <w:rPr>
                <w:rFonts w:eastAsia="標楷體 (TT) Regular"/>
                <w:kern w:val="0"/>
                <w:sz w:val="28"/>
                <w:szCs w:val="28"/>
              </w:rPr>
            </w:pPr>
          </w:p>
        </w:tc>
      </w:tr>
    </w:tbl>
    <w:p w14:paraId="61A76C7B" w14:textId="77777777" w:rsidR="00551D2D" w:rsidRPr="00AC46DF" w:rsidRDefault="00551D2D" w:rsidP="00AC46DF">
      <w:pPr>
        <w:rPr>
          <w:rFonts w:eastAsia="標楷體 (TT) Regular"/>
          <w:spacing w:val="-2"/>
          <w:kern w:val="0"/>
          <w:sz w:val="28"/>
          <w:szCs w:val="28"/>
        </w:rPr>
      </w:pPr>
    </w:p>
    <w:p w14:paraId="6EF982A6"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w:t>
      </w:r>
      <w:r w:rsidRPr="00AC46DF">
        <w:rPr>
          <w:rFonts w:eastAsia="標楷體 (TT) Regular"/>
          <w:kern w:val="0"/>
          <w:sz w:val="28"/>
          <w:szCs w:val="28"/>
          <w:lang w:val="zh-TW"/>
        </w:rPr>
        <w:t> </w:t>
      </w:r>
      <w:r w:rsidRPr="00AC46DF">
        <w:rPr>
          <w:rFonts w:eastAsia="標楷體 (TT) Regular"/>
          <w:kern w:val="0"/>
          <w:sz w:val="28"/>
          <w:szCs w:val="28"/>
        </w:rPr>
        <w:t>Co-opted Members</w:t>
      </w:r>
    </w:p>
    <w:p w14:paraId="7515FD95" w14:textId="77777777" w:rsidR="00551D2D" w:rsidRPr="00AC46DF" w:rsidRDefault="00551D2D" w:rsidP="00AC46DF">
      <w:pPr>
        <w:rPr>
          <w:rFonts w:eastAsia="標楷體 (TT) Regular"/>
          <w:spacing w:val="-2"/>
          <w:kern w:val="0"/>
          <w:sz w:val="28"/>
          <w:szCs w:val="28"/>
        </w:rPr>
      </w:pPr>
    </w:p>
    <w:p w14:paraId="67AE30E4"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Quality Assurance and Review Committee</w:t>
      </w:r>
    </w:p>
    <w:p w14:paraId="20968D19" w14:textId="77777777" w:rsidR="00551D2D" w:rsidRPr="00AC46DF" w:rsidRDefault="00551D2D" w:rsidP="00AC46DF">
      <w:pPr>
        <w:rPr>
          <w:rFonts w:eastAsia="標楷體 (TT) Regular"/>
          <w:spacing w:val="-2"/>
          <w:kern w:val="0"/>
          <w:sz w:val="28"/>
          <w:szCs w:val="28"/>
        </w:rPr>
      </w:pPr>
    </w:p>
    <w:p w14:paraId="4AAFABA2"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50583E7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To scrutinise applications as new training bodies and recommendations to discontinue the provision of training courses by existing training bodies;</w:t>
      </w:r>
    </w:p>
    <w:p w14:paraId="64623D0A" w14:textId="77777777" w:rsidR="00551D2D" w:rsidRPr="00AC46DF" w:rsidRDefault="00551D2D" w:rsidP="00AC46DF">
      <w:pPr>
        <w:rPr>
          <w:rFonts w:eastAsia="標楷體 (TT) Regular"/>
          <w:spacing w:val="-2"/>
          <w:kern w:val="0"/>
          <w:sz w:val="28"/>
          <w:szCs w:val="28"/>
        </w:rPr>
      </w:pPr>
    </w:p>
    <w:p w14:paraId="27CC9D99"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develop the quality assurance strategy and enforcement mechanism for training courses and support services;</w:t>
      </w:r>
    </w:p>
    <w:p w14:paraId="6FC6BECF" w14:textId="77777777" w:rsidR="00551D2D" w:rsidRPr="00AC46DF" w:rsidRDefault="00551D2D" w:rsidP="00AC46DF">
      <w:pPr>
        <w:rPr>
          <w:rFonts w:eastAsia="標楷體 (TT) Regular"/>
          <w:spacing w:val="-2"/>
          <w:kern w:val="0"/>
          <w:sz w:val="28"/>
          <w:szCs w:val="28"/>
        </w:rPr>
      </w:pPr>
    </w:p>
    <w:p w14:paraId="36930F4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determine and monitor the key performance indicators and overall performance level of training courses, and undertake reviews when necessary;</w:t>
      </w:r>
    </w:p>
    <w:p w14:paraId="42BEB971" w14:textId="77777777" w:rsidR="00551D2D" w:rsidRPr="00AC46DF" w:rsidRDefault="00551D2D" w:rsidP="00AC46DF">
      <w:pPr>
        <w:rPr>
          <w:rFonts w:eastAsia="標楷體 (TT) Regular"/>
          <w:spacing w:val="-2"/>
          <w:kern w:val="0"/>
          <w:sz w:val="28"/>
          <w:szCs w:val="28"/>
        </w:rPr>
      </w:pPr>
    </w:p>
    <w:p w14:paraId="29DCEDE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(4)</w:t>
      </w:r>
      <w:r w:rsidRPr="00AC46DF">
        <w:rPr>
          <w:rFonts w:eastAsia="標楷體 (TT) Regular"/>
          <w:spacing w:val="-2"/>
          <w:kern w:val="0"/>
          <w:sz w:val="28"/>
          <w:szCs w:val="28"/>
        </w:rPr>
        <w:tab/>
        <w:t>to monitor the quality assurance performance and key performance indicators of the operators of support services;</w:t>
      </w:r>
    </w:p>
    <w:p w14:paraId="1BA0A10D" w14:textId="77777777" w:rsidR="00551D2D" w:rsidRPr="00AC46DF" w:rsidRDefault="00551D2D" w:rsidP="00AC46DF">
      <w:pPr>
        <w:rPr>
          <w:rFonts w:eastAsia="標楷體 (TT) Regular"/>
          <w:spacing w:val="-2"/>
          <w:kern w:val="0"/>
          <w:sz w:val="28"/>
          <w:szCs w:val="28"/>
        </w:rPr>
      </w:pPr>
    </w:p>
    <w:p w14:paraId="7C4F1E2D"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(5)</w:t>
      </w:r>
      <w:r w:rsidRPr="00AC46DF">
        <w:rPr>
          <w:rFonts w:eastAsia="標楷體 (TT) Regular"/>
          <w:spacing w:val="-2"/>
          <w:kern w:val="0"/>
          <w:sz w:val="28"/>
          <w:szCs w:val="28"/>
        </w:rPr>
        <w:tab/>
        <w:t>to monitor and assess the training quality, cost-effectiveness, and administrative arrangements of training bodies in the delivery of training courses;</w:t>
      </w:r>
    </w:p>
    <w:p w14:paraId="024595DE" w14:textId="77777777" w:rsidR="00551D2D" w:rsidRPr="00AC46DF" w:rsidRDefault="00551D2D" w:rsidP="00AC46DF">
      <w:pPr>
        <w:rPr>
          <w:rFonts w:eastAsia="標楷體 (TT) Regular"/>
          <w:spacing w:val="-2"/>
          <w:kern w:val="0"/>
          <w:sz w:val="28"/>
          <w:szCs w:val="28"/>
        </w:rPr>
      </w:pPr>
    </w:p>
    <w:p w14:paraId="4293205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(6)</w:t>
      </w:r>
      <w:r w:rsidRPr="00AC46DF">
        <w:rPr>
          <w:rFonts w:eastAsia="標楷體 (TT) Regular"/>
          <w:spacing w:val="-2"/>
          <w:kern w:val="0"/>
          <w:sz w:val="28"/>
          <w:szCs w:val="28"/>
        </w:rPr>
        <w:tab/>
        <w:t>to monitor the implementation and development of standardised assessment for training courses, and scrutinise the performance of trainees in the assessments; and</w:t>
      </w:r>
    </w:p>
    <w:p w14:paraId="214BA5E3" w14:textId="77777777" w:rsidR="00551D2D" w:rsidRPr="00AC46DF" w:rsidRDefault="00551D2D" w:rsidP="00AC46DF">
      <w:pPr>
        <w:rPr>
          <w:rFonts w:eastAsia="標楷體 (TT) Regular"/>
          <w:spacing w:val="-2"/>
          <w:kern w:val="0"/>
          <w:sz w:val="28"/>
          <w:szCs w:val="28"/>
        </w:rPr>
      </w:pPr>
    </w:p>
    <w:p w14:paraId="6E27B38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(7)</w:t>
      </w:r>
      <w:r w:rsidRPr="00AC46DF">
        <w:rPr>
          <w:rFonts w:eastAsia="標楷體 (TT) Regular"/>
          <w:spacing w:val="-2"/>
          <w:kern w:val="0"/>
          <w:sz w:val="28"/>
          <w:szCs w:val="28"/>
        </w:rPr>
        <w:tab/>
        <w:t>to monitor complaints lodged by members of the public and trainees, and review the outcomes of investigation of individual cases when necessary.</w:t>
      </w:r>
    </w:p>
    <w:p w14:paraId="041E44FE" w14:textId="77777777" w:rsidR="00551D2D" w:rsidRPr="00AC46DF" w:rsidRDefault="00551D2D" w:rsidP="00AC46DF">
      <w:pPr>
        <w:rPr>
          <w:rFonts w:eastAsia="標楷體 (TT) Regular"/>
          <w:spacing w:val="-2"/>
          <w:kern w:val="0"/>
          <w:sz w:val="28"/>
          <w:szCs w:val="28"/>
        </w:rPr>
      </w:pPr>
    </w:p>
    <w:p w14:paraId="184971C2" w14:textId="77777777"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493A04EE" w14:textId="77777777" w:rsidTr="00551D2D">
        <w:trPr>
          <w:trHeight w:val="389"/>
        </w:trPr>
        <w:tc>
          <w:tcPr>
            <w:tcW w:w="2268" w:type="dxa"/>
            <w:shd w:val="clear" w:color="auto" w:fill="auto"/>
            <w:tcMar>
              <w:top w:w="113" w:type="dxa"/>
              <w:left w:w="113" w:type="dxa"/>
              <w:bottom w:w="85" w:type="dxa"/>
              <w:right w:w="113" w:type="dxa"/>
            </w:tcMar>
            <w:vAlign w:val="center"/>
          </w:tcPr>
          <w:p w14:paraId="549DDCC4"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472B3B5F"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60918221"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76014458" w14:textId="77777777" w:rsidTr="00551D2D">
        <w:trPr>
          <w:trHeight w:val="396"/>
        </w:trPr>
        <w:tc>
          <w:tcPr>
            <w:tcW w:w="2268" w:type="dxa"/>
            <w:vMerge w:val="restart"/>
            <w:shd w:val="clear" w:color="auto" w:fill="auto"/>
            <w:tcMar>
              <w:top w:w="113" w:type="dxa"/>
              <w:left w:w="113" w:type="dxa"/>
              <w:bottom w:w="85" w:type="dxa"/>
              <w:right w:w="113" w:type="dxa"/>
            </w:tcMar>
          </w:tcPr>
          <w:p w14:paraId="51DBE93D"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 xml:space="preserve">Professor Chetwyn CHAN </w:t>
            </w:r>
            <w:r w:rsidRPr="00AC46DF">
              <w:rPr>
                <w:rFonts w:eastAsia="標楷體 (TT) Regular"/>
                <w:spacing w:val="-2"/>
                <w:kern w:val="0"/>
                <w:sz w:val="28"/>
                <w:szCs w:val="28"/>
              </w:rPr>
              <w:lastRenderedPageBreak/>
              <w:t>Che-hin</w:t>
            </w:r>
          </w:p>
        </w:tc>
        <w:tc>
          <w:tcPr>
            <w:tcW w:w="3968" w:type="dxa"/>
            <w:shd w:val="clear" w:color="auto" w:fill="auto"/>
            <w:tcMar>
              <w:top w:w="113" w:type="dxa"/>
              <w:left w:w="113" w:type="dxa"/>
              <w:bottom w:w="85" w:type="dxa"/>
              <w:right w:w="113" w:type="dxa"/>
            </w:tcMar>
          </w:tcPr>
          <w:p w14:paraId="7C8FADA3"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lastRenderedPageBreak/>
              <w:t>Ms. Phoebe TSE Siu-ling</w:t>
            </w:r>
          </w:p>
        </w:tc>
        <w:tc>
          <w:tcPr>
            <w:tcW w:w="3402" w:type="dxa"/>
            <w:vMerge w:val="restart"/>
            <w:shd w:val="clear" w:color="auto" w:fill="auto"/>
            <w:tcMar>
              <w:top w:w="113" w:type="dxa"/>
              <w:left w:w="113" w:type="dxa"/>
              <w:bottom w:w="85" w:type="dxa"/>
              <w:right w:w="113" w:type="dxa"/>
            </w:tcMar>
          </w:tcPr>
          <w:p w14:paraId="2F05364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Manager (Quality Enhancement)</w:t>
            </w:r>
          </w:p>
        </w:tc>
      </w:tr>
      <w:tr w:rsidR="00263950" w:rsidRPr="00AC46DF" w14:paraId="5B595CF5" w14:textId="77777777" w:rsidTr="00551D2D">
        <w:trPr>
          <w:trHeight w:val="396"/>
        </w:trPr>
        <w:tc>
          <w:tcPr>
            <w:tcW w:w="2268" w:type="dxa"/>
            <w:vMerge/>
            <w:shd w:val="clear" w:color="auto" w:fill="auto"/>
          </w:tcPr>
          <w:p w14:paraId="29A7E765"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2964D83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CHENG Ching-fat</w:t>
            </w:r>
          </w:p>
        </w:tc>
        <w:tc>
          <w:tcPr>
            <w:tcW w:w="3402" w:type="dxa"/>
            <w:vMerge/>
            <w:shd w:val="clear" w:color="auto" w:fill="auto"/>
          </w:tcPr>
          <w:p w14:paraId="1CC8B877" w14:textId="77777777" w:rsidR="00551D2D" w:rsidRPr="00AC46DF" w:rsidRDefault="00551D2D" w:rsidP="00AC46DF">
            <w:pPr>
              <w:rPr>
                <w:rFonts w:eastAsia="標楷體 (TT) Regular"/>
                <w:kern w:val="0"/>
                <w:sz w:val="28"/>
                <w:szCs w:val="28"/>
              </w:rPr>
            </w:pPr>
          </w:p>
        </w:tc>
      </w:tr>
      <w:tr w:rsidR="00263950" w:rsidRPr="00AC46DF" w14:paraId="47EB0504" w14:textId="77777777" w:rsidTr="00551D2D">
        <w:trPr>
          <w:trHeight w:val="396"/>
        </w:trPr>
        <w:tc>
          <w:tcPr>
            <w:tcW w:w="2268" w:type="dxa"/>
            <w:vMerge/>
            <w:shd w:val="clear" w:color="auto" w:fill="auto"/>
          </w:tcPr>
          <w:p w14:paraId="0E5017E5"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31B16D75"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Commissioner for Labour</w:t>
            </w:r>
          </w:p>
        </w:tc>
        <w:tc>
          <w:tcPr>
            <w:tcW w:w="3402" w:type="dxa"/>
            <w:vMerge/>
            <w:shd w:val="clear" w:color="auto" w:fill="auto"/>
          </w:tcPr>
          <w:p w14:paraId="7EC0DCFE" w14:textId="77777777" w:rsidR="00551D2D" w:rsidRPr="00AC46DF" w:rsidRDefault="00551D2D" w:rsidP="00AC46DF">
            <w:pPr>
              <w:rPr>
                <w:rFonts w:eastAsia="標楷體 (TT) Regular"/>
                <w:kern w:val="0"/>
                <w:sz w:val="28"/>
                <w:szCs w:val="28"/>
              </w:rPr>
            </w:pPr>
          </w:p>
        </w:tc>
      </w:tr>
      <w:tr w:rsidR="00263950" w:rsidRPr="00AC46DF" w14:paraId="15EDBC92" w14:textId="77777777" w:rsidTr="00551D2D">
        <w:trPr>
          <w:trHeight w:val="396"/>
        </w:trPr>
        <w:tc>
          <w:tcPr>
            <w:tcW w:w="2268" w:type="dxa"/>
            <w:vMerge/>
            <w:shd w:val="clear" w:color="auto" w:fill="auto"/>
          </w:tcPr>
          <w:p w14:paraId="1E2C5754"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261EE21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Executive Director of the Vocational Training Council</w:t>
            </w:r>
          </w:p>
        </w:tc>
        <w:tc>
          <w:tcPr>
            <w:tcW w:w="3402" w:type="dxa"/>
            <w:vMerge/>
            <w:shd w:val="clear" w:color="auto" w:fill="auto"/>
          </w:tcPr>
          <w:p w14:paraId="09D39AFE" w14:textId="77777777" w:rsidR="00551D2D" w:rsidRPr="00AC46DF" w:rsidRDefault="00551D2D" w:rsidP="00AC46DF">
            <w:pPr>
              <w:rPr>
                <w:rFonts w:eastAsia="標楷體 (TT) Regular"/>
                <w:kern w:val="0"/>
                <w:sz w:val="28"/>
                <w:szCs w:val="28"/>
              </w:rPr>
            </w:pPr>
          </w:p>
        </w:tc>
      </w:tr>
    </w:tbl>
    <w:p w14:paraId="2CA5A1F1" w14:textId="77777777" w:rsidR="00551D2D" w:rsidRPr="00AC46DF" w:rsidRDefault="00551D2D" w:rsidP="00AC46DF">
      <w:pPr>
        <w:rPr>
          <w:rFonts w:eastAsia="標楷體 (TT) Regular"/>
          <w:spacing w:val="-2"/>
          <w:kern w:val="0"/>
          <w:sz w:val="28"/>
          <w:szCs w:val="28"/>
        </w:rPr>
      </w:pPr>
    </w:p>
    <w:p w14:paraId="6942622E"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Public Relations, Promotion and Support Services Committee</w:t>
      </w:r>
    </w:p>
    <w:p w14:paraId="32BD716D" w14:textId="77777777" w:rsidR="00551D2D" w:rsidRPr="00AC46DF" w:rsidRDefault="00551D2D" w:rsidP="00AC46DF">
      <w:pPr>
        <w:rPr>
          <w:rFonts w:eastAsia="標楷體 (TT) Regular"/>
          <w:spacing w:val="-2"/>
          <w:kern w:val="0"/>
          <w:sz w:val="28"/>
          <w:szCs w:val="28"/>
        </w:rPr>
      </w:pPr>
    </w:p>
    <w:p w14:paraId="28B53FF6"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4C638048"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To consider the public relations and promotion strategy as well as annual plan prepared by the Executive Office;</w:t>
      </w:r>
    </w:p>
    <w:p w14:paraId="203D21AD" w14:textId="77777777" w:rsidR="00551D2D" w:rsidRPr="00AC46DF" w:rsidRDefault="00551D2D" w:rsidP="00AC46DF">
      <w:pPr>
        <w:rPr>
          <w:rFonts w:eastAsia="標楷體 (TT) Regular"/>
          <w:spacing w:val="-2"/>
          <w:kern w:val="0"/>
          <w:sz w:val="28"/>
          <w:szCs w:val="28"/>
        </w:rPr>
      </w:pPr>
    </w:p>
    <w:p w14:paraId="6441A35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monitor and advise on the effectiveness of promotional campaigns in enhancing the image and branding of ERB;</w:t>
      </w:r>
    </w:p>
    <w:p w14:paraId="4523407A" w14:textId="77777777" w:rsidR="00551D2D" w:rsidRPr="00AC46DF" w:rsidRDefault="00551D2D" w:rsidP="00AC46DF">
      <w:pPr>
        <w:rPr>
          <w:rFonts w:eastAsia="標楷體 (TT) Regular"/>
          <w:spacing w:val="-2"/>
          <w:kern w:val="0"/>
          <w:sz w:val="28"/>
          <w:szCs w:val="28"/>
        </w:rPr>
      </w:pPr>
    </w:p>
    <w:p w14:paraId="746D714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develop support services to gear to market needs, and scrutinise relevant tender exercises and other proposals pertaining to support services;</w:t>
      </w:r>
    </w:p>
    <w:p w14:paraId="25A03672" w14:textId="77777777" w:rsidR="00551D2D" w:rsidRPr="00AC46DF" w:rsidRDefault="00551D2D" w:rsidP="00AC46DF">
      <w:pPr>
        <w:rPr>
          <w:rFonts w:eastAsia="標楷體 (TT) Regular"/>
          <w:spacing w:val="-2"/>
          <w:kern w:val="0"/>
          <w:sz w:val="28"/>
          <w:szCs w:val="28"/>
        </w:rPr>
      </w:pPr>
    </w:p>
    <w:p w14:paraId="0E5571F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(4)</w:t>
      </w:r>
      <w:r w:rsidRPr="00AC46DF">
        <w:rPr>
          <w:rFonts w:eastAsia="標楷體 (TT) Regular"/>
          <w:spacing w:val="-2"/>
          <w:kern w:val="0"/>
          <w:sz w:val="28"/>
          <w:szCs w:val="28"/>
        </w:rPr>
        <w:tab/>
        <w:t>to determine key performance indicators of the operating contracts of support services;</w:t>
      </w:r>
    </w:p>
    <w:p w14:paraId="7F02775B" w14:textId="77777777" w:rsidR="00551D2D" w:rsidRPr="00AC46DF" w:rsidRDefault="00551D2D" w:rsidP="00AC46DF">
      <w:pPr>
        <w:rPr>
          <w:rFonts w:eastAsia="標楷體 (TT) Regular"/>
          <w:spacing w:val="-2"/>
          <w:kern w:val="0"/>
          <w:sz w:val="28"/>
          <w:szCs w:val="28"/>
        </w:rPr>
      </w:pPr>
    </w:p>
    <w:p w14:paraId="1CA9E1B6"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(5)</w:t>
      </w:r>
      <w:r w:rsidRPr="00AC46DF">
        <w:rPr>
          <w:rFonts w:eastAsia="標楷體 (TT) Regular"/>
          <w:spacing w:val="-2"/>
          <w:kern w:val="0"/>
          <w:sz w:val="28"/>
          <w:szCs w:val="28"/>
        </w:rPr>
        <w:tab/>
        <w:t>to consider large-scale public relations and promotional activities proposed by the Executive Office, and scrutinise the results of concerned tendering exercises; and</w:t>
      </w:r>
    </w:p>
    <w:p w14:paraId="3C44BC23" w14:textId="77777777" w:rsidR="00551D2D" w:rsidRPr="00AC46DF" w:rsidRDefault="00551D2D" w:rsidP="00AC46DF">
      <w:pPr>
        <w:rPr>
          <w:rFonts w:eastAsia="標楷體 (TT) Regular"/>
          <w:spacing w:val="-2"/>
          <w:kern w:val="0"/>
          <w:sz w:val="28"/>
          <w:szCs w:val="28"/>
        </w:rPr>
      </w:pPr>
    </w:p>
    <w:p w14:paraId="33F26D5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(6)</w:t>
      </w:r>
      <w:r w:rsidRPr="00AC46DF">
        <w:rPr>
          <w:rFonts w:eastAsia="標楷體 (TT) Regular"/>
          <w:spacing w:val="-2"/>
          <w:kern w:val="0"/>
          <w:sz w:val="28"/>
          <w:szCs w:val="28"/>
        </w:rPr>
        <w:tab/>
        <w:t>to monitor the effectiveness of public relations and promotional activities undertaken by training bodies for promoting training courses and support services.</w:t>
      </w:r>
    </w:p>
    <w:p w14:paraId="7658BE20" w14:textId="77777777" w:rsidR="00551D2D" w:rsidRPr="00AC46DF" w:rsidRDefault="00551D2D" w:rsidP="00AC46DF">
      <w:pPr>
        <w:rPr>
          <w:rFonts w:eastAsia="標楷體 (TT) Regular"/>
          <w:spacing w:val="-2"/>
          <w:kern w:val="0"/>
          <w:sz w:val="28"/>
          <w:szCs w:val="28"/>
        </w:rPr>
      </w:pPr>
    </w:p>
    <w:p w14:paraId="6066F806" w14:textId="77777777" w:rsidR="00BA33FC" w:rsidRPr="00AC46DF" w:rsidRDefault="00BA33FC" w:rsidP="00AC46DF">
      <w:pPr>
        <w:rPr>
          <w:rFonts w:eastAsia="標楷體 (TT) Regular"/>
          <w:i/>
          <w:iCs/>
          <w:kern w:val="0"/>
          <w:sz w:val="28"/>
          <w:szCs w:val="28"/>
        </w:rPr>
      </w:pPr>
      <w:r w:rsidRPr="00AC46DF">
        <w:rPr>
          <w:rFonts w:eastAsia="標楷體 (TT) Regular"/>
          <w:i/>
          <w:iCs/>
          <w:kern w:val="0"/>
          <w:sz w:val="28"/>
          <w:szCs w:val="28"/>
        </w:rPr>
        <w:br w:type="page"/>
      </w:r>
    </w:p>
    <w:p w14:paraId="4582BB93" w14:textId="0BA1FCAC"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lastRenderedPageBreak/>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5D0CAC97" w14:textId="77777777" w:rsidTr="00551D2D">
        <w:trPr>
          <w:trHeight w:val="389"/>
        </w:trPr>
        <w:tc>
          <w:tcPr>
            <w:tcW w:w="2268" w:type="dxa"/>
            <w:shd w:val="clear" w:color="auto" w:fill="auto"/>
            <w:tcMar>
              <w:top w:w="113" w:type="dxa"/>
              <w:left w:w="113" w:type="dxa"/>
              <w:bottom w:w="85" w:type="dxa"/>
              <w:right w:w="113" w:type="dxa"/>
            </w:tcMar>
            <w:vAlign w:val="center"/>
          </w:tcPr>
          <w:p w14:paraId="4362CA3F"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3FF5B68B"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5068BC4D"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77685AB7" w14:textId="77777777" w:rsidTr="00551D2D">
        <w:trPr>
          <w:trHeight w:val="396"/>
        </w:trPr>
        <w:tc>
          <w:tcPr>
            <w:tcW w:w="2268" w:type="dxa"/>
            <w:vMerge w:val="restart"/>
            <w:shd w:val="clear" w:color="auto" w:fill="auto"/>
            <w:tcMar>
              <w:top w:w="113" w:type="dxa"/>
              <w:left w:w="113" w:type="dxa"/>
              <w:bottom w:w="85" w:type="dxa"/>
              <w:right w:w="113" w:type="dxa"/>
            </w:tcMar>
          </w:tcPr>
          <w:p w14:paraId="4A45F5C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 xml:space="preserve">Ms. Cally CHAN </w:t>
            </w:r>
            <w:r w:rsidRPr="00AC46DF">
              <w:rPr>
                <w:rFonts w:eastAsia="標楷體 (TT) Regular"/>
                <w:spacing w:val="-2"/>
                <w:kern w:val="0"/>
                <w:sz w:val="28"/>
                <w:szCs w:val="28"/>
              </w:rPr>
              <w:br/>
              <w:t>Shan-shan, MH</w:t>
            </w:r>
          </w:p>
        </w:tc>
        <w:tc>
          <w:tcPr>
            <w:tcW w:w="3968" w:type="dxa"/>
            <w:shd w:val="clear" w:color="auto" w:fill="auto"/>
            <w:tcMar>
              <w:top w:w="113" w:type="dxa"/>
              <w:left w:w="113" w:type="dxa"/>
              <w:bottom w:w="85" w:type="dxa"/>
              <w:right w:w="113" w:type="dxa"/>
            </w:tcMar>
          </w:tcPr>
          <w:p w14:paraId="78F35DE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Dr. Hon. Johnny NG Kit-chong, MH</w:t>
            </w:r>
          </w:p>
        </w:tc>
        <w:tc>
          <w:tcPr>
            <w:tcW w:w="3402" w:type="dxa"/>
            <w:vMerge w:val="restart"/>
            <w:shd w:val="clear" w:color="auto" w:fill="auto"/>
            <w:tcMar>
              <w:top w:w="113" w:type="dxa"/>
              <w:left w:w="113" w:type="dxa"/>
              <w:bottom w:w="85" w:type="dxa"/>
              <w:right w:w="113" w:type="dxa"/>
            </w:tcMar>
          </w:tcPr>
          <w:p w14:paraId="2B65B1F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Manager (Media and External Affairs)</w:t>
            </w:r>
          </w:p>
        </w:tc>
      </w:tr>
      <w:tr w:rsidR="00263950" w:rsidRPr="00AC46DF" w14:paraId="65B5F42B" w14:textId="77777777" w:rsidTr="00551D2D">
        <w:trPr>
          <w:trHeight w:val="396"/>
        </w:trPr>
        <w:tc>
          <w:tcPr>
            <w:tcW w:w="2268" w:type="dxa"/>
            <w:vMerge/>
            <w:shd w:val="clear" w:color="auto" w:fill="auto"/>
          </w:tcPr>
          <w:p w14:paraId="796D1B75"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69C356C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CHENG Ching-fat</w:t>
            </w:r>
          </w:p>
        </w:tc>
        <w:tc>
          <w:tcPr>
            <w:tcW w:w="3402" w:type="dxa"/>
            <w:vMerge/>
            <w:shd w:val="clear" w:color="auto" w:fill="auto"/>
          </w:tcPr>
          <w:p w14:paraId="05E60E0E" w14:textId="77777777" w:rsidR="00551D2D" w:rsidRPr="00AC46DF" w:rsidRDefault="00551D2D" w:rsidP="00AC46DF">
            <w:pPr>
              <w:rPr>
                <w:rFonts w:eastAsia="標楷體 (TT) Regular"/>
                <w:kern w:val="0"/>
                <w:sz w:val="28"/>
                <w:szCs w:val="28"/>
              </w:rPr>
            </w:pPr>
          </w:p>
        </w:tc>
      </w:tr>
      <w:tr w:rsidR="00263950" w:rsidRPr="00AC46DF" w14:paraId="079FE9FA" w14:textId="77777777" w:rsidTr="00551D2D">
        <w:trPr>
          <w:trHeight w:val="396"/>
        </w:trPr>
        <w:tc>
          <w:tcPr>
            <w:tcW w:w="2268" w:type="dxa"/>
            <w:vMerge/>
            <w:shd w:val="clear" w:color="auto" w:fill="auto"/>
          </w:tcPr>
          <w:p w14:paraId="10650199"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0DFAF43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Ms. Margaret CHENG Wai-ching, JP</w:t>
            </w:r>
          </w:p>
        </w:tc>
        <w:tc>
          <w:tcPr>
            <w:tcW w:w="3402" w:type="dxa"/>
            <w:vMerge/>
            <w:shd w:val="clear" w:color="auto" w:fill="auto"/>
          </w:tcPr>
          <w:p w14:paraId="6F78C80F" w14:textId="77777777" w:rsidR="00551D2D" w:rsidRPr="00AC46DF" w:rsidRDefault="00551D2D" w:rsidP="00AC46DF">
            <w:pPr>
              <w:rPr>
                <w:rFonts w:eastAsia="標楷體 (TT) Regular"/>
                <w:kern w:val="0"/>
                <w:sz w:val="28"/>
                <w:szCs w:val="28"/>
              </w:rPr>
            </w:pPr>
          </w:p>
        </w:tc>
      </w:tr>
      <w:tr w:rsidR="00263950" w:rsidRPr="00AC46DF" w14:paraId="748753E1" w14:textId="77777777" w:rsidTr="00551D2D">
        <w:trPr>
          <w:trHeight w:val="396"/>
        </w:trPr>
        <w:tc>
          <w:tcPr>
            <w:tcW w:w="2268" w:type="dxa"/>
            <w:vMerge/>
            <w:shd w:val="clear" w:color="auto" w:fill="auto"/>
          </w:tcPr>
          <w:p w14:paraId="1CDFDF7C"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538D4C59"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Commissioner for Labour</w:t>
            </w:r>
          </w:p>
        </w:tc>
        <w:tc>
          <w:tcPr>
            <w:tcW w:w="3402" w:type="dxa"/>
            <w:vMerge/>
            <w:shd w:val="clear" w:color="auto" w:fill="auto"/>
          </w:tcPr>
          <w:p w14:paraId="6EB6C3ED" w14:textId="77777777" w:rsidR="00551D2D" w:rsidRPr="00AC46DF" w:rsidRDefault="00551D2D" w:rsidP="00AC46DF">
            <w:pPr>
              <w:rPr>
                <w:rFonts w:eastAsia="標楷體 (TT) Regular"/>
                <w:kern w:val="0"/>
                <w:sz w:val="28"/>
                <w:szCs w:val="28"/>
              </w:rPr>
            </w:pPr>
          </w:p>
        </w:tc>
      </w:tr>
      <w:tr w:rsidR="00263950" w:rsidRPr="00AC46DF" w14:paraId="5EC4F3EB" w14:textId="77777777" w:rsidTr="00551D2D">
        <w:trPr>
          <w:trHeight w:val="396"/>
        </w:trPr>
        <w:tc>
          <w:tcPr>
            <w:tcW w:w="2268" w:type="dxa"/>
            <w:vMerge/>
            <w:shd w:val="clear" w:color="auto" w:fill="auto"/>
          </w:tcPr>
          <w:p w14:paraId="06A9D774"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3CBB223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Chris LIU Kwok-wai</w:t>
            </w:r>
            <w:r w:rsidRPr="00AC46DF">
              <w:rPr>
                <w:rFonts w:eastAsia="標楷體 (TT) Regular"/>
                <w:spacing w:val="-2"/>
                <w:kern w:val="0"/>
                <w:sz w:val="28"/>
                <w:szCs w:val="28"/>
                <w:vertAlign w:val="superscript"/>
              </w:rPr>
              <w:t>#</w:t>
            </w:r>
          </w:p>
        </w:tc>
        <w:tc>
          <w:tcPr>
            <w:tcW w:w="3402" w:type="dxa"/>
            <w:vMerge/>
            <w:shd w:val="clear" w:color="auto" w:fill="auto"/>
          </w:tcPr>
          <w:p w14:paraId="721D07E6" w14:textId="77777777" w:rsidR="00551D2D" w:rsidRPr="00AC46DF" w:rsidRDefault="00551D2D" w:rsidP="00AC46DF">
            <w:pPr>
              <w:rPr>
                <w:rFonts w:eastAsia="標楷體 (TT) Regular"/>
                <w:kern w:val="0"/>
                <w:sz w:val="28"/>
                <w:szCs w:val="28"/>
              </w:rPr>
            </w:pPr>
          </w:p>
        </w:tc>
      </w:tr>
    </w:tbl>
    <w:p w14:paraId="712B127F" w14:textId="77777777" w:rsidR="00551D2D" w:rsidRPr="00AC46DF" w:rsidRDefault="00551D2D" w:rsidP="00AC46DF">
      <w:pPr>
        <w:rPr>
          <w:rFonts w:eastAsia="標楷體 (TT) Regular"/>
          <w:spacing w:val="-2"/>
          <w:kern w:val="0"/>
          <w:sz w:val="28"/>
          <w:szCs w:val="28"/>
        </w:rPr>
      </w:pPr>
    </w:p>
    <w:p w14:paraId="4BE846B3" w14:textId="673EECE0" w:rsidR="00551D2D" w:rsidRPr="00AC46DF" w:rsidRDefault="00551D2D" w:rsidP="00AC46DF">
      <w:pPr>
        <w:rPr>
          <w:rFonts w:eastAsia="標楷體 (TT) Regular"/>
          <w:kern w:val="0"/>
          <w:sz w:val="28"/>
          <w:szCs w:val="28"/>
        </w:rPr>
      </w:pPr>
      <w:r w:rsidRPr="00AC46DF">
        <w:rPr>
          <w:rFonts w:eastAsia="標楷體 (TT) Regular"/>
          <w:kern w:val="0"/>
          <w:sz w:val="28"/>
          <w:szCs w:val="28"/>
        </w:rPr>
        <w:t>#</w:t>
      </w:r>
      <w:r w:rsidRPr="00AC46DF">
        <w:rPr>
          <w:rFonts w:eastAsia="標楷體 (TT) Regular"/>
          <w:kern w:val="0"/>
          <w:sz w:val="28"/>
          <w:szCs w:val="28"/>
          <w:lang w:val="zh-TW"/>
        </w:rPr>
        <w:t> </w:t>
      </w:r>
      <w:r w:rsidRPr="00AC46DF">
        <w:rPr>
          <w:rFonts w:eastAsia="標楷體 (TT) Regular"/>
          <w:kern w:val="0"/>
          <w:sz w:val="28"/>
          <w:szCs w:val="28"/>
        </w:rPr>
        <w:t>Co-opted Member</w:t>
      </w:r>
    </w:p>
    <w:p w14:paraId="28ED2163" w14:textId="77777777" w:rsidR="00551D2D" w:rsidRPr="00AC46DF" w:rsidRDefault="00551D2D" w:rsidP="00AC46DF">
      <w:pPr>
        <w:rPr>
          <w:rFonts w:eastAsia="標楷體 (TT) Regular"/>
          <w:spacing w:val="-2"/>
          <w:kern w:val="0"/>
          <w:sz w:val="28"/>
          <w:szCs w:val="28"/>
        </w:rPr>
      </w:pPr>
    </w:p>
    <w:p w14:paraId="377FE95C" w14:textId="77777777" w:rsidR="00BA33FC" w:rsidRPr="00AC46DF" w:rsidRDefault="00BA33FC" w:rsidP="00AC46DF">
      <w:pPr>
        <w:rPr>
          <w:rFonts w:eastAsia="標楷體 (TT) Regular"/>
          <w:b/>
          <w:bCs/>
          <w:kern w:val="0"/>
          <w:sz w:val="28"/>
          <w:szCs w:val="28"/>
        </w:rPr>
      </w:pPr>
      <w:r w:rsidRPr="00AC46DF">
        <w:rPr>
          <w:rFonts w:eastAsia="標楷體 (TT) Regular"/>
          <w:b/>
          <w:bCs/>
          <w:kern w:val="0"/>
          <w:sz w:val="28"/>
          <w:szCs w:val="28"/>
        </w:rPr>
        <w:br w:type="page"/>
      </w:r>
    </w:p>
    <w:p w14:paraId="2C269D12" w14:textId="6945D81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lastRenderedPageBreak/>
        <w:t>Finance and Administration Committee</w:t>
      </w:r>
    </w:p>
    <w:p w14:paraId="606487AA" w14:textId="77777777" w:rsidR="00551D2D" w:rsidRPr="00AC46DF" w:rsidRDefault="00551D2D" w:rsidP="00AC46DF">
      <w:pPr>
        <w:rPr>
          <w:rFonts w:eastAsia="標楷體 (TT) Regular"/>
          <w:spacing w:val="-2"/>
          <w:kern w:val="0"/>
          <w:sz w:val="28"/>
          <w:szCs w:val="28"/>
        </w:rPr>
      </w:pPr>
    </w:p>
    <w:p w14:paraId="0BB57395"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4B1FC10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To consider and submit to the Board for approval the appointment, compensation and benefits policies of the Executive Office, and to formulate other personnel policies;</w:t>
      </w:r>
    </w:p>
    <w:p w14:paraId="1C3D9964" w14:textId="77777777" w:rsidR="00551D2D" w:rsidRPr="00AC46DF" w:rsidRDefault="00551D2D" w:rsidP="00AC46DF">
      <w:pPr>
        <w:rPr>
          <w:rFonts w:eastAsia="標楷體 (TT) Regular"/>
          <w:spacing w:val="-2"/>
          <w:kern w:val="0"/>
          <w:sz w:val="28"/>
          <w:szCs w:val="28"/>
        </w:rPr>
      </w:pPr>
    </w:p>
    <w:p w14:paraId="0232555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monitor the staff establishment of the Executive Office and recommend to the Board the appointment and termination of staff at the Deputy Executive Director level;</w:t>
      </w:r>
    </w:p>
    <w:p w14:paraId="6001A7ED" w14:textId="77777777" w:rsidR="00551D2D" w:rsidRPr="00AC46DF" w:rsidRDefault="00551D2D" w:rsidP="00AC46DF">
      <w:pPr>
        <w:rPr>
          <w:rFonts w:eastAsia="標楷體 (TT) Regular"/>
          <w:spacing w:val="-2"/>
          <w:kern w:val="0"/>
          <w:sz w:val="28"/>
          <w:szCs w:val="28"/>
        </w:rPr>
      </w:pPr>
    </w:p>
    <w:p w14:paraId="3A941275"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consider and submit to the Board for approval the annual budget and annual financial report;</w:t>
      </w:r>
    </w:p>
    <w:p w14:paraId="5D94D770" w14:textId="77777777" w:rsidR="00551D2D" w:rsidRPr="00AC46DF" w:rsidRDefault="00551D2D" w:rsidP="00AC46DF">
      <w:pPr>
        <w:rPr>
          <w:rFonts w:eastAsia="標楷體 (TT) Regular"/>
          <w:spacing w:val="-2"/>
          <w:kern w:val="0"/>
          <w:sz w:val="28"/>
          <w:szCs w:val="28"/>
        </w:rPr>
      </w:pPr>
    </w:p>
    <w:p w14:paraId="3219C1B9"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(4)</w:t>
      </w:r>
      <w:r w:rsidRPr="00AC46DF">
        <w:rPr>
          <w:rFonts w:eastAsia="標楷體 (TT) Regular"/>
          <w:spacing w:val="-2"/>
          <w:kern w:val="0"/>
          <w:sz w:val="28"/>
          <w:szCs w:val="28"/>
        </w:rPr>
        <w:tab/>
        <w:t>to monitor the income, expenditure and financial positions;</w:t>
      </w:r>
    </w:p>
    <w:p w14:paraId="2129AE7A" w14:textId="77777777" w:rsidR="00551D2D" w:rsidRPr="00AC46DF" w:rsidRDefault="00551D2D" w:rsidP="00AC46DF">
      <w:pPr>
        <w:rPr>
          <w:rFonts w:eastAsia="標楷體 (TT) Regular"/>
          <w:spacing w:val="-2"/>
          <w:kern w:val="0"/>
          <w:sz w:val="28"/>
          <w:szCs w:val="28"/>
        </w:rPr>
      </w:pPr>
    </w:p>
    <w:p w14:paraId="571730B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(5)</w:t>
      </w:r>
      <w:r w:rsidRPr="00AC46DF">
        <w:rPr>
          <w:rFonts w:eastAsia="標楷體 (TT) Regular"/>
          <w:spacing w:val="-2"/>
          <w:kern w:val="0"/>
          <w:sz w:val="28"/>
          <w:szCs w:val="28"/>
        </w:rPr>
        <w:tab/>
        <w:t>to advise the Board on the investment strategy of the Employees Retraining Fund and monitor the investment activities and performance of the Fund;</w:t>
      </w:r>
    </w:p>
    <w:p w14:paraId="2FB5F298" w14:textId="77777777" w:rsidR="00551D2D" w:rsidRPr="00AC46DF" w:rsidRDefault="00551D2D" w:rsidP="00AC46DF">
      <w:pPr>
        <w:rPr>
          <w:rFonts w:eastAsia="標楷體 (TT) Regular"/>
          <w:spacing w:val="-2"/>
          <w:kern w:val="0"/>
          <w:sz w:val="28"/>
          <w:szCs w:val="28"/>
        </w:rPr>
      </w:pPr>
    </w:p>
    <w:p w14:paraId="72287793"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(6)</w:t>
      </w:r>
      <w:r w:rsidRPr="00AC46DF">
        <w:rPr>
          <w:rFonts w:eastAsia="標楷體 (TT) Regular"/>
          <w:spacing w:val="-2"/>
          <w:kern w:val="0"/>
          <w:sz w:val="28"/>
          <w:szCs w:val="28"/>
        </w:rPr>
        <w:tab/>
        <w:t>to formulate and review the procurement policy and scrutinise large-scale tendering exercises (except those pertaining to training courses and services, and public relations and promotion projects); and</w:t>
      </w:r>
    </w:p>
    <w:p w14:paraId="158031C0" w14:textId="77777777" w:rsidR="00551D2D" w:rsidRPr="00AC46DF" w:rsidRDefault="00551D2D" w:rsidP="00AC46DF">
      <w:pPr>
        <w:rPr>
          <w:rFonts w:eastAsia="標楷體 (TT) Regular"/>
          <w:spacing w:val="-2"/>
          <w:kern w:val="0"/>
          <w:sz w:val="28"/>
          <w:szCs w:val="28"/>
        </w:rPr>
      </w:pPr>
    </w:p>
    <w:p w14:paraId="7201433A"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(7)</w:t>
      </w:r>
      <w:r w:rsidRPr="00AC46DF">
        <w:rPr>
          <w:rFonts w:eastAsia="標楷體 (TT) Regular"/>
          <w:spacing w:val="-2"/>
          <w:kern w:val="0"/>
          <w:sz w:val="28"/>
          <w:szCs w:val="28"/>
        </w:rPr>
        <w:tab/>
        <w:t>to formulate and review the IT policies, including IT security policies, and monitor the progress of implementation.</w:t>
      </w:r>
    </w:p>
    <w:p w14:paraId="357CF5EB" w14:textId="77777777" w:rsidR="00551D2D" w:rsidRPr="00AC46DF" w:rsidRDefault="00551D2D" w:rsidP="00AC46DF">
      <w:pPr>
        <w:rPr>
          <w:rFonts w:eastAsia="標楷體 (TT) Regular"/>
          <w:spacing w:val="-2"/>
          <w:kern w:val="0"/>
          <w:sz w:val="28"/>
          <w:szCs w:val="28"/>
        </w:rPr>
      </w:pPr>
    </w:p>
    <w:p w14:paraId="15F2F6F0" w14:textId="77777777"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5D27AC78" w14:textId="77777777" w:rsidTr="004C2A4F">
        <w:trPr>
          <w:trHeight w:val="389"/>
        </w:trPr>
        <w:tc>
          <w:tcPr>
            <w:tcW w:w="2268" w:type="dxa"/>
            <w:shd w:val="clear" w:color="auto" w:fill="auto"/>
            <w:tcMar>
              <w:top w:w="113" w:type="dxa"/>
              <w:left w:w="113" w:type="dxa"/>
              <w:bottom w:w="85" w:type="dxa"/>
              <w:right w:w="113" w:type="dxa"/>
            </w:tcMar>
            <w:vAlign w:val="center"/>
          </w:tcPr>
          <w:p w14:paraId="24F8225E"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5E4B2712"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0426BCDA"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0DF609FB" w14:textId="77777777" w:rsidTr="004C2A4F">
        <w:trPr>
          <w:trHeight w:val="396"/>
        </w:trPr>
        <w:tc>
          <w:tcPr>
            <w:tcW w:w="2268" w:type="dxa"/>
            <w:vMerge w:val="restart"/>
            <w:shd w:val="clear" w:color="auto" w:fill="auto"/>
            <w:tcMar>
              <w:top w:w="113" w:type="dxa"/>
              <w:left w:w="113" w:type="dxa"/>
              <w:bottom w:w="85" w:type="dxa"/>
              <w:right w:w="113" w:type="dxa"/>
            </w:tcMar>
          </w:tcPr>
          <w:p w14:paraId="5610570D"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 xml:space="preserve">Professor Simon WONG </w:t>
            </w:r>
            <w:r w:rsidRPr="00AC46DF">
              <w:rPr>
                <w:rFonts w:eastAsia="標楷體 (TT) Regular"/>
                <w:spacing w:val="-2"/>
                <w:kern w:val="0"/>
                <w:sz w:val="28"/>
                <w:szCs w:val="28"/>
              </w:rPr>
              <w:br/>
              <w:t>Kit-lung, BBS, JP</w:t>
            </w:r>
          </w:p>
        </w:tc>
        <w:tc>
          <w:tcPr>
            <w:tcW w:w="3968" w:type="dxa"/>
            <w:shd w:val="clear" w:color="auto" w:fill="auto"/>
            <w:tcMar>
              <w:top w:w="113" w:type="dxa"/>
              <w:left w:w="113" w:type="dxa"/>
              <w:bottom w:w="85" w:type="dxa"/>
              <w:right w:w="113" w:type="dxa"/>
            </w:tcMar>
          </w:tcPr>
          <w:p w14:paraId="4BE8774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LI Wing-foo</w:t>
            </w:r>
          </w:p>
        </w:tc>
        <w:tc>
          <w:tcPr>
            <w:tcW w:w="3402" w:type="dxa"/>
            <w:vMerge w:val="restart"/>
            <w:shd w:val="clear" w:color="auto" w:fill="auto"/>
            <w:tcMar>
              <w:top w:w="113" w:type="dxa"/>
              <w:left w:w="113" w:type="dxa"/>
              <w:bottom w:w="85" w:type="dxa"/>
              <w:right w:w="113" w:type="dxa"/>
            </w:tcMar>
          </w:tcPr>
          <w:p w14:paraId="303575D4"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Manager (Finance and Accounts)</w:t>
            </w:r>
          </w:p>
        </w:tc>
      </w:tr>
      <w:tr w:rsidR="00263950" w:rsidRPr="00AC46DF" w14:paraId="6E7FC5BE" w14:textId="77777777" w:rsidTr="004C2A4F">
        <w:trPr>
          <w:trHeight w:val="396"/>
        </w:trPr>
        <w:tc>
          <w:tcPr>
            <w:tcW w:w="2268" w:type="dxa"/>
            <w:vMerge/>
            <w:shd w:val="clear" w:color="auto" w:fill="auto"/>
          </w:tcPr>
          <w:p w14:paraId="32E98BFF"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44AC76C0"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Professor Chetwyn CHAN Che-hin</w:t>
            </w:r>
          </w:p>
        </w:tc>
        <w:tc>
          <w:tcPr>
            <w:tcW w:w="3402" w:type="dxa"/>
            <w:vMerge/>
            <w:shd w:val="clear" w:color="auto" w:fill="auto"/>
          </w:tcPr>
          <w:p w14:paraId="275477AC" w14:textId="77777777" w:rsidR="00551D2D" w:rsidRPr="00AC46DF" w:rsidRDefault="00551D2D" w:rsidP="00AC46DF">
            <w:pPr>
              <w:rPr>
                <w:rFonts w:eastAsia="標楷體 (TT) Regular"/>
                <w:kern w:val="0"/>
                <w:sz w:val="28"/>
                <w:szCs w:val="28"/>
              </w:rPr>
            </w:pPr>
          </w:p>
        </w:tc>
      </w:tr>
      <w:tr w:rsidR="00263950" w:rsidRPr="00AC46DF" w14:paraId="0B6F4BF9" w14:textId="77777777" w:rsidTr="004C2A4F">
        <w:trPr>
          <w:trHeight w:val="396"/>
        </w:trPr>
        <w:tc>
          <w:tcPr>
            <w:tcW w:w="2268" w:type="dxa"/>
            <w:vMerge/>
            <w:shd w:val="clear" w:color="auto" w:fill="auto"/>
          </w:tcPr>
          <w:p w14:paraId="36D1F612"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2FD9E7A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Permanent Secretary for Labour and Welfare</w:t>
            </w:r>
          </w:p>
        </w:tc>
        <w:tc>
          <w:tcPr>
            <w:tcW w:w="3402" w:type="dxa"/>
            <w:vMerge/>
            <w:shd w:val="clear" w:color="auto" w:fill="auto"/>
          </w:tcPr>
          <w:p w14:paraId="5599E191" w14:textId="77777777" w:rsidR="00551D2D" w:rsidRPr="00AC46DF" w:rsidRDefault="00551D2D" w:rsidP="00AC46DF">
            <w:pPr>
              <w:rPr>
                <w:rFonts w:eastAsia="標楷體 (TT) Regular"/>
                <w:kern w:val="0"/>
                <w:sz w:val="28"/>
                <w:szCs w:val="28"/>
              </w:rPr>
            </w:pPr>
          </w:p>
        </w:tc>
      </w:tr>
      <w:tr w:rsidR="00263950" w:rsidRPr="00AC46DF" w14:paraId="2803B629" w14:textId="77777777" w:rsidTr="004C2A4F">
        <w:trPr>
          <w:trHeight w:val="396"/>
        </w:trPr>
        <w:tc>
          <w:tcPr>
            <w:tcW w:w="2268" w:type="dxa"/>
            <w:vMerge/>
            <w:shd w:val="clear" w:color="auto" w:fill="auto"/>
          </w:tcPr>
          <w:p w14:paraId="47C25032"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048B659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Representative of the Commissioner for Labour</w:t>
            </w:r>
          </w:p>
        </w:tc>
        <w:tc>
          <w:tcPr>
            <w:tcW w:w="3402" w:type="dxa"/>
            <w:vMerge/>
            <w:shd w:val="clear" w:color="auto" w:fill="auto"/>
          </w:tcPr>
          <w:p w14:paraId="72C5C42C" w14:textId="77777777" w:rsidR="00551D2D" w:rsidRPr="00AC46DF" w:rsidRDefault="00551D2D" w:rsidP="00AC46DF">
            <w:pPr>
              <w:rPr>
                <w:rFonts w:eastAsia="標楷體 (TT) Regular"/>
                <w:kern w:val="0"/>
                <w:sz w:val="28"/>
                <w:szCs w:val="28"/>
              </w:rPr>
            </w:pPr>
          </w:p>
        </w:tc>
      </w:tr>
    </w:tbl>
    <w:p w14:paraId="6D9A8E6D" w14:textId="77777777" w:rsidR="00551D2D" w:rsidRPr="00AC46DF" w:rsidRDefault="00551D2D" w:rsidP="00AC46DF">
      <w:pPr>
        <w:rPr>
          <w:rFonts w:eastAsia="標楷體 (TT) Regular"/>
          <w:spacing w:val="-2"/>
          <w:kern w:val="0"/>
          <w:sz w:val="28"/>
          <w:szCs w:val="28"/>
        </w:rPr>
      </w:pPr>
    </w:p>
    <w:p w14:paraId="5D56E61B"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Investment Group under the Finance and Administration Committee</w:t>
      </w:r>
    </w:p>
    <w:p w14:paraId="69C6730C" w14:textId="77777777" w:rsidR="00551D2D" w:rsidRPr="00AC46DF" w:rsidRDefault="00551D2D" w:rsidP="00AC46DF">
      <w:pPr>
        <w:rPr>
          <w:rFonts w:eastAsia="標楷體 (TT) Regular"/>
          <w:spacing w:val="-2"/>
          <w:kern w:val="0"/>
          <w:sz w:val="28"/>
          <w:szCs w:val="28"/>
        </w:rPr>
      </w:pPr>
    </w:p>
    <w:p w14:paraId="7D387A02"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7AAD9915"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 xml:space="preserve">To advise on the investment objectives, strategies and guidelines of the </w:t>
      </w:r>
      <w:r w:rsidRPr="00AC46DF">
        <w:rPr>
          <w:rFonts w:eastAsia="標楷體 (TT) Regular"/>
          <w:spacing w:val="-2"/>
          <w:kern w:val="0"/>
          <w:sz w:val="28"/>
          <w:szCs w:val="28"/>
        </w:rPr>
        <w:lastRenderedPageBreak/>
        <w:t>Employees Retraining Fund, and to make recommendations as and when necessary;</w:t>
      </w:r>
    </w:p>
    <w:p w14:paraId="70D6AC4B" w14:textId="77777777" w:rsidR="00551D2D" w:rsidRPr="00AC46DF" w:rsidRDefault="00551D2D" w:rsidP="00AC46DF">
      <w:pPr>
        <w:rPr>
          <w:rFonts w:eastAsia="標楷體 (TT) Regular"/>
          <w:spacing w:val="-2"/>
          <w:kern w:val="0"/>
          <w:sz w:val="28"/>
          <w:szCs w:val="28"/>
        </w:rPr>
      </w:pPr>
    </w:p>
    <w:p w14:paraId="769CA836"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offer advice on investment options in accordance with circumstances of the prevailing investment market and the requirements of the Board; and</w:t>
      </w:r>
    </w:p>
    <w:p w14:paraId="72EE2044" w14:textId="77777777" w:rsidR="00551D2D" w:rsidRPr="00AC46DF" w:rsidRDefault="00551D2D" w:rsidP="00AC46DF">
      <w:pPr>
        <w:rPr>
          <w:rFonts w:eastAsia="標楷體 (TT) Regular"/>
          <w:spacing w:val="-2"/>
          <w:kern w:val="0"/>
          <w:sz w:val="28"/>
          <w:szCs w:val="28"/>
        </w:rPr>
      </w:pPr>
    </w:p>
    <w:p w14:paraId="3458CC43"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advise on the day-to-day investment activities of the Executive Office.</w:t>
      </w:r>
    </w:p>
    <w:p w14:paraId="4DA0EE0C" w14:textId="77777777" w:rsidR="00551D2D" w:rsidRPr="00AC46DF" w:rsidRDefault="00551D2D" w:rsidP="00AC46DF">
      <w:pPr>
        <w:rPr>
          <w:rFonts w:eastAsia="標楷體 (TT) Regular"/>
          <w:spacing w:val="-2"/>
          <w:kern w:val="0"/>
          <w:sz w:val="28"/>
          <w:szCs w:val="28"/>
        </w:rPr>
      </w:pPr>
    </w:p>
    <w:p w14:paraId="31D915AE" w14:textId="412843B1"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542967F9" w14:textId="77777777" w:rsidTr="004C2A4F">
        <w:trPr>
          <w:trHeight w:val="389"/>
        </w:trPr>
        <w:tc>
          <w:tcPr>
            <w:tcW w:w="2268" w:type="dxa"/>
            <w:shd w:val="clear" w:color="auto" w:fill="auto"/>
            <w:tcMar>
              <w:top w:w="113" w:type="dxa"/>
              <w:left w:w="113" w:type="dxa"/>
              <w:bottom w:w="85" w:type="dxa"/>
              <w:right w:w="113" w:type="dxa"/>
            </w:tcMar>
            <w:vAlign w:val="center"/>
          </w:tcPr>
          <w:p w14:paraId="70218D73"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523C5B6E"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708C5F1A"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41EE9662" w14:textId="77777777" w:rsidTr="004C2A4F">
        <w:trPr>
          <w:trHeight w:val="396"/>
        </w:trPr>
        <w:tc>
          <w:tcPr>
            <w:tcW w:w="2268" w:type="dxa"/>
            <w:vMerge w:val="restart"/>
            <w:shd w:val="clear" w:color="auto" w:fill="auto"/>
            <w:tcMar>
              <w:top w:w="113" w:type="dxa"/>
              <w:left w:w="113" w:type="dxa"/>
              <w:bottom w:w="85" w:type="dxa"/>
              <w:right w:w="113" w:type="dxa"/>
            </w:tcMar>
          </w:tcPr>
          <w:p w14:paraId="53869B4A"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YU Pang-chun,</w:t>
            </w:r>
            <w:r w:rsidRPr="00AC46DF">
              <w:rPr>
                <w:rFonts w:eastAsia="標楷體 (TT) Regular"/>
                <w:spacing w:val="-2"/>
                <w:kern w:val="0"/>
                <w:sz w:val="28"/>
                <w:szCs w:val="28"/>
              </w:rPr>
              <w:br/>
              <w:t>GBS, JP</w:t>
            </w:r>
          </w:p>
        </w:tc>
        <w:tc>
          <w:tcPr>
            <w:tcW w:w="3968" w:type="dxa"/>
            <w:shd w:val="clear" w:color="auto" w:fill="auto"/>
            <w:tcMar>
              <w:top w:w="113" w:type="dxa"/>
              <w:left w:w="113" w:type="dxa"/>
              <w:bottom w:w="85" w:type="dxa"/>
              <w:right w:w="113" w:type="dxa"/>
            </w:tcMar>
          </w:tcPr>
          <w:p w14:paraId="6E004BE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Professor Simon WONG Kit-lung, BBS, JP</w:t>
            </w:r>
          </w:p>
        </w:tc>
        <w:tc>
          <w:tcPr>
            <w:tcW w:w="3402" w:type="dxa"/>
            <w:vMerge w:val="restart"/>
            <w:shd w:val="clear" w:color="auto" w:fill="auto"/>
            <w:tcMar>
              <w:top w:w="113" w:type="dxa"/>
              <w:left w:w="113" w:type="dxa"/>
              <w:bottom w:w="85" w:type="dxa"/>
              <w:right w:w="113" w:type="dxa"/>
            </w:tcMar>
          </w:tcPr>
          <w:p w14:paraId="1C6DF8CD"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Deputy Manager (Finance and Accounts)</w:t>
            </w:r>
          </w:p>
        </w:tc>
      </w:tr>
      <w:tr w:rsidR="00263950" w:rsidRPr="00AC46DF" w14:paraId="0996A1BB" w14:textId="77777777" w:rsidTr="004C2A4F">
        <w:trPr>
          <w:trHeight w:val="396"/>
        </w:trPr>
        <w:tc>
          <w:tcPr>
            <w:tcW w:w="2268" w:type="dxa"/>
            <w:vMerge/>
            <w:shd w:val="clear" w:color="auto" w:fill="auto"/>
          </w:tcPr>
          <w:p w14:paraId="790BF322"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5A7B4EC5"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Ms. Phoebe TSE Siu-ling</w:t>
            </w:r>
          </w:p>
        </w:tc>
        <w:tc>
          <w:tcPr>
            <w:tcW w:w="3402" w:type="dxa"/>
            <w:vMerge/>
            <w:shd w:val="clear" w:color="auto" w:fill="auto"/>
          </w:tcPr>
          <w:p w14:paraId="4789B94D" w14:textId="77777777" w:rsidR="00551D2D" w:rsidRPr="00AC46DF" w:rsidRDefault="00551D2D" w:rsidP="00AC46DF">
            <w:pPr>
              <w:rPr>
                <w:rFonts w:eastAsia="標楷體 (TT) Regular"/>
                <w:kern w:val="0"/>
                <w:sz w:val="28"/>
                <w:szCs w:val="28"/>
              </w:rPr>
            </w:pPr>
          </w:p>
        </w:tc>
      </w:tr>
      <w:tr w:rsidR="00263950" w:rsidRPr="00AC46DF" w14:paraId="2286DD6C" w14:textId="77777777" w:rsidTr="004C2A4F">
        <w:trPr>
          <w:trHeight w:val="396"/>
        </w:trPr>
        <w:tc>
          <w:tcPr>
            <w:tcW w:w="2268" w:type="dxa"/>
            <w:vMerge/>
            <w:shd w:val="clear" w:color="auto" w:fill="auto"/>
          </w:tcPr>
          <w:p w14:paraId="72C745D7"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57" w:type="dxa"/>
            </w:tcMar>
          </w:tcPr>
          <w:p w14:paraId="61CF512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 xml:space="preserve">Professor William LEUNG Wing-cheung, </w:t>
            </w:r>
            <w:r w:rsidRPr="00AC46DF">
              <w:rPr>
                <w:rFonts w:eastAsia="標楷體 (TT) Regular"/>
                <w:spacing w:val="-2"/>
                <w:kern w:val="0"/>
                <w:sz w:val="28"/>
                <w:szCs w:val="28"/>
              </w:rPr>
              <w:br/>
              <w:t>GBS, JP</w:t>
            </w:r>
            <w:r w:rsidRPr="00AC46DF">
              <w:rPr>
                <w:rFonts w:eastAsia="標楷體 (TT) Regular"/>
                <w:spacing w:val="-2"/>
                <w:kern w:val="0"/>
                <w:sz w:val="28"/>
                <w:szCs w:val="28"/>
                <w:vertAlign w:val="superscript"/>
              </w:rPr>
              <w:t>#</w:t>
            </w:r>
          </w:p>
        </w:tc>
        <w:tc>
          <w:tcPr>
            <w:tcW w:w="3402" w:type="dxa"/>
            <w:vMerge/>
            <w:shd w:val="clear" w:color="auto" w:fill="auto"/>
          </w:tcPr>
          <w:p w14:paraId="6969FFCA" w14:textId="77777777" w:rsidR="00551D2D" w:rsidRPr="00AC46DF" w:rsidRDefault="00551D2D" w:rsidP="00AC46DF">
            <w:pPr>
              <w:rPr>
                <w:rFonts w:eastAsia="標楷體 (TT) Regular"/>
                <w:kern w:val="0"/>
                <w:sz w:val="28"/>
                <w:szCs w:val="28"/>
              </w:rPr>
            </w:pPr>
          </w:p>
        </w:tc>
      </w:tr>
      <w:tr w:rsidR="00263950" w:rsidRPr="00AC46DF" w14:paraId="2A2F312E" w14:textId="77777777" w:rsidTr="004C2A4F">
        <w:trPr>
          <w:trHeight w:val="396"/>
        </w:trPr>
        <w:tc>
          <w:tcPr>
            <w:tcW w:w="2268" w:type="dxa"/>
            <w:vMerge/>
            <w:shd w:val="clear" w:color="auto" w:fill="auto"/>
          </w:tcPr>
          <w:p w14:paraId="2AE9476F"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526646F0"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Patrick HO Pak-tai</w:t>
            </w:r>
            <w:r w:rsidRPr="00AC46DF">
              <w:rPr>
                <w:rFonts w:eastAsia="標楷體 (TT) Regular"/>
                <w:spacing w:val="-2"/>
                <w:kern w:val="0"/>
                <w:sz w:val="28"/>
                <w:szCs w:val="28"/>
                <w:vertAlign w:val="superscript"/>
              </w:rPr>
              <w:t>#</w:t>
            </w:r>
          </w:p>
        </w:tc>
        <w:tc>
          <w:tcPr>
            <w:tcW w:w="3402" w:type="dxa"/>
            <w:vMerge/>
            <w:shd w:val="clear" w:color="auto" w:fill="auto"/>
          </w:tcPr>
          <w:p w14:paraId="38BC4852" w14:textId="77777777" w:rsidR="00551D2D" w:rsidRPr="00AC46DF" w:rsidRDefault="00551D2D" w:rsidP="00AC46DF">
            <w:pPr>
              <w:rPr>
                <w:rFonts w:eastAsia="標楷體 (TT) Regular"/>
                <w:kern w:val="0"/>
                <w:sz w:val="28"/>
                <w:szCs w:val="28"/>
              </w:rPr>
            </w:pPr>
          </w:p>
        </w:tc>
      </w:tr>
      <w:tr w:rsidR="00263950" w:rsidRPr="00AC46DF" w14:paraId="5135DAE2" w14:textId="77777777" w:rsidTr="004C2A4F">
        <w:trPr>
          <w:trHeight w:val="396"/>
        </w:trPr>
        <w:tc>
          <w:tcPr>
            <w:tcW w:w="2268" w:type="dxa"/>
            <w:vMerge/>
            <w:shd w:val="clear" w:color="auto" w:fill="auto"/>
          </w:tcPr>
          <w:p w14:paraId="6F7E7ECF"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62D3C7E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Mr. Harold WONG Tsu-hing, JP</w:t>
            </w:r>
            <w:r w:rsidRPr="00AC46DF">
              <w:rPr>
                <w:rFonts w:eastAsia="標楷體 (TT) Regular"/>
                <w:spacing w:val="-2"/>
                <w:kern w:val="0"/>
                <w:sz w:val="28"/>
                <w:szCs w:val="28"/>
                <w:vertAlign w:val="superscript"/>
              </w:rPr>
              <w:t>#</w:t>
            </w:r>
          </w:p>
        </w:tc>
        <w:tc>
          <w:tcPr>
            <w:tcW w:w="3402" w:type="dxa"/>
            <w:vMerge/>
            <w:shd w:val="clear" w:color="auto" w:fill="auto"/>
          </w:tcPr>
          <w:p w14:paraId="71A7E62A" w14:textId="77777777" w:rsidR="00551D2D" w:rsidRPr="00AC46DF" w:rsidRDefault="00551D2D" w:rsidP="00AC46DF">
            <w:pPr>
              <w:rPr>
                <w:rFonts w:eastAsia="標楷體 (TT) Regular"/>
                <w:kern w:val="0"/>
                <w:sz w:val="28"/>
                <w:szCs w:val="28"/>
              </w:rPr>
            </w:pPr>
          </w:p>
        </w:tc>
      </w:tr>
    </w:tbl>
    <w:p w14:paraId="48F59535" w14:textId="77777777" w:rsidR="00551D2D" w:rsidRPr="00AC46DF" w:rsidRDefault="00551D2D" w:rsidP="00AC46DF">
      <w:pPr>
        <w:rPr>
          <w:rFonts w:eastAsia="標楷體 (TT) Regular"/>
          <w:spacing w:val="-2"/>
          <w:kern w:val="0"/>
          <w:sz w:val="28"/>
          <w:szCs w:val="28"/>
        </w:rPr>
      </w:pPr>
    </w:p>
    <w:p w14:paraId="1069ED85"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w:t>
      </w:r>
      <w:r w:rsidRPr="00AC46DF">
        <w:rPr>
          <w:rFonts w:eastAsia="標楷體 (TT) Regular"/>
          <w:kern w:val="0"/>
          <w:sz w:val="28"/>
          <w:szCs w:val="28"/>
          <w:lang w:val="zh-TW"/>
        </w:rPr>
        <w:t> </w:t>
      </w:r>
      <w:r w:rsidRPr="00AC46DF">
        <w:rPr>
          <w:rFonts w:eastAsia="標楷體 (TT) Regular"/>
          <w:kern w:val="0"/>
          <w:sz w:val="28"/>
          <w:szCs w:val="28"/>
        </w:rPr>
        <w:t>Co-opted Members</w:t>
      </w:r>
    </w:p>
    <w:p w14:paraId="4AC9C3EF" w14:textId="77777777" w:rsidR="00551D2D" w:rsidRPr="00AC46DF" w:rsidRDefault="00551D2D" w:rsidP="00AC46DF">
      <w:pPr>
        <w:rPr>
          <w:rFonts w:eastAsia="標楷體 (TT) Regular"/>
          <w:spacing w:val="-2"/>
          <w:kern w:val="0"/>
          <w:sz w:val="28"/>
          <w:szCs w:val="28"/>
        </w:rPr>
      </w:pPr>
    </w:p>
    <w:p w14:paraId="396E7FA4"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Audit Committee</w:t>
      </w:r>
    </w:p>
    <w:p w14:paraId="5F238BEB" w14:textId="77777777" w:rsidR="00551D2D" w:rsidRPr="00AC46DF" w:rsidRDefault="00551D2D" w:rsidP="00AC46DF">
      <w:pPr>
        <w:rPr>
          <w:rFonts w:eastAsia="標楷體 (TT) Regular"/>
          <w:spacing w:val="-2"/>
          <w:kern w:val="0"/>
          <w:sz w:val="28"/>
          <w:szCs w:val="28"/>
        </w:rPr>
      </w:pPr>
    </w:p>
    <w:p w14:paraId="71BBB24D" w14:textId="77777777" w:rsidR="00551D2D" w:rsidRPr="00AC46DF" w:rsidRDefault="00551D2D" w:rsidP="00AC46DF">
      <w:pPr>
        <w:rPr>
          <w:rFonts w:eastAsia="標楷體 (TT) Regular"/>
          <w:i/>
          <w:iCs/>
          <w:kern w:val="0"/>
          <w:sz w:val="28"/>
          <w:szCs w:val="28"/>
        </w:rPr>
      </w:pPr>
      <w:r w:rsidRPr="00AC46DF">
        <w:rPr>
          <w:rFonts w:eastAsia="標楷體 (TT) Regular"/>
          <w:i/>
          <w:iCs/>
          <w:kern w:val="0"/>
          <w:sz w:val="28"/>
          <w:szCs w:val="28"/>
        </w:rPr>
        <w:t>Terms of Reference</w:t>
      </w:r>
    </w:p>
    <w:p w14:paraId="48B41E7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(1)</w:t>
      </w:r>
      <w:r w:rsidRPr="00AC46DF">
        <w:rPr>
          <w:rFonts w:eastAsia="標楷體 (TT) Regular"/>
          <w:spacing w:val="-2"/>
          <w:kern w:val="0"/>
          <w:sz w:val="28"/>
          <w:szCs w:val="28"/>
        </w:rPr>
        <w:tab/>
        <w:t>To monitor the operational and financial systems of the Executive Office to ensure their compliance with the relevant policies, procedures and guidelines of the Board and relevant legislative provisions, and to review the effectiveness, efficiency and economy in the use of resources by the Executive Office;</w:t>
      </w:r>
    </w:p>
    <w:p w14:paraId="4100D999" w14:textId="77777777" w:rsidR="00551D2D" w:rsidRPr="00AC46DF" w:rsidRDefault="00551D2D" w:rsidP="00AC46DF">
      <w:pPr>
        <w:rPr>
          <w:rFonts w:eastAsia="標楷體 (TT) Regular"/>
          <w:spacing w:val="-2"/>
          <w:kern w:val="0"/>
          <w:sz w:val="28"/>
          <w:szCs w:val="28"/>
        </w:rPr>
      </w:pPr>
    </w:p>
    <w:p w14:paraId="58A8A8C8"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(2)</w:t>
      </w:r>
      <w:r w:rsidRPr="00AC46DF">
        <w:rPr>
          <w:rFonts w:eastAsia="標楷體 (TT) Regular"/>
          <w:spacing w:val="-2"/>
          <w:kern w:val="0"/>
          <w:sz w:val="28"/>
          <w:szCs w:val="28"/>
        </w:rPr>
        <w:tab/>
        <w:t>to scrutinise reports submitted by the Internal Audit Section and recommend improvement measures;</w:t>
      </w:r>
    </w:p>
    <w:p w14:paraId="595FF791" w14:textId="77777777" w:rsidR="00551D2D" w:rsidRPr="00AC46DF" w:rsidRDefault="00551D2D" w:rsidP="00AC46DF">
      <w:pPr>
        <w:rPr>
          <w:rFonts w:eastAsia="標楷體 (TT) Regular"/>
          <w:spacing w:val="-2"/>
          <w:kern w:val="0"/>
          <w:sz w:val="28"/>
          <w:szCs w:val="28"/>
        </w:rPr>
      </w:pPr>
    </w:p>
    <w:p w14:paraId="51A959A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(3)</w:t>
      </w:r>
      <w:r w:rsidRPr="00AC46DF">
        <w:rPr>
          <w:rFonts w:eastAsia="標楷體 (TT) Regular"/>
          <w:spacing w:val="-2"/>
          <w:kern w:val="0"/>
          <w:sz w:val="28"/>
          <w:szCs w:val="28"/>
        </w:rPr>
        <w:tab/>
        <w:t>to direct the performance of specific reviews or investigations by the Executive Office as and when necessary or as directed by the Board; and</w:t>
      </w:r>
    </w:p>
    <w:p w14:paraId="68E05B2A" w14:textId="77777777" w:rsidR="00551D2D" w:rsidRPr="00AC46DF" w:rsidRDefault="00551D2D" w:rsidP="00AC46DF">
      <w:pPr>
        <w:rPr>
          <w:rFonts w:eastAsia="標楷體 (TT) Regular"/>
          <w:spacing w:val="-2"/>
          <w:kern w:val="0"/>
          <w:sz w:val="28"/>
          <w:szCs w:val="28"/>
        </w:rPr>
      </w:pPr>
    </w:p>
    <w:p w14:paraId="021646C2"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(4)</w:t>
      </w:r>
      <w:r w:rsidRPr="00AC46DF">
        <w:rPr>
          <w:rFonts w:eastAsia="標楷體 (TT) Regular"/>
          <w:spacing w:val="-2"/>
          <w:kern w:val="0"/>
          <w:sz w:val="28"/>
          <w:szCs w:val="28"/>
        </w:rPr>
        <w:tab/>
        <w:t>to monitor the cost-effectiveness of the internal audit function of the Executive Office.</w:t>
      </w:r>
    </w:p>
    <w:p w14:paraId="2BA5348E" w14:textId="77777777" w:rsidR="00551D2D" w:rsidRPr="00AC46DF" w:rsidRDefault="00551D2D" w:rsidP="00AC46DF">
      <w:pPr>
        <w:rPr>
          <w:rFonts w:eastAsia="標楷體 (TT) Regular"/>
          <w:spacing w:val="-2"/>
          <w:kern w:val="0"/>
          <w:sz w:val="28"/>
          <w:szCs w:val="28"/>
        </w:rPr>
      </w:pPr>
    </w:p>
    <w:p w14:paraId="7BDDE847" w14:textId="77777777" w:rsidR="00551D2D" w:rsidRPr="00AC46DF" w:rsidRDefault="00551D2D" w:rsidP="00AC46DF">
      <w:pPr>
        <w:rPr>
          <w:rFonts w:eastAsia="標楷體 (TT) Regular"/>
          <w:i/>
          <w:iCs/>
          <w:kern w:val="0"/>
          <w:sz w:val="28"/>
          <w:szCs w:val="28"/>
          <w:lang w:val="zh-TW"/>
        </w:rPr>
      </w:pPr>
      <w:r w:rsidRPr="00AC46DF">
        <w:rPr>
          <w:rFonts w:eastAsia="標楷體 (TT) Regular"/>
          <w:i/>
          <w:iCs/>
          <w:kern w:val="0"/>
          <w:sz w:val="28"/>
          <w:szCs w:val="28"/>
          <w:lang w:val="zh-TW"/>
        </w:rPr>
        <w:t>Membership</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263950" w:rsidRPr="00AC46DF" w14:paraId="13028366" w14:textId="77777777" w:rsidTr="004C2A4F">
        <w:trPr>
          <w:trHeight w:val="389"/>
        </w:trPr>
        <w:tc>
          <w:tcPr>
            <w:tcW w:w="2268" w:type="dxa"/>
            <w:shd w:val="clear" w:color="auto" w:fill="auto"/>
            <w:tcMar>
              <w:top w:w="113" w:type="dxa"/>
              <w:left w:w="113" w:type="dxa"/>
              <w:bottom w:w="85" w:type="dxa"/>
              <w:right w:w="113" w:type="dxa"/>
            </w:tcMar>
            <w:vAlign w:val="center"/>
          </w:tcPr>
          <w:p w14:paraId="0B24E195"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Convenor</w:t>
            </w:r>
          </w:p>
        </w:tc>
        <w:tc>
          <w:tcPr>
            <w:tcW w:w="3968" w:type="dxa"/>
            <w:shd w:val="clear" w:color="auto" w:fill="auto"/>
            <w:tcMar>
              <w:top w:w="113" w:type="dxa"/>
              <w:left w:w="113" w:type="dxa"/>
              <w:bottom w:w="85" w:type="dxa"/>
              <w:right w:w="113" w:type="dxa"/>
            </w:tcMar>
            <w:vAlign w:val="center"/>
          </w:tcPr>
          <w:p w14:paraId="20EED94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Members</w:t>
            </w:r>
          </w:p>
        </w:tc>
        <w:tc>
          <w:tcPr>
            <w:tcW w:w="3402" w:type="dxa"/>
            <w:shd w:val="clear" w:color="auto" w:fill="auto"/>
            <w:tcMar>
              <w:top w:w="113" w:type="dxa"/>
              <w:left w:w="113" w:type="dxa"/>
              <w:bottom w:w="85" w:type="dxa"/>
              <w:right w:w="113" w:type="dxa"/>
            </w:tcMar>
            <w:vAlign w:val="center"/>
          </w:tcPr>
          <w:p w14:paraId="06129C4A"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Secretary</w:t>
            </w:r>
          </w:p>
        </w:tc>
      </w:tr>
      <w:tr w:rsidR="00263950" w:rsidRPr="00AC46DF" w14:paraId="3DC85603" w14:textId="77777777" w:rsidTr="004C2A4F">
        <w:trPr>
          <w:trHeight w:val="396"/>
        </w:trPr>
        <w:tc>
          <w:tcPr>
            <w:tcW w:w="2268" w:type="dxa"/>
            <w:vMerge w:val="restart"/>
            <w:shd w:val="clear" w:color="auto" w:fill="auto"/>
            <w:tcMar>
              <w:top w:w="113" w:type="dxa"/>
              <w:left w:w="113" w:type="dxa"/>
              <w:bottom w:w="85" w:type="dxa"/>
              <w:right w:w="113" w:type="dxa"/>
            </w:tcMar>
          </w:tcPr>
          <w:p w14:paraId="6277A297"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lastRenderedPageBreak/>
              <w:t xml:space="preserve">Mrs. Susan SO </w:t>
            </w:r>
            <w:r w:rsidRPr="00AC46DF">
              <w:rPr>
                <w:rFonts w:eastAsia="標楷體 (TT) Regular"/>
                <w:spacing w:val="-2"/>
                <w:kern w:val="0"/>
                <w:sz w:val="28"/>
                <w:szCs w:val="28"/>
              </w:rPr>
              <w:br/>
              <w:t>CHAN Wai-hang, SBS</w:t>
            </w:r>
          </w:p>
        </w:tc>
        <w:tc>
          <w:tcPr>
            <w:tcW w:w="3968" w:type="dxa"/>
            <w:shd w:val="clear" w:color="auto" w:fill="auto"/>
            <w:tcMar>
              <w:top w:w="113" w:type="dxa"/>
              <w:left w:w="113" w:type="dxa"/>
              <w:bottom w:w="85" w:type="dxa"/>
              <w:right w:w="113" w:type="dxa"/>
            </w:tcMar>
          </w:tcPr>
          <w:p w14:paraId="22A56016"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Ms. Christina CHAN Shuk-han</w:t>
            </w:r>
          </w:p>
        </w:tc>
        <w:tc>
          <w:tcPr>
            <w:tcW w:w="3402" w:type="dxa"/>
            <w:vMerge w:val="restart"/>
            <w:shd w:val="clear" w:color="auto" w:fill="auto"/>
            <w:tcMar>
              <w:top w:w="113" w:type="dxa"/>
              <w:left w:w="113" w:type="dxa"/>
              <w:bottom w:w="85" w:type="dxa"/>
              <w:right w:w="113" w:type="dxa"/>
            </w:tcMar>
          </w:tcPr>
          <w:p w14:paraId="3D63EEA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Internal Auditor</w:t>
            </w:r>
          </w:p>
        </w:tc>
      </w:tr>
      <w:tr w:rsidR="00263950" w:rsidRPr="00AC46DF" w14:paraId="4F950541" w14:textId="77777777" w:rsidTr="004C2A4F">
        <w:trPr>
          <w:trHeight w:val="396"/>
        </w:trPr>
        <w:tc>
          <w:tcPr>
            <w:tcW w:w="2268" w:type="dxa"/>
            <w:vMerge/>
            <w:shd w:val="clear" w:color="auto" w:fill="auto"/>
          </w:tcPr>
          <w:p w14:paraId="499891E6"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7D21F21A"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Hon. LAM Chun-sing</w:t>
            </w:r>
          </w:p>
        </w:tc>
        <w:tc>
          <w:tcPr>
            <w:tcW w:w="3402" w:type="dxa"/>
            <w:vMerge/>
            <w:shd w:val="clear" w:color="auto" w:fill="auto"/>
          </w:tcPr>
          <w:p w14:paraId="1A51CF93" w14:textId="77777777" w:rsidR="00551D2D" w:rsidRPr="00AC46DF" w:rsidRDefault="00551D2D" w:rsidP="00AC46DF">
            <w:pPr>
              <w:rPr>
                <w:rFonts w:eastAsia="標楷體 (TT) Regular"/>
                <w:kern w:val="0"/>
                <w:sz w:val="28"/>
                <w:szCs w:val="28"/>
              </w:rPr>
            </w:pPr>
          </w:p>
        </w:tc>
      </w:tr>
      <w:tr w:rsidR="00263950" w:rsidRPr="00AC46DF" w14:paraId="5D468584" w14:textId="77777777" w:rsidTr="004C2A4F">
        <w:trPr>
          <w:trHeight w:val="396"/>
        </w:trPr>
        <w:tc>
          <w:tcPr>
            <w:tcW w:w="2268" w:type="dxa"/>
            <w:vMerge/>
            <w:shd w:val="clear" w:color="auto" w:fill="auto"/>
          </w:tcPr>
          <w:p w14:paraId="22F77A10" w14:textId="77777777" w:rsidR="00551D2D" w:rsidRPr="00AC46DF" w:rsidRDefault="00551D2D" w:rsidP="00AC46DF">
            <w:pPr>
              <w:rPr>
                <w:rFonts w:eastAsia="標楷體 (TT) Regular"/>
                <w:kern w:val="0"/>
                <w:sz w:val="28"/>
                <w:szCs w:val="28"/>
              </w:rPr>
            </w:pPr>
          </w:p>
        </w:tc>
        <w:tc>
          <w:tcPr>
            <w:tcW w:w="3968" w:type="dxa"/>
            <w:shd w:val="clear" w:color="auto" w:fill="auto"/>
            <w:tcMar>
              <w:top w:w="113" w:type="dxa"/>
              <w:left w:w="113" w:type="dxa"/>
              <w:bottom w:w="85" w:type="dxa"/>
              <w:right w:w="113" w:type="dxa"/>
            </w:tcMar>
          </w:tcPr>
          <w:p w14:paraId="0B127D6D" w14:textId="77777777" w:rsidR="00551D2D" w:rsidRPr="00AC46DF" w:rsidRDefault="00551D2D" w:rsidP="00AC46DF">
            <w:pPr>
              <w:rPr>
                <w:rFonts w:eastAsia="標楷體 (TT) Regular"/>
                <w:spacing w:val="-2"/>
                <w:kern w:val="0"/>
                <w:sz w:val="28"/>
                <w:szCs w:val="28"/>
              </w:rPr>
            </w:pPr>
            <w:r w:rsidRPr="00AC46DF">
              <w:rPr>
                <w:rFonts w:eastAsia="標楷體 (TT) Regular"/>
                <w:spacing w:val="-3"/>
                <w:kern w:val="0"/>
                <w:sz w:val="28"/>
                <w:szCs w:val="28"/>
              </w:rPr>
              <w:t>Representative of the Permanent Secretary for Labour and Welfare</w:t>
            </w:r>
          </w:p>
        </w:tc>
        <w:tc>
          <w:tcPr>
            <w:tcW w:w="3402" w:type="dxa"/>
            <w:vMerge/>
            <w:shd w:val="clear" w:color="auto" w:fill="auto"/>
          </w:tcPr>
          <w:p w14:paraId="5F626842" w14:textId="77777777" w:rsidR="00551D2D" w:rsidRPr="00AC46DF" w:rsidRDefault="00551D2D" w:rsidP="00AC46DF">
            <w:pPr>
              <w:rPr>
                <w:rFonts w:eastAsia="標楷體 (TT) Regular"/>
                <w:kern w:val="0"/>
                <w:sz w:val="28"/>
                <w:szCs w:val="28"/>
              </w:rPr>
            </w:pPr>
          </w:p>
        </w:tc>
      </w:tr>
    </w:tbl>
    <w:p w14:paraId="3CFE393E" w14:textId="77777777" w:rsidR="00551D2D" w:rsidRPr="00AC46DF" w:rsidRDefault="00551D2D" w:rsidP="00AC46DF">
      <w:pPr>
        <w:rPr>
          <w:rFonts w:eastAsia="標楷體 (TT) Regular"/>
          <w:spacing w:val="-2"/>
          <w:kern w:val="0"/>
          <w:sz w:val="28"/>
          <w:szCs w:val="28"/>
        </w:rPr>
      </w:pPr>
    </w:p>
    <w:p w14:paraId="7E74E089" w14:textId="77777777" w:rsidR="00BA33FC" w:rsidRPr="00AC46DF" w:rsidRDefault="00BA33FC" w:rsidP="00AC46DF">
      <w:pPr>
        <w:rPr>
          <w:rFonts w:eastAsia="標楷體 (TT) Regular"/>
          <w:b/>
          <w:bCs/>
          <w:kern w:val="0"/>
          <w:sz w:val="28"/>
          <w:szCs w:val="28"/>
        </w:rPr>
      </w:pPr>
      <w:r w:rsidRPr="00AC46DF">
        <w:rPr>
          <w:rFonts w:eastAsia="標楷體 (TT) Regular"/>
          <w:b/>
          <w:bCs/>
          <w:kern w:val="0"/>
          <w:sz w:val="28"/>
          <w:szCs w:val="28"/>
        </w:rPr>
        <w:br w:type="page"/>
      </w:r>
    </w:p>
    <w:p w14:paraId="7FE6CA39" w14:textId="2E048526"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lastRenderedPageBreak/>
        <w:t>Organisation Structure of the Executive Office</w:t>
      </w:r>
    </w:p>
    <w:p w14:paraId="53E8F094" w14:textId="77777777" w:rsidR="00551D2D" w:rsidRPr="00AC46DF" w:rsidRDefault="00551D2D" w:rsidP="00AC46DF">
      <w:pPr>
        <w:rPr>
          <w:rFonts w:eastAsia="標楷體 (TT) Regular"/>
          <w:spacing w:val="-2"/>
          <w:kern w:val="0"/>
          <w:sz w:val="28"/>
          <w:szCs w:val="28"/>
        </w:rPr>
      </w:pPr>
    </w:p>
    <w:p w14:paraId="2A6251F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The Executive Office is under the leadership of the Executive Director, who is underpinned by four Divisions and an independent Internal Audit Section. Each Division is headed by a Deputy Executive Director, who is responsible for the day-to-day operation of the Division. The Internal Audit Section reports directly to the Audit Committee of the Board.</w:t>
      </w:r>
    </w:p>
    <w:p w14:paraId="18EFD976" w14:textId="24E41DE4" w:rsidR="00551D2D" w:rsidRPr="00AC46DF" w:rsidRDefault="00551D2D" w:rsidP="00AC46DF">
      <w:pPr>
        <w:rPr>
          <w:rFonts w:eastAsia="標楷體 (TT) Regular"/>
          <w:spacing w:val="-2"/>
          <w:kern w:val="0"/>
          <w:sz w:val="28"/>
          <w:szCs w:val="28"/>
        </w:rPr>
      </w:pPr>
    </w:p>
    <w:p w14:paraId="243B254E"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Executive Director</w:t>
      </w:r>
    </w:p>
    <w:p w14:paraId="0C12E839"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Training Services Division</w:t>
      </w:r>
    </w:p>
    <w:p w14:paraId="4C637FBD"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Course Administration Section</w:t>
      </w:r>
    </w:p>
    <w:p w14:paraId="202855DF"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Course Development Section</w:t>
      </w:r>
    </w:p>
    <w:p w14:paraId="4673082E"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Research &amp; Development Section</w:t>
      </w:r>
    </w:p>
    <w:p w14:paraId="460DA115"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Quality Assurance Division</w:t>
      </w:r>
    </w:p>
    <w:p w14:paraId="13E96A57"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Quality Enhancement Section</w:t>
      </w:r>
    </w:p>
    <w:p w14:paraId="7CA1388F"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Practical Skills Training &amp; Assessment Centre</w:t>
      </w:r>
    </w:p>
    <w:p w14:paraId="5003C58D"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Business Development &amp; Communications Division</w:t>
      </w:r>
    </w:p>
    <w:p w14:paraId="3BBE98F3"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Digital Communications Section</w:t>
      </w:r>
    </w:p>
    <w:p w14:paraId="19FE7D3E"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Industry Services Section</w:t>
      </w:r>
    </w:p>
    <w:p w14:paraId="53177AA1" w14:textId="77777777"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Marketing &amp; Corporate Communications Section</w:t>
      </w:r>
    </w:p>
    <w:p w14:paraId="5E5B7D1B" w14:textId="46C85ACA" w:rsidR="00BA33FC" w:rsidRPr="00AC46DF" w:rsidRDefault="00BA33FC" w:rsidP="00AC46DF">
      <w:pPr>
        <w:rPr>
          <w:rFonts w:eastAsia="標楷體 (TT) Regular"/>
          <w:spacing w:val="-2"/>
          <w:kern w:val="0"/>
          <w:sz w:val="28"/>
          <w:szCs w:val="28"/>
        </w:rPr>
      </w:pPr>
      <w:r w:rsidRPr="00AC46DF">
        <w:rPr>
          <w:rFonts w:eastAsia="標楷體 (TT) Regular"/>
          <w:spacing w:val="-2"/>
          <w:kern w:val="0"/>
          <w:sz w:val="28"/>
          <w:szCs w:val="28"/>
        </w:rPr>
        <w:t>Media &amp; External Affairs Section</w:t>
      </w:r>
    </w:p>
    <w:p w14:paraId="3CB7E79F"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Placement Services Section</w:t>
      </w:r>
    </w:p>
    <w:p w14:paraId="763D8C03"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Service Schemes Section</w:t>
      </w:r>
    </w:p>
    <w:p w14:paraId="32313358"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Corporate Services Division</w:t>
      </w:r>
    </w:p>
    <w:p w14:paraId="248B924F"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Customer Services Section</w:t>
      </w:r>
    </w:p>
    <w:p w14:paraId="1978A44A"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Finance &amp; Accounts Section</w:t>
      </w:r>
    </w:p>
    <w:p w14:paraId="44435837"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Human Resources &amp; Administration Section</w:t>
      </w:r>
    </w:p>
    <w:p w14:paraId="669C0BB2"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Information Technology Section</w:t>
      </w:r>
    </w:p>
    <w:p w14:paraId="5A199D4C" w14:textId="0B79A414" w:rsidR="00BA33FC"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t>Internal Audit Section</w:t>
      </w:r>
    </w:p>
    <w:p w14:paraId="59F11E9C" w14:textId="77777777" w:rsidR="007B5119" w:rsidRPr="00AC46DF" w:rsidRDefault="007B5119" w:rsidP="00AC46DF">
      <w:pPr>
        <w:rPr>
          <w:rFonts w:eastAsia="標楷體 (TT) Regular"/>
          <w:spacing w:val="-2"/>
          <w:kern w:val="0"/>
          <w:sz w:val="28"/>
          <w:szCs w:val="28"/>
        </w:rPr>
      </w:pPr>
    </w:p>
    <w:p w14:paraId="44763E16"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Monitoring Mechanism</w:t>
      </w:r>
    </w:p>
    <w:p w14:paraId="0738B101" w14:textId="77777777" w:rsidR="00551D2D" w:rsidRPr="00AC46DF" w:rsidRDefault="00551D2D" w:rsidP="00AC46DF">
      <w:pPr>
        <w:rPr>
          <w:rFonts w:eastAsia="標楷體 (TT) Regular"/>
          <w:spacing w:val="-2"/>
          <w:kern w:val="0"/>
          <w:sz w:val="28"/>
          <w:szCs w:val="28"/>
        </w:rPr>
      </w:pPr>
    </w:p>
    <w:p w14:paraId="24EB3321" w14:textId="77777777" w:rsidR="00551D2D" w:rsidRPr="00AC46DF" w:rsidRDefault="00551D2D" w:rsidP="00AC46DF">
      <w:pPr>
        <w:rPr>
          <w:rFonts w:eastAsia="標楷體 (TT) Regular"/>
          <w:b/>
          <w:bCs/>
          <w:kern w:val="0"/>
          <w:sz w:val="28"/>
          <w:szCs w:val="28"/>
        </w:rPr>
      </w:pPr>
      <w:r w:rsidRPr="00AC46DF">
        <w:rPr>
          <w:rFonts w:eastAsia="標楷體 (TT) Regular"/>
          <w:b/>
          <w:bCs/>
          <w:kern w:val="0"/>
          <w:sz w:val="28"/>
          <w:szCs w:val="28"/>
        </w:rPr>
        <w:t>Performance Indicators</w:t>
      </w:r>
    </w:p>
    <w:p w14:paraId="6E154291" w14:textId="77777777" w:rsidR="00551D2D" w:rsidRPr="00AC46DF" w:rsidRDefault="00551D2D" w:rsidP="00AC46DF">
      <w:pPr>
        <w:rPr>
          <w:rFonts w:eastAsia="標楷體 (TT) Regular"/>
          <w:spacing w:val="-2"/>
          <w:kern w:val="0"/>
          <w:sz w:val="28"/>
          <w:szCs w:val="28"/>
        </w:rPr>
      </w:pPr>
    </w:p>
    <w:p w14:paraId="40A79CC0"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rPr>
        <w:t xml:space="preserve">ERB has established performance indicators for monitoring the performance of training bodies, effectiveness of training courses and cost-effectiveness.  </w:t>
      </w:r>
      <w:r w:rsidRPr="00AC46DF">
        <w:rPr>
          <w:rFonts w:eastAsia="標楷體 (TT) Regular"/>
          <w:spacing w:val="-2"/>
          <w:kern w:val="0"/>
          <w:sz w:val="28"/>
          <w:szCs w:val="28"/>
          <w:lang w:val="zh-TW"/>
        </w:rPr>
        <w:t>In 2021-22, the achievement of performance indicators was as follows:</w:t>
      </w:r>
    </w:p>
    <w:p w14:paraId="79355720" w14:textId="77777777" w:rsidR="00551D2D" w:rsidRPr="00AC46DF" w:rsidRDefault="00551D2D" w:rsidP="00AC46DF">
      <w:pPr>
        <w:rPr>
          <w:rFonts w:eastAsia="標楷體 (TT) Regular"/>
          <w:spacing w:val="-2"/>
          <w:kern w:val="0"/>
          <w:sz w:val="28"/>
          <w:szCs w:val="28"/>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8"/>
        <w:gridCol w:w="2211"/>
        <w:gridCol w:w="2041"/>
        <w:gridCol w:w="2268"/>
      </w:tblGrid>
      <w:tr w:rsidR="00263950" w:rsidRPr="00AC46DF" w14:paraId="7C5C1363" w14:textId="77777777" w:rsidTr="004C2A4F">
        <w:trPr>
          <w:trHeight w:val="389"/>
        </w:trPr>
        <w:tc>
          <w:tcPr>
            <w:tcW w:w="3118" w:type="dxa"/>
            <w:shd w:val="clear" w:color="auto" w:fill="auto"/>
            <w:tcMar>
              <w:top w:w="113" w:type="dxa"/>
              <w:left w:w="113" w:type="dxa"/>
              <w:bottom w:w="85" w:type="dxa"/>
              <w:right w:w="113" w:type="dxa"/>
            </w:tcMar>
            <w:vAlign w:val="center"/>
          </w:tcPr>
          <w:p w14:paraId="0E5C5D9D"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Area for Monitoring</w:t>
            </w:r>
          </w:p>
        </w:tc>
        <w:tc>
          <w:tcPr>
            <w:tcW w:w="2211" w:type="dxa"/>
            <w:shd w:val="clear" w:color="auto" w:fill="auto"/>
            <w:tcMar>
              <w:top w:w="113" w:type="dxa"/>
              <w:left w:w="113" w:type="dxa"/>
              <w:bottom w:w="85" w:type="dxa"/>
              <w:right w:w="113" w:type="dxa"/>
            </w:tcMar>
            <w:vAlign w:val="center"/>
          </w:tcPr>
          <w:p w14:paraId="0880149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Performance Indicator</w:t>
            </w:r>
          </w:p>
        </w:tc>
        <w:tc>
          <w:tcPr>
            <w:tcW w:w="2041" w:type="dxa"/>
            <w:shd w:val="clear" w:color="auto" w:fill="auto"/>
            <w:tcMar>
              <w:top w:w="113" w:type="dxa"/>
              <w:left w:w="113" w:type="dxa"/>
              <w:bottom w:w="85" w:type="dxa"/>
              <w:right w:w="113" w:type="dxa"/>
            </w:tcMar>
            <w:vAlign w:val="center"/>
          </w:tcPr>
          <w:p w14:paraId="34A2ECC7"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Benchmark</w:t>
            </w:r>
          </w:p>
        </w:tc>
        <w:tc>
          <w:tcPr>
            <w:tcW w:w="2268" w:type="dxa"/>
            <w:shd w:val="clear" w:color="auto" w:fill="auto"/>
            <w:tcMar>
              <w:top w:w="113" w:type="dxa"/>
              <w:left w:w="113" w:type="dxa"/>
              <w:bottom w:w="85" w:type="dxa"/>
              <w:right w:w="113" w:type="dxa"/>
            </w:tcMar>
            <w:vAlign w:val="center"/>
          </w:tcPr>
          <w:p w14:paraId="696254CC"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Achievement Level</w:t>
            </w:r>
          </w:p>
        </w:tc>
      </w:tr>
      <w:tr w:rsidR="00263950" w:rsidRPr="00AC46DF" w14:paraId="035DE5D0" w14:textId="77777777" w:rsidTr="004C2A4F">
        <w:trPr>
          <w:trHeight w:val="396"/>
        </w:trPr>
        <w:tc>
          <w:tcPr>
            <w:tcW w:w="3118" w:type="dxa"/>
            <w:shd w:val="clear" w:color="auto" w:fill="auto"/>
            <w:tcMar>
              <w:top w:w="113" w:type="dxa"/>
              <w:left w:w="113" w:type="dxa"/>
              <w:bottom w:w="85" w:type="dxa"/>
              <w:right w:w="113" w:type="dxa"/>
            </w:tcMar>
          </w:tcPr>
          <w:p w14:paraId="7360B1C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Utilisation of training places</w:t>
            </w:r>
          </w:p>
        </w:tc>
        <w:tc>
          <w:tcPr>
            <w:tcW w:w="2211" w:type="dxa"/>
            <w:shd w:val="clear" w:color="auto" w:fill="auto"/>
            <w:tcMar>
              <w:top w:w="113" w:type="dxa"/>
              <w:left w:w="113" w:type="dxa"/>
              <w:bottom w:w="85" w:type="dxa"/>
              <w:right w:w="113" w:type="dxa"/>
            </w:tcMar>
          </w:tcPr>
          <w:p w14:paraId="5F91000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Capacity utilisation rate</w:t>
            </w:r>
          </w:p>
        </w:tc>
        <w:tc>
          <w:tcPr>
            <w:tcW w:w="2041" w:type="dxa"/>
            <w:shd w:val="clear" w:color="auto" w:fill="auto"/>
            <w:tcMar>
              <w:top w:w="113" w:type="dxa"/>
              <w:left w:w="113" w:type="dxa"/>
              <w:bottom w:w="85" w:type="dxa"/>
              <w:right w:w="113" w:type="dxa"/>
            </w:tcMar>
          </w:tcPr>
          <w:p w14:paraId="58BAD33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85%</w:t>
            </w:r>
          </w:p>
        </w:tc>
        <w:tc>
          <w:tcPr>
            <w:tcW w:w="2268" w:type="dxa"/>
            <w:shd w:val="clear" w:color="auto" w:fill="auto"/>
            <w:tcMar>
              <w:top w:w="113" w:type="dxa"/>
              <w:left w:w="113" w:type="dxa"/>
              <w:bottom w:w="85" w:type="dxa"/>
              <w:right w:w="113" w:type="dxa"/>
            </w:tcMar>
          </w:tcPr>
          <w:p w14:paraId="1245306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86%</w:t>
            </w:r>
          </w:p>
        </w:tc>
      </w:tr>
      <w:tr w:rsidR="00263950" w:rsidRPr="00AC46DF" w14:paraId="21B06522" w14:textId="77777777" w:rsidTr="004C2A4F">
        <w:trPr>
          <w:trHeight w:val="396"/>
        </w:trPr>
        <w:tc>
          <w:tcPr>
            <w:tcW w:w="3118" w:type="dxa"/>
            <w:vMerge w:val="restart"/>
            <w:shd w:val="clear" w:color="auto" w:fill="auto"/>
            <w:tcMar>
              <w:top w:w="113" w:type="dxa"/>
              <w:left w:w="113" w:type="dxa"/>
              <w:bottom w:w="85" w:type="dxa"/>
              <w:right w:w="113" w:type="dxa"/>
            </w:tcMar>
          </w:tcPr>
          <w:p w14:paraId="4446179B"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lastRenderedPageBreak/>
              <w:t>Completion of training</w:t>
            </w:r>
          </w:p>
        </w:tc>
        <w:tc>
          <w:tcPr>
            <w:tcW w:w="2211" w:type="dxa"/>
            <w:shd w:val="clear" w:color="auto" w:fill="auto"/>
            <w:tcMar>
              <w:top w:w="113" w:type="dxa"/>
              <w:left w:w="113" w:type="dxa"/>
              <w:bottom w:w="85" w:type="dxa"/>
              <w:right w:w="113" w:type="dxa"/>
            </w:tcMar>
          </w:tcPr>
          <w:p w14:paraId="5004743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Attendance rate</w:t>
            </w:r>
          </w:p>
        </w:tc>
        <w:tc>
          <w:tcPr>
            <w:tcW w:w="2041" w:type="dxa"/>
            <w:shd w:val="clear" w:color="auto" w:fill="auto"/>
            <w:tcMar>
              <w:top w:w="113" w:type="dxa"/>
              <w:left w:w="113" w:type="dxa"/>
              <w:bottom w:w="85" w:type="dxa"/>
              <w:right w:w="113" w:type="dxa"/>
            </w:tcMar>
          </w:tcPr>
          <w:p w14:paraId="55EC4DA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80%</w:t>
            </w:r>
          </w:p>
        </w:tc>
        <w:tc>
          <w:tcPr>
            <w:tcW w:w="2268" w:type="dxa"/>
            <w:shd w:val="clear" w:color="auto" w:fill="auto"/>
            <w:tcMar>
              <w:top w:w="113" w:type="dxa"/>
              <w:left w:w="113" w:type="dxa"/>
              <w:bottom w:w="85" w:type="dxa"/>
              <w:right w:w="113" w:type="dxa"/>
            </w:tcMar>
          </w:tcPr>
          <w:p w14:paraId="656D004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94%</w:t>
            </w:r>
          </w:p>
        </w:tc>
      </w:tr>
      <w:tr w:rsidR="00263950" w:rsidRPr="00AC46DF" w14:paraId="357FC593" w14:textId="77777777" w:rsidTr="004C2A4F">
        <w:trPr>
          <w:trHeight w:val="396"/>
        </w:trPr>
        <w:tc>
          <w:tcPr>
            <w:tcW w:w="3118" w:type="dxa"/>
            <w:vMerge/>
            <w:shd w:val="clear" w:color="auto" w:fill="auto"/>
          </w:tcPr>
          <w:p w14:paraId="07248BD1" w14:textId="77777777" w:rsidR="00551D2D" w:rsidRPr="00AC46DF" w:rsidRDefault="00551D2D" w:rsidP="00AC46DF">
            <w:pPr>
              <w:rPr>
                <w:rFonts w:eastAsia="標楷體 (TT) Regular"/>
                <w:kern w:val="0"/>
                <w:sz w:val="28"/>
                <w:szCs w:val="28"/>
              </w:rPr>
            </w:pPr>
          </w:p>
        </w:tc>
        <w:tc>
          <w:tcPr>
            <w:tcW w:w="2211" w:type="dxa"/>
            <w:shd w:val="clear" w:color="auto" w:fill="auto"/>
            <w:tcMar>
              <w:top w:w="113" w:type="dxa"/>
              <w:left w:w="113" w:type="dxa"/>
              <w:bottom w:w="85" w:type="dxa"/>
              <w:right w:w="113" w:type="dxa"/>
            </w:tcMar>
          </w:tcPr>
          <w:p w14:paraId="201488D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Graduation rate</w:t>
            </w:r>
          </w:p>
        </w:tc>
        <w:tc>
          <w:tcPr>
            <w:tcW w:w="2041" w:type="dxa"/>
            <w:shd w:val="clear" w:color="auto" w:fill="auto"/>
            <w:tcMar>
              <w:top w:w="113" w:type="dxa"/>
              <w:left w:w="113" w:type="dxa"/>
              <w:bottom w:w="85" w:type="dxa"/>
              <w:right w:w="113" w:type="dxa"/>
            </w:tcMar>
          </w:tcPr>
          <w:p w14:paraId="4ED1CD7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80%</w:t>
            </w:r>
          </w:p>
        </w:tc>
        <w:tc>
          <w:tcPr>
            <w:tcW w:w="2268" w:type="dxa"/>
            <w:shd w:val="clear" w:color="auto" w:fill="auto"/>
            <w:tcMar>
              <w:top w:w="113" w:type="dxa"/>
              <w:left w:w="113" w:type="dxa"/>
              <w:bottom w:w="85" w:type="dxa"/>
              <w:right w:w="113" w:type="dxa"/>
            </w:tcMar>
          </w:tcPr>
          <w:p w14:paraId="61C3F44B"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96%</w:t>
            </w:r>
          </w:p>
        </w:tc>
      </w:tr>
      <w:tr w:rsidR="00263950" w:rsidRPr="00AC46DF" w14:paraId="0C563F72" w14:textId="77777777" w:rsidTr="004C2A4F">
        <w:trPr>
          <w:trHeight w:val="396"/>
        </w:trPr>
        <w:tc>
          <w:tcPr>
            <w:tcW w:w="3118" w:type="dxa"/>
            <w:shd w:val="clear" w:color="auto" w:fill="auto"/>
            <w:tcMar>
              <w:top w:w="113" w:type="dxa"/>
              <w:left w:w="113" w:type="dxa"/>
              <w:bottom w:w="85" w:type="dxa"/>
              <w:right w:w="113" w:type="dxa"/>
            </w:tcMar>
          </w:tcPr>
          <w:p w14:paraId="01CB7A90"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 xml:space="preserve">Placement (regular courses) </w:t>
            </w:r>
          </w:p>
        </w:tc>
        <w:tc>
          <w:tcPr>
            <w:tcW w:w="2211" w:type="dxa"/>
            <w:shd w:val="clear" w:color="auto" w:fill="auto"/>
            <w:tcMar>
              <w:top w:w="113" w:type="dxa"/>
              <w:left w:w="113" w:type="dxa"/>
              <w:bottom w:w="85" w:type="dxa"/>
              <w:right w:w="113" w:type="dxa"/>
            </w:tcMar>
          </w:tcPr>
          <w:p w14:paraId="762997D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Placement rate</w:t>
            </w:r>
          </w:p>
        </w:tc>
        <w:tc>
          <w:tcPr>
            <w:tcW w:w="2041" w:type="dxa"/>
            <w:shd w:val="clear" w:color="auto" w:fill="auto"/>
            <w:tcMar>
              <w:top w:w="113" w:type="dxa"/>
              <w:left w:w="113" w:type="dxa"/>
              <w:bottom w:w="85" w:type="dxa"/>
              <w:right w:w="113" w:type="dxa"/>
            </w:tcMar>
          </w:tcPr>
          <w:p w14:paraId="34B2EF6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70%</w:t>
            </w:r>
          </w:p>
        </w:tc>
        <w:tc>
          <w:tcPr>
            <w:tcW w:w="2268" w:type="dxa"/>
            <w:shd w:val="clear" w:color="auto" w:fill="auto"/>
            <w:tcMar>
              <w:top w:w="113" w:type="dxa"/>
              <w:left w:w="113" w:type="dxa"/>
              <w:bottom w:w="85" w:type="dxa"/>
              <w:right w:w="113" w:type="dxa"/>
            </w:tcMar>
          </w:tcPr>
          <w:p w14:paraId="4F97C465"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84%</w:t>
            </w:r>
          </w:p>
        </w:tc>
      </w:tr>
    </w:tbl>
    <w:p w14:paraId="30B0ABBA" w14:textId="77777777" w:rsidR="00551D2D" w:rsidRPr="00AC46DF" w:rsidRDefault="00551D2D" w:rsidP="00AC46DF">
      <w:pPr>
        <w:rPr>
          <w:rFonts w:eastAsia="標楷體 (TT) Regular"/>
          <w:spacing w:val="-2"/>
          <w:kern w:val="0"/>
          <w:sz w:val="28"/>
          <w:szCs w:val="28"/>
          <w:lang w:val="zh-TW"/>
        </w:rPr>
      </w:pPr>
    </w:p>
    <w:p w14:paraId="04B8B9B1" w14:textId="753CA06C" w:rsidR="00551D2D" w:rsidRPr="00AC46DF" w:rsidRDefault="00551D2D" w:rsidP="00AC46DF">
      <w:pPr>
        <w:rPr>
          <w:rFonts w:eastAsia="標楷體 (TT) Regular"/>
          <w:b/>
          <w:bCs/>
          <w:kern w:val="0"/>
          <w:sz w:val="28"/>
          <w:szCs w:val="28"/>
          <w:lang w:val="zh-TW"/>
        </w:rPr>
      </w:pPr>
      <w:r w:rsidRPr="00AC46DF">
        <w:rPr>
          <w:rFonts w:eastAsia="標楷體 (TT) Regular"/>
          <w:b/>
          <w:bCs/>
          <w:kern w:val="0"/>
          <w:sz w:val="28"/>
          <w:szCs w:val="28"/>
          <w:lang w:val="zh-TW"/>
        </w:rPr>
        <w:t>Performance Pledges</w:t>
      </w:r>
    </w:p>
    <w:p w14:paraId="3DB87AD7" w14:textId="77777777" w:rsidR="00551D2D" w:rsidRPr="00AC46DF" w:rsidRDefault="00551D2D" w:rsidP="00AC46DF">
      <w:pPr>
        <w:rPr>
          <w:rFonts w:eastAsia="標楷體 (TT) Regular"/>
          <w:spacing w:val="-2"/>
          <w:kern w:val="0"/>
          <w:sz w:val="28"/>
          <w:szCs w:val="28"/>
          <w:lang w:val="zh-TW"/>
        </w:rPr>
      </w:pPr>
    </w:p>
    <w:p w14:paraId="694D6524"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rPr>
        <w:t xml:space="preserve">ERB has established performance pledges to monitor the quality of service.  </w:t>
      </w:r>
      <w:r w:rsidRPr="00AC46DF">
        <w:rPr>
          <w:rFonts w:eastAsia="標楷體 (TT) Regular"/>
          <w:spacing w:val="-2"/>
          <w:kern w:val="0"/>
          <w:sz w:val="28"/>
          <w:szCs w:val="28"/>
          <w:lang w:val="zh-TW"/>
        </w:rPr>
        <w:t>In 2021-22, the achievement of performance pledges was as follows:</w:t>
      </w:r>
    </w:p>
    <w:p w14:paraId="592E0A84" w14:textId="77777777" w:rsidR="00551D2D" w:rsidRPr="00AC46DF" w:rsidRDefault="00551D2D" w:rsidP="00AC46DF">
      <w:pPr>
        <w:rPr>
          <w:rFonts w:eastAsia="標楷體 (TT) Regular"/>
          <w:spacing w:val="-2"/>
          <w:kern w:val="0"/>
          <w:sz w:val="28"/>
          <w:szCs w:val="28"/>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1418"/>
        <w:gridCol w:w="1814"/>
      </w:tblGrid>
      <w:tr w:rsidR="00263950" w:rsidRPr="00AC46DF" w14:paraId="48004292" w14:textId="77777777" w:rsidTr="004C2A4F">
        <w:trPr>
          <w:trHeight w:val="389"/>
        </w:trPr>
        <w:tc>
          <w:tcPr>
            <w:tcW w:w="9638" w:type="dxa"/>
            <w:gridSpan w:val="4"/>
            <w:shd w:val="clear" w:color="auto" w:fill="auto"/>
            <w:tcMar>
              <w:top w:w="113" w:type="dxa"/>
              <w:left w:w="113" w:type="dxa"/>
              <w:bottom w:w="85" w:type="dxa"/>
              <w:right w:w="113" w:type="dxa"/>
            </w:tcMar>
            <w:vAlign w:val="center"/>
          </w:tcPr>
          <w:p w14:paraId="56564E22"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Training Services</w:t>
            </w:r>
          </w:p>
        </w:tc>
      </w:tr>
      <w:tr w:rsidR="00263950" w:rsidRPr="00AC46DF" w14:paraId="06FB2C63" w14:textId="77777777" w:rsidTr="004C2A4F">
        <w:trPr>
          <w:trHeight w:val="389"/>
        </w:trPr>
        <w:tc>
          <w:tcPr>
            <w:tcW w:w="1871" w:type="dxa"/>
            <w:shd w:val="clear" w:color="auto" w:fill="auto"/>
            <w:tcMar>
              <w:top w:w="113" w:type="dxa"/>
              <w:left w:w="113" w:type="dxa"/>
              <w:bottom w:w="85" w:type="dxa"/>
              <w:right w:w="113" w:type="dxa"/>
            </w:tcMar>
            <w:vAlign w:val="center"/>
          </w:tcPr>
          <w:p w14:paraId="4D06BB2C" w14:textId="77777777" w:rsidR="00551D2D" w:rsidRPr="00AC46DF" w:rsidRDefault="00551D2D" w:rsidP="00AC46DF">
            <w:pPr>
              <w:rPr>
                <w:rFonts w:eastAsia="標楷體 (TT) Regular"/>
                <w:spacing w:val="-2"/>
                <w:kern w:val="0"/>
                <w:sz w:val="28"/>
                <w:szCs w:val="28"/>
                <w:lang w:val="zh-TW"/>
              </w:rPr>
            </w:pPr>
            <w:r w:rsidRPr="00AC46DF">
              <w:rPr>
                <w:rFonts w:eastAsia="ATC-*MHei*0020*B+Frutiger*0020*"/>
                <w:spacing w:val="-2"/>
                <w:kern w:val="0"/>
                <w:sz w:val="28"/>
                <w:szCs w:val="28"/>
                <w:lang w:val="zh-TW"/>
                <w14:textOutline w14:w="9525" w14:cap="flat" w14:cmpd="sng" w14:algn="ctr">
                  <w14:noFill/>
                  <w14:prstDash w14:val="solid"/>
                  <w14:round/>
                </w14:textOutline>
              </w:rPr>
              <w:t>Service</w:t>
            </w:r>
          </w:p>
        </w:tc>
        <w:tc>
          <w:tcPr>
            <w:tcW w:w="4535" w:type="dxa"/>
            <w:shd w:val="clear" w:color="auto" w:fill="auto"/>
            <w:tcMar>
              <w:top w:w="113" w:type="dxa"/>
              <w:left w:w="113" w:type="dxa"/>
              <w:bottom w:w="85" w:type="dxa"/>
              <w:right w:w="113" w:type="dxa"/>
            </w:tcMar>
            <w:vAlign w:val="center"/>
          </w:tcPr>
          <w:p w14:paraId="1647628D"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Performance Pledge</w:t>
            </w:r>
          </w:p>
        </w:tc>
        <w:tc>
          <w:tcPr>
            <w:tcW w:w="1418" w:type="dxa"/>
            <w:shd w:val="clear" w:color="auto" w:fill="auto"/>
            <w:tcMar>
              <w:top w:w="113" w:type="dxa"/>
              <w:left w:w="113" w:type="dxa"/>
              <w:bottom w:w="85" w:type="dxa"/>
              <w:right w:w="113" w:type="dxa"/>
            </w:tcMar>
            <w:vAlign w:val="center"/>
          </w:tcPr>
          <w:p w14:paraId="4B9C6D5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Target Level</w:t>
            </w:r>
          </w:p>
        </w:tc>
        <w:tc>
          <w:tcPr>
            <w:tcW w:w="1814" w:type="dxa"/>
            <w:shd w:val="clear" w:color="auto" w:fill="auto"/>
            <w:tcMar>
              <w:top w:w="113" w:type="dxa"/>
              <w:left w:w="113" w:type="dxa"/>
              <w:bottom w:w="85" w:type="dxa"/>
              <w:right w:w="113" w:type="dxa"/>
            </w:tcMar>
            <w:vAlign w:val="center"/>
          </w:tcPr>
          <w:p w14:paraId="4B1BDD07"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Achievement Level</w:t>
            </w:r>
          </w:p>
        </w:tc>
      </w:tr>
      <w:tr w:rsidR="00263950" w:rsidRPr="00AC46DF" w14:paraId="7660DFF6" w14:textId="77777777" w:rsidTr="004C2A4F">
        <w:trPr>
          <w:trHeight w:val="396"/>
        </w:trPr>
        <w:tc>
          <w:tcPr>
            <w:tcW w:w="1871" w:type="dxa"/>
            <w:shd w:val="clear" w:color="auto" w:fill="auto"/>
            <w:tcMar>
              <w:top w:w="113" w:type="dxa"/>
              <w:left w:w="113" w:type="dxa"/>
              <w:bottom w:w="85" w:type="dxa"/>
              <w:right w:w="113" w:type="dxa"/>
            </w:tcMar>
          </w:tcPr>
          <w:p w14:paraId="6CE2997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Application and admission</w:t>
            </w:r>
          </w:p>
        </w:tc>
        <w:tc>
          <w:tcPr>
            <w:tcW w:w="4535" w:type="dxa"/>
            <w:shd w:val="clear" w:color="auto" w:fill="auto"/>
            <w:tcMar>
              <w:top w:w="113" w:type="dxa"/>
              <w:left w:w="113" w:type="dxa"/>
              <w:bottom w:w="85" w:type="dxa"/>
              <w:right w:w="113" w:type="dxa"/>
            </w:tcMar>
          </w:tcPr>
          <w:p w14:paraId="4C258F31"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 xml:space="preserve">Applicants of placement-tied courses: to be notified of application results within </w:t>
            </w:r>
            <w:r w:rsidRPr="00AC46DF">
              <w:rPr>
                <w:rFonts w:eastAsia="標楷體 (TT) Regular"/>
                <w:b/>
                <w:bCs/>
                <w:spacing w:val="-2"/>
                <w:kern w:val="0"/>
                <w:sz w:val="28"/>
                <w:szCs w:val="28"/>
              </w:rPr>
              <w:t>20 working days</w:t>
            </w:r>
            <w:r w:rsidRPr="00AC46DF">
              <w:rPr>
                <w:rFonts w:eastAsia="標楷體 (TT) Regular"/>
                <w:spacing w:val="-2"/>
                <w:kern w:val="0"/>
                <w:sz w:val="28"/>
                <w:szCs w:val="28"/>
              </w:rPr>
              <w:t xml:space="preserve"> (inclusive of time for admission interview and entry test) upon receipt of course application forms and required supporting documents</w:t>
            </w:r>
          </w:p>
          <w:p w14:paraId="57F3307A"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 xml:space="preserve">Applicants of non-placement-tied courses: to be notified of application results within </w:t>
            </w:r>
            <w:r w:rsidRPr="00AC46DF">
              <w:rPr>
                <w:rFonts w:eastAsia="標楷體 (TT) Regular"/>
                <w:b/>
                <w:bCs/>
                <w:spacing w:val="-2"/>
                <w:kern w:val="0"/>
                <w:sz w:val="28"/>
                <w:szCs w:val="28"/>
              </w:rPr>
              <w:t>10 working days</w:t>
            </w:r>
            <w:r w:rsidRPr="00AC46DF">
              <w:rPr>
                <w:rFonts w:eastAsia="標楷體 (TT) Regular"/>
                <w:spacing w:val="-2"/>
                <w:kern w:val="0"/>
                <w:sz w:val="28"/>
                <w:szCs w:val="28"/>
              </w:rPr>
              <w:t xml:space="preserve"> upon receipt of course application forms and required supporting documents</w:t>
            </w:r>
          </w:p>
        </w:tc>
        <w:tc>
          <w:tcPr>
            <w:tcW w:w="1418" w:type="dxa"/>
            <w:shd w:val="clear" w:color="auto" w:fill="auto"/>
            <w:tcMar>
              <w:top w:w="113" w:type="dxa"/>
              <w:left w:w="113" w:type="dxa"/>
              <w:bottom w:w="85" w:type="dxa"/>
              <w:right w:w="113" w:type="dxa"/>
            </w:tcMar>
          </w:tcPr>
          <w:p w14:paraId="5FB1D5FD" w14:textId="77777777" w:rsidR="005045AE"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85%</w:t>
            </w:r>
          </w:p>
          <w:p w14:paraId="5CE92851" w14:textId="766024F8" w:rsidR="005045AE" w:rsidRPr="00AC46DF" w:rsidRDefault="005045AE" w:rsidP="00AC46DF">
            <w:pPr>
              <w:rPr>
                <w:rFonts w:eastAsia="標楷體 (TT) Regular"/>
                <w:spacing w:val="-2"/>
                <w:kern w:val="0"/>
                <w:sz w:val="28"/>
                <w:szCs w:val="28"/>
                <w:lang w:val="zh-TW"/>
              </w:rPr>
            </w:pPr>
          </w:p>
          <w:p w14:paraId="61773394" w14:textId="3502ADC7" w:rsidR="00BA33FC" w:rsidRPr="00AC46DF" w:rsidRDefault="00BA33FC" w:rsidP="00AC46DF">
            <w:pPr>
              <w:rPr>
                <w:rFonts w:eastAsia="標楷體 (TT) Regular"/>
                <w:spacing w:val="-2"/>
                <w:kern w:val="0"/>
                <w:sz w:val="28"/>
                <w:szCs w:val="28"/>
                <w:lang w:val="zh-TW"/>
              </w:rPr>
            </w:pPr>
          </w:p>
          <w:p w14:paraId="42D16C2E" w14:textId="77300616" w:rsidR="00BA33FC" w:rsidRPr="00AC46DF" w:rsidRDefault="00BA33FC" w:rsidP="00AC46DF">
            <w:pPr>
              <w:rPr>
                <w:rFonts w:eastAsia="標楷體 (TT) Regular"/>
                <w:spacing w:val="-2"/>
                <w:kern w:val="0"/>
                <w:sz w:val="28"/>
                <w:szCs w:val="28"/>
                <w:lang w:val="zh-TW"/>
              </w:rPr>
            </w:pPr>
          </w:p>
          <w:p w14:paraId="086670FB" w14:textId="77777777" w:rsidR="00BA33FC" w:rsidRPr="00AC46DF" w:rsidRDefault="00BA33FC" w:rsidP="00AC46DF">
            <w:pPr>
              <w:rPr>
                <w:rFonts w:eastAsia="標楷體 (TT) Regular"/>
                <w:spacing w:val="-2"/>
                <w:kern w:val="0"/>
                <w:sz w:val="28"/>
                <w:szCs w:val="28"/>
                <w:lang w:val="zh-TW"/>
              </w:rPr>
            </w:pPr>
          </w:p>
          <w:p w14:paraId="3EE0C1A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85%</w:t>
            </w:r>
          </w:p>
        </w:tc>
        <w:tc>
          <w:tcPr>
            <w:tcW w:w="1814" w:type="dxa"/>
            <w:shd w:val="clear" w:color="auto" w:fill="auto"/>
            <w:tcMar>
              <w:top w:w="113" w:type="dxa"/>
              <w:left w:w="113" w:type="dxa"/>
              <w:bottom w:w="85" w:type="dxa"/>
              <w:right w:w="113" w:type="dxa"/>
            </w:tcMar>
          </w:tcPr>
          <w:p w14:paraId="33728952" w14:textId="77777777" w:rsidR="005045AE"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99%</w:t>
            </w:r>
          </w:p>
          <w:p w14:paraId="44E73ECC" w14:textId="5D0911BE" w:rsidR="005045AE" w:rsidRPr="00AC46DF" w:rsidRDefault="005045AE" w:rsidP="00AC46DF">
            <w:pPr>
              <w:rPr>
                <w:rFonts w:eastAsia="標楷體 (TT) Regular"/>
                <w:spacing w:val="-2"/>
                <w:kern w:val="0"/>
                <w:sz w:val="28"/>
                <w:szCs w:val="28"/>
                <w:lang w:val="zh-TW"/>
              </w:rPr>
            </w:pPr>
          </w:p>
          <w:p w14:paraId="3FFA8795" w14:textId="093025A4" w:rsidR="00BA33FC" w:rsidRPr="00AC46DF" w:rsidRDefault="00BA33FC" w:rsidP="00AC46DF">
            <w:pPr>
              <w:rPr>
                <w:rFonts w:eastAsia="標楷體 (TT) Regular"/>
                <w:spacing w:val="-2"/>
                <w:kern w:val="0"/>
                <w:sz w:val="28"/>
                <w:szCs w:val="28"/>
                <w:lang w:val="zh-TW"/>
              </w:rPr>
            </w:pPr>
          </w:p>
          <w:p w14:paraId="1720B522" w14:textId="5CD1A7CD" w:rsidR="00BA33FC" w:rsidRPr="00AC46DF" w:rsidRDefault="00BA33FC" w:rsidP="00AC46DF">
            <w:pPr>
              <w:rPr>
                <w:rFonts w:eastAsia="標楷體 (TT) Regular"/>
                <w:spacing w:val="-2"/>
                <w:kern w:val="0"/>
                <w:sz w:val="28"/>
                <w:szCs w:val="28"/>
                <w:lang w:val="zh-TW"/>
              </w:rPr>
            </w:pPr>
          </w:p>
          <w:p w14:paraId="721F4421" w14:textId="77777777" w:rsidR="00BA33FC" w:rsidRPr="00AC46DF" w:rsidRDefault="00BA33FC" w:rsidP="00AC46DF">
            <w:pPr>
              <w:rPr>
                <w:rFonts w:eastAsia="標楷體 (TT) Regular"/>
                <w:spacing w:val="-2"/>
                <w:kern w:val="0"/>
                <w:sz w:val="28"/>
                <w:szCs w:val="28"/>
                <w:lang w:val="zh-TW"/>
              </w:rPr>
            </w:pPr>
          </w:p>
          <w:p w14:paraId="4F72453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98%</w:t>
            </w:r>
          </w:p>
        </w:tc>
      </w:tr>
      <w:tr w:rsidR="00263950" w:rsidRPr="00AC46DF" w14:paraId="41B64F60" w14:textId="77777777" w:rsidTr="004C2A4F">
        <w:trPr>
          <w:trHeight w:val="396"/>
        </w:trPr>
        <w:tc>
          <w:tcPr>
            <w:tcW w:w="1871" w:type="dxa"/>
            <w:shd w:val="clear" w:color="auto" w:fill="auto"/>
            <w:tcMar>
              <w:top w:w="113" w:type="dxa"/>
              <w:left w:w="113" w:type="dxa"/>
              <w:bottom w:w="85" w:type="dxa"/>
              <w:right w:w="113" w:type="dxa"/>
            </w:tcMar>
          </w:tcPr>
          <w:p w14:paraId="7D7CE7F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Commencement of training</w:t>
            </w:r>
          </w:p>
        </w:tc>
        <w:tc>
          <w:tcPr>
            <w:tcW w:w="4535" w:type="dxa"/>
            <w:shd w:val="clear" w:color="auto" w:fill="auto"/>
            <w:tcMar>
              <w:top w:w="113" w:type="dxa"/>
              <w:left w:w="113" w:type="dxa"/>
              <w:bottom w:w="85" w:type="dxa"/>
              <w:right w:w="113" w:type="dxa"/>
            </w:tcMar>
          </w:tcPr>
          <w:p w14:paraId="3BDCA60F"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 xml:space="preserve">Applicants of placement-tied courses: to commence training within </w:t>
            </w:r>
            <w:r w:rsidRPr="00AC46DF">
              <w:rPr>
                <w:rFonts w:eastAsia="標楷體 (TT) Regular"/>
                <w:b/>
                <w:bCs/>
                <w:spacing w:val="-2"/>
                <w:kern w:val="0"/>
                <w:sz w:val="28"/>
                <w:szCs w:val="28"/>
              </w:rPr>
              <w:t>four months</w:t>
            </w:r>
            <w:r w:rsidRPr="00AC46DF">
              <w:rPr>
                <w:rFonts w:eastAsia="標楷體 (TT) Regular"/>
                <w:spacing w:val="-2"/>
                <w:kern w:val="0"/>
                <w:sz w:val="28"/>
                <w:szCs w:val="28"/>
              </w:rPr>
              <w:t xml:space="preserve"> upon notification of admission</w:t>
            </w:r>
          </w:p>
          <w:p w14:paraId="1ADB5C80"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 xml:space="preserve">Applicants of non-placement-tied courses: to commence training within </w:t>
            </w:r>
            <w:r w:rsidRPr="00AC46DF">
              <w:rPr>
                <w:rFonts w:eastAsia="標楷體 (TT) Regular"/>
                <w:b/>
                <w:bCs/>
                <w:spacing w:val="-2"/>
                <w:kern w:val="0"/>
                <w:sz w:val="28"/>
                <w:szCs w:val="28"/>
              </w:rPr>
              <w:t>five months</w:t>
            </w:r>
            <w:r w:rsidRPr="00AC46DF">
              <w:rPr>
                <w:rFonts w:eastAsia="標楷體 (TT) Regular"/>
                <w:spacing w:val="-2"/>
                <w:kern w:val="0"/>
                <w:sz w:val="28"/>
                <w:szCs w:val="28"/>
              </w:rPr>
              <w:t xml:space="preserve"> upon notification of admission</w:t>
            </w:r>
          </w:p>
        </w:tc>
        <w:tc>
          <w:tcPr>
            <w:tcW w:w="1418" w:type="dxa"/>
            <w:shd w:val="clear" w:color="auto" w:fill="auto"/>
            <w:tcMar>
              <w:top w:w="113" w:type="dxa"/>
              <w:left w:w="113" w:type="dxa"/>
              <w:bottom w:w="85" w:type="dxa"/>
              <w:right w:w="113" w:type="dxa"/>
            </w:tcMar>
          </w:tcPr>
          <w:p w14:paraId="3AC5A957" w14:textId="77777777" w:rsidR="005045AE"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80%</w:t>
            </w:r>
          </w:p>
          <w:p w14:paraId="17CC22DA" w14:textId="34858BF7" w:rsidR="005045AE" w:rsidRPr="00AC46DF" w:rsidRDefault="005045AE" w:rsidP="00AC46DF">
            <w:pPr>
              <w:rPr>
                <w:rFonts w:eastAsia="標楷體 (TT) Regular"/>
                <w:spacing w:val="-2"/>
                <w:kern w:val="0"/>
                <w:sz w:val="28"/>
                <w:szCs w:val="28"/>
                <w:lang w:val="zh-TW"/>
              </w:rPr>
            </w:pPr>
          </w:p>
          <w:p w14:paraId="78F3857B" w14:textId="77777777" w:rsidR="00BA33FC" w:rsidRPr="00AC46DF" w:rsidRDefault="00BA33FC" w:rsidP="00AC46DF">
            <w:pPr>
              <w:rPr>
                <w:rFonts w:eastAsia="標楷體 (TT) Regular"/>
                <w:spacing w:val="-2"/>
                <w:kern w:val="0"/>
                <w:sz w:val="28"/>
                <w:szCs w:val="28"/>
                <w:lang w:val="zh-TW"/>
              </w:rPr>
            </w:pPr>
          </w:p>
          <w:p w14:paraId="6DD61A2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80%</w:t>
            </w:r>
          </w:p>
        </w:tc>
        <w:tc>
          <w:tcPr>
            <w:tcW w:w="1814" w:type="dxa"/>
            <w:shd w:val="clear" w:color="auto" w:fill="auto"/>
            <w:tcMar>
              <w:top w:w="113" w:type="dxa"/>
              <w:left w:w="113" w:type="dxa"/>
              <w:bottom w:w="85" w:type="dxa"/>
              <w:right w:w="113" w:type="dxa"/>
            </w:tcMar>
          </w:tcPr>
          <w:p w14:paraId="718A3C7C" w14:textId="77777777" w:rsidR="005045AE"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70%</w:t>
            </w:r>
          </w:p>
          <w:p w14:paraId="640C2A0E" w14:textId="3154A7C3" w:rsidR="005045AE" w:rsidRPr="00AC46DF" w:rsidRDefault="005045AE" w:rsidP="00AC46DF">
            <w:pPr>
              <w:rPr>
                <w:rFonts w:eastAsia="標楷體 (TT) Regular"/>
                <w:spacing w:val="-2"/>
                <w:kern w:val="0"/>
                <w:sz w:val="28"/>
                <w:szCs w:val="28"/>
                <w:lang w:val="zh-TW"/>
              </w:rPr>
            </w:pPr>
          </w:p>
          <w:p w14:paraId="17B4A2DB" w14:textId="77777777" w:rsidR="00BA33FC" w:rsidRPr="00AC46DF" w:rsidRDefault="00BA33FC" w:rsidP="00AC46DF">
            <w:pPr>
              <w:rPr>
                <w:rFonts w:eastAsia="標楷體 (TT) Regular"/>
                <w:spacing w:val="-2"/>
                <w:kern w:val="0"/>
                <w:sz w:val="28"/>
                <w:szCs w:val="28"/>
                <w:lang w:val="zh-TW"/>
              </w:rPr>
            </w:pPr>
          </w:p>
          <w:p w14:paraId="49B56B4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65%</w:t>
            </w:r>
          </w:p>
        </w:tc>
      </w:tr>
      <w:tr w:rsidR="00263950" w:rsidRPr="00AC46DF" w14:paraId="7D014263" w14:textId="77777777" w:rsidTr="004C2A4F">
        <w:trPr>
          <w:trHeight w:val="396"/>
        </w:trPr>
        <w:tc>
          <w:tcPr>
            <w:tcW w:w="1871" w:type="dxa"/>
            <w:shd w:val="clear" w:color="auto" w:fill="auto"/>
            <w:tcMar>
              <w:top w:w="113" w:type="dxa"/>
              <w:left w:w="113" w:type="dxa"/>
              <w:bottom w:w="85" w:type="dxa"/>
              <w:right w:w="113" w:type="dxa"/>
            </w:tcMar>
          </w:tcPr>
          <w:p w14:paraId="0A0FEC1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Issue of graduation certificate</w:t>
            </w:r>
          </w:p>
        </w:tc>
        <w:tc>
          <w:tcPr>
            <w:tcW w:w="4535" w:type="dxa"/>
            <w:shd w:val="clear" w:color="auto" w:fill="auto"/>
            <w:tcMar>
              <w:top w:w="113" w:type="dxa"/>
              <w:left w:w="113" w:type="dxa"/>
              <w:bottom w:w="85" w:type="dxa"/>
              <w:right w:w="113" w:type="dxa"/>
            </w:tcMar>
          </w:tcPr>
          <w:p w14:paraId="1FE2175D"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w:t>
            </w:r>
            <w:r w:rsidRPr="00AC46DF">
              <w:rPr>
                <w:rFonts w:eastAsia="標楷體 (TT) Regular"/>
                <w:spacing w:val="-2"/>
                <w:kern w:val="0"/>
                <w:sz w:val="28"/>
                <w:szCs w:val="28"/>
              </w:rPr>
              <w:tab/>
              <w:t xml:space="preserve">Graduation certificates to be available for collection at the training bodies within </w:t>
            </w:r>
            <w:r w:rsidRPr="00AC46DF">
              <w:rPr>
                <w:rFonts w:eastAsia="標楷體 (TT) Regular"/>
                <w:b/>
                <w:bCs/>
                <w:spacing w:val="-2"/>
                <w:kern w:val="0"/>
                <w:sz w:val="28"/>
                <w:szCs w:val="28"/>
              </w:rPr>
              <w:t>20 working days</w:t>
            </w:r>
            <w:r w:rsidRPr="00AC46DF">
              <w:rPr>
                <w:rFonts w:eastAsia="標楷體 (TT) Regular"/>
                <w:spacing w:val="-2"/>
                <w:kern w:val="0"/>
                <w:sz w:val="28"/>
                <w:szCs w:val="28"/>
              </w:rPr>
              <w:t xml:space="preserve"> upon completion of classes and fulfillment of graduation requirements (not </w:t>
            </w:r>
            <w:r w:rsidRPr="00AC46DF">
              <w:rPr>
                <w:rFonts w:eastAsia="標楷體 (TT) Regular"/>
                <w:spacing w:val="-2"/>
                <w:kern w:val="0"/>
                <w:sz w:val="28"/>
                <w:szCs w:val="28"/>
              </w:rPr>
              <w:lastRenderedPageBreak/>
              <w:t>applicable to courses with course-end assessment in the form of public examination)</w:t>
            </w:r>
          </w:p>
        </w:tc>
        <w:tc>
          <w:tcPr>
            <w:tcW w:w="1418" w:type="dxa"/>
            <w:shd w:val="clear" w:color="auto" w:fill="auto"/>
            <w:tcMar>
              <w:top w:w="113" w:type="dxa"/>
              <w:left w:w="113" w:type="dxa"/>
              <w:bottom w:w="85" w:type="dxa"/>
              <w:right w:w="113" w:type="dxa"/>
            </w:tcMar>
          </w:tcPr>
          <w:p w14:paraId="3FA703C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lastRenderedPageBreak/>
              <w:t>85%</w:t>
            </w:r>
          </w:p>
        </w:tc>
        <w:tc>
          <w:tcPr>
            <w:tcW w:w="1814" w:type="dxa"/>
            <w:shd w:val="clear" w:color="auto" w:fill="auto"/>
            <w:tcMar>
              <w:top w:w="113" w:type="dxa"/>
              <w:left w:w="113" w:type="dxa"/>
              <w:bottom w:w="85" w:type="dxa"/>
              <w:right w:w="113" w:type="dxa"/>
            </w:tcMar>
          </w:tcPr>
          <w:p w14:paraId="0549D87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96%</w:t>
            </w:r>
          </w:p>
        </w:tc>
      </w:tr>
    </w:tbl>
    <w:p w14:paraId="6216E462" w14:textId="77777777" w:rsidR="00551D2D" w:rsidRPr="00AC46DF" w:rsidRDefault="00551D2D" w:rsidP="00AC46DF">
      <w:pPr>
        <w:rPr>
          <w:rFonts w:eastAsia="ATC-*MHei*0020*L+Frutiger*0020*"/>
          <w:spacing w:val="3"/>
          <w:kern w:val="0"/>
          <w:sz w:val="28"/>
          <w:szCs w:val="28"/>
          <w:lang w:val="zh-TW"/>
        </w:rPr>
      </w:pPr>
    </w:p>
    <w:p w14:paraId="2344683B"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Remark:</w:t>
      </w:r>
      <w:r w:rsidRPr="00AC46DF">
        <w:rPr>
          <w:rFonts w:eastAsia="標楷體 (TT) Regular"/>
          <w:kern w:val="0"/>
          <w:sz w:val="28"/>
          <w:szCs w:val="28"/>
        </w:rPr>
        <w:tab/>
        <w:t>In view of the COVID-19 pandemic situation, ERB suspended face-to-face training classes for over two months in 2021-22, thus affecting the achievement levels of some of the performance pledges.</w:t>
      </w:r>
    </w:p>
    <w:p w14:paraId="7368E7D9" w14:textId="5763EDDD" w:rsidR="00551D2D" w:rsidRPr="00AC46DF" w:rsidRDefault="00551D2D" w:rsidP="00AC46DF">
      <w:pPr>
        <w:rPr>
          <w:rFonts w:eastAsia="標楷體 (TT) Regular" w:hint="eastAsia"/>
          <w:spacing w:val="-2"/>
          <w:kern w:val="0"/>
          <w:sz w:val="28"/>
          <w:szCs w:val="28"/>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4819"/>
        <w:gridCol w:w="1190"/>
        <w:gridCol w:w="1191"/>
      </w:tblGrid>
      <w:tr w:rsidR="00263950" w:rsidRPr="00AC46DF" w14:paraId="25D63417" w14:textId="77777777" w:rsidTr="004C2A4F">
        <w:trPr>
          <w:trHeight w:val="389"/>
        </w:trPr>
        <w:tc>
          <w:tcPr>
            <w:tcW w:w="9638" w:type="dxa"/>
            <w:gridSpan w:val="4"/>
            <w:shd w:val="clear" w:color="auto" w:fill="auto"/>
            <w:tcMar>
              <w:top w:w="57" w:type="dxa"/>
              <w:left w:w="113" w:type="dxa"/>
              <w:bottom w:w="57" w:type="dxa"/>
              <w:right w:w="113" w:type="dxa"/>
            </w:tcMar>
            <w:vAlign w:val="center"/>
          </w:tcPr>
          <w:p w14:paraId="1A937402"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Disbursement of Retraining Allowance</w:t>
            </w:r>
          </w:p>
        </w:tc>
      </w:tr>
      <w:tr w:rsidR="00263950" w:rsidRPr="00AC46DF" w14:paraId="6B39114F" w14:textId="77777777" w:rsidTr="004C2A4F">
        <w:trPr>
          <w:trHeight w:val="389"/>
        </w:trPr>
        <w:tc>
          <w:tcPr>
            <w:tcW w:w="2438" w:type="dxa"/>
            <w:shd w:val="clear" w:color="auto" w:fill="auto"/>
            <w:tcMar>
              <w:top w:w="57" w:type="dxa"/>
              <w:left w:w="113" w:type="dxa"/>
              <w:bottom w:w="57" w:type="dxa"/>
              <w:right w:w="113" w:type="dxa"/>
            </w:tcMar>
            <w:vAlign w:val="center"/>
          </w:tcPr>
          <w:p w14:paraId="25991526" w14:textId="77777777" w:rsidR="00551D2D" w:rsidRPr="00AC46DF" w:rsidRDefault="00551D2D" w:rsidP="00AC46DF">
            <w:pPr>
              <w:rPr>
                <w:rFonts w:eastAsia="標楷體 (TT) Regular"/>
                <w:spacing w:val="-2"/>
                <w:kern w:val="0"/>
                <w:sz w:val="28"/>
                <w:szCs w:val="28"/>
                <w:lang w:val="zh-TW"/>
              </w:rPr>
            </w:pPr>
            <w:r w:rsidRPr="00AC46DF">
              <w:rPr>
                <w:rFonts w:eastAsia="ATC-*MHei*0020*B+Frutiger*0020*"/>
                <w:spacing w:val="-2"/>
                <w:w w:val="90"/>
                <w:kern w:val="0"/>
                <w:sz w:val="28"/>
                <w:szCs w:val="28"/>
                <w:lang w:val="zh-TW"/>
                <w14:textOutline w14:w="9525" w14:cap="flat" w14:cmpd="sng" w14:algn="ctr">
                  <w14:noFill/>
                  <w14:prstDash w14:val="solid"/>
                  <w14:round/>
                </w14:textOutline>
              </w:rPr>
              <w:t>Service</w:t>
            </w:r>
          </w:p>
        </w:tc>
        <w:tc>
          <w:tcPr>
            <w:tcW w:w="4819" w:type="dxa"/>
            <w:shd w:val="clear" w:color="auto" w:fill="auto"/>
            <w:tcMar>
              <w:top w:w="57" w:type="dxa"/>
              <w:left w:w="113" w:type="dxa"/>
              <w:bottom w:w="57" w:type="dxa"/>
              <w:right w:w="113" w:type="dxa"/>
            </w:tcMar>
            <w:vAlign w:val="center"/>
          </w:tcPr>
          <w:p w14:paraId="7CCD0E85"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Performance Pledge</w:t>
            </w:r>
          </w:p>
        </w:tc>
        <w:tc>
          <w:tcPr>
            <w:tcW w:w="1190" w:type="dxa"/>
            <w:shd w:val="clear" w:color="auto" w:fill="auto"/>
            <w:tcMar>
              <w:top w:w="57" w:type="dxa"/>
              <w:left w:w="0" w:type="dxa"/>
              <w:bottom w:w="57" w:type="dxa"/>
              <w:right w:w="0" w:type="dxa"/>
            </w:tcMar>
            <w:vAlign w:val="center"/>
          </w:tcPr>
          <w:p w14:paraId="61B2FB9A"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Target Level</w:t>
            </w:r>
          </w:p>
        </w:tc>
        <w:tc>
          <w:tcPr>
            <w:tcW w:w="1191" w:type="dxa"/>
            <w:shd w:val="clear" w:color="auto" w:fill="auto"/>
            <w:tcMar>
              <w:top w:w="57" w:type="dxa"/>
              <w:left w:w="0" w:type="dxa"/>
              <w:bottom w:w="57" w:type="dxa"/>
              <w:right w:w="0" w:type="dxa"/>
            </w:tcMar>
            <w:vAlign w:val="center"/>
          </w:tcPr>
          <w:p w14:paraId="2A6B2361"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Achievement</w:t>
            </w:r>
            <w:r w:rsidRPr="00AC46DF">
              <w:rPr>
                <w:rFonts w:eastAsia="ATC-*MHei*0020*B+Frutiger*0020*"/>
                <w:b/>
                <w:bCs/>
                <w:spacing w:val="-2"/>
                <w:w w:val="90"/>
                <w:kern w:val="0"/>
                <w:sz w:val="28"/>
                <w:szCs w:val="28"/>
                <w:lang w:val="zh-TW"/>
                <w14:textOutline w14:w="9525" w14:cap="flat" w14:cmpd="sng" w14:algn="ctr">
                  <w14:noFill/>
                  <w14:prstDash w14:val="solid"/>
                  <w14:round/>
                </w14:textOutline>
              </w:rPr>
              <w:br/>
              <w:t>Level</w:t>
            </w:r>
          </w:p>
        </w:tc>
      </w:tr>
      <w:tr w:rsidR="00263950" w:rsidRPr="00AC46DF" w14:paraId="4A8785BE" w14:textId="77777777" w:rsidTr="004C2A4F">
        <w:trPr>
          <w:trHeight w:val="396"/>
        </w:trPr>
        <w:tc>
          <w:tcPr>
            <w:tcW w:w="2438" w:type="dxa"/>
            <w:shd w:val="clear" w:color="auto" w:fill="auto"/>
            <w:tcMar>
              <w:top w:w="113" w:type="dxa"/>
              <w:left w:w="113" w:type="dxa"/>
              <w:bottom w:w="57" w:type="dxa"/>
              <w:right w:w="113" w:type="dxa"/>
            </w:tcMar>
          </w:tcPr>
          <w:p w14:paraId="0759F213"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Disbursement of retraining allowance to eligible trainees of placement-tied courses</w:t>
            </w:r>
          </w:p>
        </w:tc>
        <w:tc>
          <w:tcPr>
            <w:tcW w:w="4819" w:type="dxa"/>
            <w:shd w:val="clear" w:color="auto" w:fill="auto"/>
            <w:tcMar>
              <w:top w:w="113" w:type="dxa"/>
              <w:left w:w="113" w:type="dxa"/>
              <w:bottom w:w="57" w:type="dxa"/>
              <w:right w:w="113" w:type="dxa"/>
            </w:tcMar>
          </w:tcPr>
          <w:p w14:paraId="20A86572"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25 working days</w:t>
            </w:r>
            <w:r w:rsidRPr="00AC46DF">
              <w:rPr>
                <w:rFonts w:eastAsia="標楷體 (TT) Regular"/>
                <w:spacing w:val="-2"/>
                <w:w w:val="90"/>
                <w:kern w:val="0"/>
                <w:sz w:val="28"/>
                <w:szCs w:val="28"/>
              </w:rPr>
              <w:t xml:space="preserve"> upon completion of course</w:t>
            </w:r>
          </w:p>
        </w:tc>
        <w:tc>
          <w:tcPr>
            <w:tcW w:w="1190" w:type="dxa"/>
            <w:shd w:val="clear" w:color="auto" w:fill="auto"/>
            <w:tcMar>
              <w:top w:w="113" w:type="dxa"/>
              <w:left w:w="0" w:type="dxa"/>
              <w:bottom w:w="57" w:type="dxa"/>
              <w:right w:w="0" w:type="dxa"/>
            </w:tcMar>
          </w:tcPr>
          <w:p w14:paraId="7748962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c>
          <w:tcPr>
            <w:tcW w:w="1191" w:type="dxa"/>
            <w:shd w:val="clear" w:color="auto" w:fill="auto"/>
            <w:tcMar>
              <w:top w:w="113" w:type="dxa"/>
              <w:left w:w="0" w:type="dxa"/>
              <w:bottom w:w="57" w:type="dxa"/>
              <w:right w:w="0" w:type="dxa"/>
            </w:tcMar>
          </w:tcPr>
          <w:p w14:paraId="36B4A0B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99%</w:t>
            </w:r>
          </w:p>
        </w:tc>
      </w:tr>
    </w:tbl>
    <w:p w14:paraId="719EF6C0" w14:textId="77777777" w:rsidR="00551D2D" w:rsidRPr="00AC46DF" w:rsidRDefault="00551D2D" w:rsidP="00AC46DF">
      <w:pPr>
        <w:rPr>
          <w:sz w:val="28"/>
          <w:szCs w:val="28"/>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4819"/>
        <w:gridCol w:w="1190"/>
        <w:gridCol w:w="1191"/>
      </w:tblGrid>
      <w:tr w:rsidR="00263950" w:rsidRPr="00AC46DF" w14:paraId="7D29139A" w14:textId="77777777" w:rsidTr="004C2A4F">
        <w:trPr>
          <w:trHeight w:val="389"/>
        </w:trPr>
        <w:tc>
          <w:tcPr>
            <w:tcW w:w="9638" w:type="dxa"/>
            <w:gridSpan w:val="4"/>
            <w:shd w:val="clear" w:color="auto" w:fill="auto"/>
            <w:tcMar>
              <w:top w:w="57" w:type="dxa"/>
              <w:left w:w="113" w:type="dxa"/>
              <w:bottom w:w="57" w:type="dxa"/>
              <w:right w:w="113" w:type="dxa"/>
            </w:tcMar>
            <w:vAlign w:val="center"/>
          </w:tcPr>
          <w:p w14:paraId="45237AC1" w14:textId="77777777" w:rsidR="00551D2D" w:rsidRPr="00AC46DF" w:rsidRDefault="00551D2D" w:rsidP="00AC46DF">
            <w:pPr>
              <w:rPr>
                <w:rFonts w:eastAsia="標楷體 (TT) Regular"/>
                <w:b/>
                <w:bCs/>
                <w:spacing w:val="-2"/>
                <w:kern w:val="0"/>
                <w:sz w:val="28"/>
                <w:szCs w:val="28"/>
              </w:rPr>
            </w:pPr>
            <w:r w:rsidRPr="00AC46DF">
              <w:rPr>
                <w:rFonts w:eastAsia="ATC-*MHei*0020*B+Frutiger*0020*"/>
                <w:b/>
                <w:bCs/>
                <w:spacing w:val="-2"/>
                <w:w w:val="90"/>
                <w:kern w:val="0"/>
                <w:sz w:val="28"/>
                <w:szCs w:val="28"/>
                <w14:textOutline w14:w="9525" w14:cap="flat" w14:cmpd="sng" w14:algn="ctr">
                  <w14:noFill/>
                  <w14:prstDash w14:val="solid"/>
                  <w14:round/>
                </w14:textOutline>
              </w:rPr>
              <w:t>“Smart Living” Scheme</w:t>
            </w:r>
          </w:p>
        </w:tc>
      </w:tr>
      <w:tr w:rsidR="00263950" w:rsidRPr="00AC46DF" w14:paraId="3EAB2952" w14:textId="77777777" w:rsidTr="004C2A4F">
        <w:trPr>
          <w:trHeight w:val="389"/>
        </w:trPr>
        <w:tc>
          <w:tcPr>
            <w:tcW w:w="2438" w:type="dxa"/>
            <w:shd w:val="clear" w:color="auto" w:fill="auto"/>
            <w:tcMar>
              <w:top w:w="57" w:type="dxa"/>
              <w:left w:w="113" w:type="dxa"/>
              <w:bottom w:w="57" w:type="dxa"/>
              <w:right w:w="113" w:type="dxa"/>
            </w:tcMar>
            <w:vAlign w:val="center"/>
          </w:tcPr>
          <w:p w14:paraId="2BE204D1"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Service</w:t>
            </w:r>
          </w:p>
        </w:tc>
        <w:tc>
          <w:tcPr>
            <w:tcW w:w="4819" w:type="dxa"/>
            <w:shd w:val="clear" w:color="auto" w:fill="auto"/>
            <w:tcMar>
              <w:top w:w="57" w:type="dxa"/>
              <w:left w:w="113" w:type="dxa"/>
              <w:bottom w:w="57" w:type="dxa"/>
              <w:right w:w="113" w:type="dxa"/>
            </w:tcMar>
            <w:vAlign w:val="center"/>
          </w:tcPr>
          <w:p w14:paraId="18DF81CC"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Performance Pledge</w:t>
            </w:r>
          </w:p>
        </w:tc>
        <w:tc>
          <w:tcPr>
            <w:tcW w:w="1190" w:type="dxa"/>
            <w:shd w:val="clear" w:color="auto" w:fill="auto"/>
            <w:tcMar>
              <w:top w:w="57" w:type="dxa"/>
              <w:left w:w="0" w:type="dxa"/>
              <w:bottom w:w="57" w:type="dxa"/>
              <w:right w:w="0" w:type="dxa"/>
            </w:tcMar>
            <w:vAlign w:val="center"/>
          </w:tcPr>
          <w:p w14:paraId="5183279B"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Target Level</w:t>
            </w:r>
          </w:p>
        </w:tc>
        <w:tc>
          <w:tcPr>
            <w:tcW w:w="1191" w:type="dxa"/>
            <w:shd w:val="clear" w:color="auto" w:fill="auto"/>
            <w:tcMar>
              <w:top w:w="57" w:type="dxa"/>
              <w:left w:w="0" w:type="dxa"/>
              <w:bottom w:w="57" w:type="dxa"/>
              <w:right w:w="0" w:type="dxa"/>
            </w:tcMar>
            <w:vAlign w:val="center"/>
          </w:tcPr>
          <w:p w14:paraId="2F933D80"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Achievement Level</w:t>
            </w:r>
          </w:p>
        </w:tc>
      </w:tr>
      <w:tr w:rsidR="00263950" w:rsidRPr="00AC46DF" w14:paraId="77788F8E" w14:textId="77777777" w:rsidTr="004C2A4F">
        <w:trPr>
          <w:trHeight w:val="553"/>
        </w:trPr>
        <w:tc>
          <w:tcPr>
            <w:tcW w:w="2438" w:type="dxa"/>
            <w:shd w:val="clear" w:color="auto" w:fill="auto"/>
            <w:tcMar>
              <w:top w:w="113" w:type="dxa"/>
              <w:left w:w="113" w:type="dxa"/>
              <w:bottom w:w="85" w:type="dxa"/>
              <w:right w:w="113" w:type="dxa"/>
            </w:tcMar>
          </w:tcPr>
          <w:p w14:paraId="475D161D"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Confirmation of registration with employer</w:t>
            </w:r>
          </w:p>
        </w:tc>
        <w:tc>
          <w:tcPr>
            <w:tcW w:w="4819" w:type="dxa"/>
            <w:shd w:val="clear" w:color="auto" w:fill="auto"/>
            <w:tcMar>
              <w:top w:w="113" w:type="dxa"/>
              <w:left w:w="113" w:type="dxa"/>
              <w:bottom w:w="85" w:type="dxa"/>
              <w:right w:w="113" w:type="dxa"/>
            </w:tcMar>
          </w:tcPr>
          <w:p w14:paraId="592642E1"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two working days</w:t>
            </w:r>
            <w:r w:rsidRPr="00AC46DF">
              <w:rPr>
                <w:rFonts w:eastAsia="標楷體 (TT) Regular"/>
                <w:spacing w:val="-2"/>
                <w:w w:val="90"/>
                <w:kern w:val="0"/>
                <w:sz w:val="28"/>
                <w:szCs w:val="28"/>
              </w:rPr>
              <w:t xml:space="preserve"> upon receipt of completed registration form from employer</w:t>
            </w:r>
          </w:p>
        </w:tc>
        <w:tc>
          <w:tcPr>
            <w:tcW w:w="1190" w:type="dxa"/>
            <w:shd w:val="clear" w:color="auto" w:fill="auto"/>
            <w:tcMar>
              <w:top w:w="113" w:type="dxa"/>
              <w:left w:w="0" w:type="dxa"/>
              <w:bottom w:w="85" w:type="dxa"/>
              <w:right w:w="0" w:type="dxa"/>
            </w:tcMar>
          </w:tcPr>
          <w:p w14:paraId="2BE0A49B"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c>
          <w:tcPr>
            <w:tcW w:w="1191" w:type="dxa"/>
            <w:shd w:val="clear" w:color="auto" w:fill="auto"/>
            <w:tcMar>
              <w:top w:w="113" w:type="dxa"/>
              <w:left w:w="0" w:type="dxa"/>
              <w:bottom w:w="85" w:type="dxa"/>
              <w:right w:w="0" w:type="dxa"/>
            </w:tcMar>
          </w:tcPr>
          <w:p w14:paraId="6417933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100%</w:t>
            </w:r>
          </w:p>
        </w:tc>
      </w:tr>
      <w:tr w:rsidR="00263950" w:rsidRPr="00AC46DF" w14:paraId="317A8945" w14:textId="77777777" w:rsidTr="004C2A4F">
        <w:trPr>
          <w:trHeight w:val="396"/>
        </w:trPr>
        <w:tc>
          <w:tcPr>
            <w:tcW w:w="2438" w:type="dxa"/>
            <w:shd w:val="clear" w:color="auto" w:fill="auto"/>
            <w:tcMar>
              <w:top w:w="113" w:type="dxa"/>
              <w:left w:w="113" w:type="dxa"/>
              <w:bottom w:w="57" w:type="dxa"/>
              <w:right w:w="113" w:type="dxa"/>
            </w:tcMar>
          </w:tcPr>
          <w:p w14:paraId="67283936"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Follow-up on matching and referral with employer</w:t>
            </w:r>
          </w:p>
        </w:tc>
        <w:tc>
          <w:tcPr>
            <w:tcW w:w="4819" w:type="dxa"/>
            <w:shd w:val="clear" w:color="auto" w:fill="auto"/>
            <w:tcMar>
              <w:top w:w="113" w:type="dxa"/>
              <w:left w:w="113" w:type="dxa"/>
              <w:bottom w:w="57" w:type="dxa"/>
              <w:right w:w="113" w:type="dxa"/>
            </w:tcMar>
          </w:tcPr>
          <w:p w14:paraId="0D27CBEC"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three working days</w:t>
            </w:r>
            <w:r w:rsidRPr="00AC46DF">
              <w:rPr>
                <w:rFonts w:eastAsia="標楷體 (TT) Regular"/>
                <w:spacing w:val="-2"/>
                <w:w w:val="90"/>
                <w:kern w:val="0"/>
                <w:sz w:val="28"/>
                <w:szCs w:val="28"/>
              </w:rPr>
              <w:t xml:space="preserve"> upon confirmation of registration</w:t>
            </w:r>
          </w:p>
        </w:tc>
        <w:tc>
          <w:tcPr>
            <w:tcW w:w="1190" w:type="dxa"/>
            <w:shd w:val="clear" w:color="auto" w:fill="auto"/>
            <w:tcMar>
              <w:top w:w="113" w:type="dxa"/>
              <w:left w:w="0" w:type="dxa"/>
              <w:bottom w:w="57" w:type="dxa"/>
              <w:right w:w="0" w:type="dxa"/>
            </w:tcMar>
          </w:tcPr>
          <w:p w14:paraId="4AC6E78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c>
          <w:tcPr>
            <w:tcW w:w="1191" w:type="dxa"/>
            <w:shd w:val="clear" w:color="auto" w:fill="auto"/>
            <w:tcMar>
              <w:top w:w="113" w:type="dxa"/>
              <w:left w:w="0" w:type="dxa"/>
              <w:bottom w:w="57" w:type="dxa"/>
              <w:right w:w="0" w:type="dxa"/>
            </w:tcMar>
          </w:tcPr>
          <w:p w14:paraId="4BAC7111"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99%</w:t>
            </w:r>
          </w:p>
        </w:tc>
      </w:tr>
    </w:tbl>
    <w:p w14:paraId="6DA976E5" w14:textId="77777777" w:rsidR="00551D2D" w:rsidRPr="00AC46DF" w:rsidRDefault="00551D2D" w:rsidP="00AC46DF">
      <w:pPr>
        <w:rPr>
          <w:rFonts w:eastAsia="標楷體 (TT) Regular"/>
          <w:i/>
          <w:iCs/>
          <w:spacing w:val="-2"/>
          <w:kern w:val="0"/>
          <w:sz w:val="28"/>
          <w:szCs w:val="28"/>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4819"/>
        <w:gridCol w:w="1190"/>
        <w:gridCol w:w="1191"/>
      </w:tblGrid>
      <w:tr w:rsidR="00263950" w:rsidRPr="00AC46DF" w14:paraId="3D5F16D4" w14:textId="77777777" w:rsidTr="004C2A4F">
        <w:trPr>
          <w:trHeight w:val="389"/>
        </w:trPr>
        <w:tc>
          <w:tcPr>
            <w:tcW w:w="9638" w:type="dxa"/>
            <w:gridSpan w:val="4"/>
            <w:shd w:val="clear" w:color="auto" w:fill="auto"/>
            <w:tcMar>
              <w:top w:w="57" w:type="dxa"/>
              <w:left w:w="113" w:type="dxa"/>
              <w:bottom w:w="57" w:type="dxa"/>
              <w:right w:w="113" w:type="dxa"/>
            </w:tcMar>
            <w:vAlign w:val="center"/>
          </w:tcPr>
          <w:p w14:paraId="194313E6" w14:textId="77777777" w:rsidR="00551D2D" w:rsidRPr="00AC46DF" w:rsidRDefault="00551D2D" w:rsidP="00AC46DF">
            <w:pPr>
              <w:rPr>
                <w:rFonts w:eastAsia="標楷體 (TT) Regular"/>
                <w:b/>
                <w:bCs/>
                <w:spacing w:val="-2"/>
                <w:kern w:val="0"/>
                <w:sz w:val="28"/>
                <w:szCs w:val="28"/>
              </w:rPr>
            </w:pPr>
            <w:r w:rsidRPr="00AC46DF">
              <w:rPr>
                <w:rFonts w:eastAsia="ATC-*MHei*0020*B+Frutiger*0020*"/>
                <w:b/>
                <w:bCs/>
                <w:spacing w:val="-2"/>
                <w:w w:val="90"/>
                <w:kern w:val="0"/>
                <w:sz w:val="28"/>
                <w:szCs w:val="28"/>
                <w14:textOutline w14:w="9525" w14:cap="flat" w14:cmpd="sng" w14:algn="ctr">
                  <w14:noFill/>
                  <w14:prstDash w14:val="solid"/>
                  <w14:round/>
                </w14:textOutline>
              </w:rPr>
              <w:t>“Smart Baby Care” Scheme</w:t>
            </w:r>
          </w:p>
        </w:tc>
      </w:tr>
      <w:tr w:rsidR="00263950" w:rsidRPr="00AC46DF" w14:paraId="629E406C" w14:textId="77777777" w:rsidTr="004C2A4F">
        <w:trPr>
          <w:trHeight w:val="389"/>
        </w:trPr>
        <w:tc>
          <w:tcPr>
            <w:tcW w:w="2438" w:type="dxa"/>
            <w:shd w:val="clear" w:color="auto" w:fill="auto"/>
            <w:tcMar>
              <w:top w:w="57" w:type="dxa"/>
              <w:left w:w="113" w:type="dxa"/>
              <w:bottom w:w="57" w:type="dxa"/>
              <w:right w:w="113" w:type="dxa"/>
            </w:tcMar>
            <w:vAlign w:val="center"/>
          </w:tcPr>
          <w:p w14:paraId="03FB864E"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Service</w:t>
            </w:r>
          </w:p>
        </w:tc>
        <w:tc>
          <w:tcPr>
            <w:tcW w:w="4819" w:type="dxa"/>
            <w:shd w:val="clear" w:color="auto" w:fill="auto"/>
            <w:tcMar>
              <w:top w:w="57" w:type="dxa"/>
              <w:left w:w="113" w:type="dxa"/>
              <w:bottom w:w="57" w:type="dxa"/>
              <w:right w:w="113" w:type="dxa"/>
            </w:tcMar>
            <w:vAlign w:val="center"/>
          </w:tcPr>
          <w:p w14:paraId="635C1628"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Performance Pledge</w:t>
            </w:r>
          </w:p>
        </w:tc>
        <w:tc>
          <w:tcPr>
            <w:tcW w:w="1190" w:type="dxa"/>
            <w:shd w:val="clear" w:color="auto" w:fill="auto"/>
            <w:tcMar>
              <w:top w:w="57" w:type="dxa"/>
              <w:left w:w="0" w:type="dxa"/>
              <w:bottom w:w="57" w:type="dxa"/>
              <w:right w:w="0" w:type="dxa"/>
            </w:tcMar>
            <w:vAlign w:val="center"/>
          </w:tcPr>
          <w:p w14:paraId="5ECAE2BB"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Target Level</w:t>
            </w:r>
          </w:p>
        </w:tc>
        <w:tc>
          <w:tcPr>
            <w:tcW w:w="1191" w:type="dxa"/>
            <w:shd w:val="clear" w:color="auto" w:fill="auto"/>
            <w:tcMar>
              <w:top w:w="57" w:type="dxa"/>
              <w:left w:w="0" w:type="dxa"/>
              <w:bottom w:w="57" w:type="dxa"/>
              <w:right w:w="0" w:type="dxa"/>
            </w:tcMar>
            <w:vAlign w:val="center"/>
          </w:tcPr>
          <w:p w14:paraId="286916D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Achievement Level</w:t>
            </w:r>
          </w:p>
        </w:tc>
      </w:tr>
      <w:tr w:rsidR="00263950" w:rsidRPr="00AC46DF" w14:paraId="00558884" w14:textId="77777777" w:rsidTr="004C2A4F">
        <w:trPr>
          <w:trHeight w:val="396"/>
        </w:trPr>
        <w:tc>
          <w:tcPr>
            <w:tcW w:w="2438" w:type="dxa"/>
            <w:shd w:val="clear" w:color="auto" w:fill="auto"/>
            <w:tcMar>
              <w:top w:w="113" w:type="dxa"/>
              <w:left w:w="113" w:type="dxa"/>
              <w:bottom w:w="85" w:type="dxa"/>
              <w:right w:w="113" w:type="dxa"/>
            </w:tcMar>
          </w:tcPr>
          <w:p w14:paraId="6C1A54E9"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Confirmation of registration with employer</w:t>
            </w:r>
          </w:p>
        </w:tc>
        <w:tc>
          <w:tcPr>
            <w:tcW w:w="4819" w:type="dxa"/>
            <w:shd w:val="clear" w:color="auto" w:fill="auto"/>
            <w:tcMar>
              <w:top w:w="113" w:type="dxa"/>
              <w:left w:w="113" w:type="dxa"/>
              <w:bottom w:w="85" w:type="dxa"/>
              <w:right w:w="113" w:type="dxa"/>
            </w:tcMar>
          </w:tcPr>
          <w:p w14:paraId="49385B24"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two working days</w:t>
            </w:r>
            <w:r w:rsidRPr="00AC46DF">
              <w:rPr>
                <w:rFonts w:eastAsia="標楷體 (TT) Regular"/>
                <w:spacing w:val="-2"/>
                <w:w w:val="90"/>
                <w:kern w:val="0"/>
                <w:sz w:val="28"/>
                <w:szCs w:val="28"/>
              </w:rPr>
              <w:t xml:space="preserve"> upon receipt of completed registration form from employer</w:t>
            </w:r>
          </w:p>
        </w:tc>
        <w:tc>
          <w:tcPr>
            <w:tcW w:w="1190" w:type="dxa"/>
            <w:shd w:val="clear" w:color="auto" w:fill="auto"/>
            <w:tcMar>
              <w:top w:w="113" w:type="dxa"/>
              <w:left w:w="0" w:type="dxa"/>
              <w:bottom w:w="85" w:type="dxa"/>
              <w:right w:w="0" w:type="dxa"/>
            </w:tcMar>
          </w:tcPr>
          <w:p w14:paraId="120D4E85"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c>
          <w:tcPr>
            <w:tcW w:w="1191" w:type="dxa"/>
            <w:shd w:val="clear" w:color="auto" w:fill="auto"/>
            <w:tcMar>
              <w:top w:w="113" w:type="dxa"/>
              <w:left w:w="0" w:type="dxa"/>
              <w:bottom w:w="85" w:type="dxa"/>
              <w:right w:w="0" w:type="dxa"/>
            </w:tcMar>
          </w:tcPr>
          <w:p w14:paraId="238A010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100%</w:t>
            </w:r>
          </w:p>
        </w:tc>
      </w:tr>
      <w:tr w:rsidR="00263950" w:rsidRPr="00AC46DF" w14:paraId="4D49B2BC" w14:textId="77777777" w:rsidTr="004C2A4F">
        <w:trPr>
          <w:trHeight w:val="396"/>
        </w:trPr>
        <w:tc>
          <w:tcPr>
            <w:tcW w:w="2438" w:type="dxa"/>
            <w:shd w:val="clear" w:color="auto" w:fill="auto"/>
            <w:tcMar>
              <w:top w:w="113" w:type="dxa"/>
              <w:left w:w="113" w:type="dxa"/>
              <w:bottom w:w="57" w:type="dxa"/>
              <w:right w:w="113" w:type="dxa"/>
            </w:tcMar>
          </w:tcPr>
          <w:p w14:paraId="6C62DACF"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Follow-up on matching and referral with employer</w:t>
            </w:r>
          </w:p>
        </w:tc>
        <w:tc>
          <w:tcPr>
            <w:tcW w:w="4819" w:type="dxa"/>
            <w:shd w:val="clear" w:color="auto" w:fill="auto"/>
            <w:tcMar>
              <w:top w:w="113" w:type="dxa"/>
              <w:left w:w="113" w:type="dxa"/>
              <w:bottom w:w="57" w:type="dxa"/>
              <w:right w:w="113" w:type="dxa"/>
            </w:tcMar>
          </w:tcPr>
          <w:p w14:paraId="27713382" w14:textId="77777777" w:rsidR="00551D2D" w:rsidRPr="00AC46DF" w:rsidRDefault="00551D2D" w:rsidP="00AC46DF">
            <w:pPr>
              <w:rPr>
                <w:rFonts w:eastAsia="標楷體 (TT) Regular"/>
                <w:spacing w:val="-2"/>
                <w:w w:val="90"/>
                <w:kern w:val="0"/>
                <w:sz w:val="28"/>
                <w:szCs w:val="28"/>
              </w:rPr>
            </w:pPr>
            <w:r w:rsidRPr="00AC46DF">
              <w:rPr>
                <w:rFonts w:eastAsia="標楷體 (TT) Regular"/>
                <w:spacing w:val="-2"/>
                <w:w w:val="90"/>
                <w:kern w:val="0"/>
                <w:sz w:val="28"/>
                <w:szCs w:val="28"/>
              </w:rPr>
              <w:t xml:space="preserve">• </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three working days</w:t>
            </w:r>
            <w:r w:rsidRPr="00AC46DF">
              <w:rPr>
                <w:rFonts w:eastAsia="標楷體 (TT) Regular"/>
                <w:spacing w:val="-2"/>
                <w:w w:val="90"/>
                <w:kern w:val="0"/>
                <w:sz w:val="28"/>
                <w:szCs w:val="28"/>
              </w:rPr>
              <w:t xml:space="preserve"> upon confirmation of registration (if the report duty date is within one calendar month upon confirmation of registration)</w:t>
            </w:r>
          </w:p>
          <w:p w14:paraId="3CD1D147"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lastRenderedPageBreak/>
              <w:t>•</w:t>
            </w:r>
            <w:r w:rsidRPr="00AC46DF">
              <w:rPr>
                <w:rFonts w:eastAsia="標楷體 (TT) Regular"/>
                <w:spacing w:val="-2"/>
                <w:w w:val="90"/>
                <w:kern w:val="0"/>
                <w:sz w:val="28"/>
                <w:szCs w:val="28"/>
              </w:rPr>
              <w:tab/>
              <w:t xml:space="preserve">Within </w:t>
            </w:r>
            <w:r w:rsidRPr="00AC46DF">
              <w:rPr>
                <w:rFonts w:eastAsia="標楷體 (TT) Regular"/>
                <w:b/>
                <w:bCs/>
                <w:spacing w:val="-2"/>
                <w:w w:val="90"/>
                <w:kern w:val="0"/>
                <w:sz w:val="28"/>
                <w:szCs w:val="28"/>
              </w:rPr>
              <w:t>seven working days</w:t>
            </w:r>
            <w:r w:rsidRPr="00AC46DF">
              <w:rPr>
                <w:rFonts w:eastAsia="標楷體 (TT) Regular"/>
                <w:spacing w:val="-2"/>
                <w:w w:val="90"/>
                <w:kern w:val="0"/>
                <w:sz w:val="28"/>
                <w:szCs w:val="28"/>
              </w:rPr>
              <w:t xml:space="preserve"> upon confirmation of registration (if the report duty date is more than one calendar month upon confirmation of registration)</w:t>
            </w:r>
          </w:p>
        </w:tc>
        <w:tc>
          <w:tcPr>
            <w:tcW w:w="1190" w:type="dxa"/>
            <w:shd w:val="clear" w:color="auto" w:fill="auto"/>
            <w:tcMar>
              <w:top w:w="113" w:type="dxa"/>
              <w:left w:w="0" w:type="dxa"/>
              <w:bottom w:w="57" w:type="dxa"/>
              <w:right w:w="0" w:type="dxa"/>
            </w:tcMar>
          </w:tcPr>
          <w:p w14:paraId="58565C78"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lastRenderedPageBreak/>
              <w:t>95%</w:t>
            </w:r>
          </w:p>
        </w:tc>
        <w:tc>
          <w:tcPr>
            <w:tcW w:w="1191" w:type="dxa"/>
            <w:shd w:val="clear" w:color="auto" w:fill="auto"/>
            <w:tcMar>
              <w:top w:w="113" w:type="dxa"/>
              <w:left w:w="0" w:type="dxa"/>
              <w:bottom w:w="57" w:type="dxa"/>
              <w:right w:w="0" w:type="dxa"/>
            </w:tcMar>
          </w:tcPr>
          <w:p w14:paraId="042652F8"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99%</w:t>
            </w:r>
          </w:p>
        </w:tc>
      </w:tr>
    </w:tbl>
    <w:p w14:paraId="4A1CF021" w14:textId="77777777" w:rsidR="00551D2D" w:rsidRPr="00AC46DF" w:rsidRDefault="00551D2D" w:rsidP="00AC46DF">
      <w:pPr>
        <w:rPr>
          <w:rFonts w:eastAsia="標楷體 (TT) Regular"/>
          <w:i/>
          <w:iCs/>
          <w:spacing w:val="-2"/>
          <w:kern w:val="0"/>
          <w:sz w:val="28"/>
          <w:szCs w:val="28"/>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4819"/>
        <w:gridCol w:w="1190"/>
        <w:gridCol w:w="1191"/>
      </w:tblGrid>
      <w:tr w:rsidR="00263950" w:rsidRPr="00AC46DF" w14:paraId="30AE1CB5" w14:textId="77777777" w:rsidTr="004C2A4F">
        <w:trPr>
          <w:trHeight w:val="389"/>
        </w:trPr>
        <w:tc>
          <w:tcPr>
            <w:tcW w:w="9638" w:type="dxa"/>
            <w:gridSpan w:val="4"/>
            <w:shd w:val="clear" w:color="auto" w:fill="auto"/>
            <w:tcMar>
              <w:top w:w="57" w:type="dxa"/>
              <w:left w:w="113" w:type="dxa"/>
              <w:bottom w:w="57" w:type="dxa"/>
              <w:right w:w="113" w:type="dxa"/>
            </w:tcMar>
            <w:vAlign w:val="center"/>
          </w:tcPr>
          <w:p w14:paraId="5334EE7D" w14:textId="77777777" w:rsidR="00551D2D" w:rsidRPr="00AC46DF" w:rsidRDefault="00551D2D" w:rsidP="00AC46DF">
            <w:pPr>
              <w:rPr>
                <w:rFonts w:eastAsia="標楷體 (TT) Regular"/>
                <w:b/>
                <w:bCs/>
                <w:spacing w:val="-2"/>
                <w:kern w:val="0"/>
                <w:sz w:val="28"/>
                <w:szCs w:val="28"/>
              </w:rPr>
            </w:pPr>
            <w:r w:rsidRPr="00AC46DF">
              <w:rPr>
                <w:rFonts w:eastAsia="ATC-*MHei*0020*B+Frutiger*0020*"/>
                <w:b/>
                <w:bCs/>
                <w:spacing w:val="-2"/>
                <w:w w:val="90"/>
                <w:kern w:val="0"/>
                <w:sz w:val="28"/>
                <w:szCs w:val="28"/>
                <w14:textOutline w14:w="9525" w14:cap="flat" w14:cmpd="sng" w14:algn="ctr">
                  <w14:noFill/>
                  <w14:prstDash w14:val="solid"/>
                  <w14:round/>
                </w14:textOutline>
              </w:rPr>
              <w:t>Hotline Services (Public Enquiries and Opinions)</w:t>
            </w:r>
          </w:p>
        </w:tc>
      </w:tr>
      <w:tr w:rsidR="00263950" w:rsidRPr="00AC46DF" w14:paraId="09524476" w14:textId="77777777" w:rsidTr="004C2A4F">
        <w:trPr>
          <w:trHeight w:val="389"/>
        </w:trPr>
        <w:tc>
          <w:tcPr>
            <w:tcW w:w="2438" w:type="dxa"/>
            <w:shd w:val="clear" w:color="auto" w:fill="auto"/>
            <w:tcMar>
              <w:top w:w="57" w:type="dxa"/>
              <w:left w:w="113" w:type="dxa"/>
              <w:bottom w:w="57" w:type="dxa"/>
              <w:right w:w="113" w:type="dxa"/>
            </w:tcMar>
            <w:vAlign w:val="center"/>
          </w:tcPr>
          <w:p w14:paraId="229029CB"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Service</w:t>
            </w:r>
          </w:p>
        </w:tc>
        <w:tc>
          <w:tcPr>
            <w:tcW w:w="4819" w:type="dxa"/>
            <w:shd w:val="clear" w:color="auto" w:fill="auto"/>
            <w:tcMar>
              <w:top w:w="57" w:type="dxa"/>
              <w:left w:w="113" w:type="dxa"/>
              <w:bottom w:w="57" w:type="dxa"/>
              <w:right w:w="113" w:type="dxa"/>
            </w:tcMar>
            <w:vAlign w:val="center"/>
          </w:tcPr>
          <w:p w14:paraId="0FA002A7"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Performance Pledge</w:t>
            </w:r>
          </w:p>
        </w:tc>
        <w:tc>
          <w:tcPr>
            <w:tcW w:w="1190" w:type="dxa"/>
            <w:shd w:val="clear" w:color="auto" w:fill="auto"/>
            <w:tcMar>
              <w:top w:w="57" w:type="dxa"/>
              <w:left w:w="0" w:type="dxa"/>
              <w:bottom w:w="57" w:type="dxa"/>
              <w:right w:w="0" w:type="dxa"/>
            </w:tcMar>
            <w:vAlign w:val="center"/>
          </w:tcPr>
          <w:p w14:paraId="08927319"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Target Level</w:t>
            </w:r>
          </w:p>
        </w:tc>
        <w:tc>
          <w:tcPr>
            <w:tcW w:w="1191" w:type="dxa"/>
            <w:shd w:val="clear" w:color="auto" w:fill="auto"/>
            <w:tcMar>
              <w:top w:w="57" w:type="dxa"/>
              <w:left w:w="0" w:type="dxa"/>
              <w:bottom w:w="57" w:type="dxa"/>
              <w:right w:w="0" w:type="dxa"/>
            </w:tcMar>
            <w:vAlign w:val="center"/>
          </w:tcPr>
          <w:p w14:paraId="755642EC"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w w:val="90"/>
                <w:kern w:val="0"/>
                <w:sz w:val="28"/>
                <w:szCs w:val="28"/>
                <w:lang w:val="zh-TW"/>
                <w14:textOutline w14:w="9525" w14:cap="flat" w14:cmpd="sng" w14:algn="ctr">
                  <w14:noFill/>
                  <w14:prstDash w14:val="solid"/>
                  <w14:round/>
                </w14:textOutline>
              </w:rPr>
              <w:t>Achievement Level</w:t>
            </w:r>
          </w:p>
        </w:tc>
      </w:tr>
      <w:tr w:rsidR="00263950" w:rsidRPr="00AC46DF" w14:paraId="2B1081E3" w14:textId="77777777" w:rsidTr="004C2A4F">
        <w:trPr>
          <w:trHeight w:val="396"/>
        </w:trPr>
        <w:tc>
          <w:tcPr>
            <w:tcW w:w="2438" w:type="dxa"/>
            <w:shd w:val="clear" w:color="auto" w:fill="auto"/>
            <w:tcMar>
              <w:top w:w="113" w:type="dxa"/>
              <w:left w:w="113" w:type="dxa"/>
              <w:bottom w:w="85" w:type="dxa"/>
              <w:right w:w="113" w:type="dxa"/>
            </w:tcMar>
          </w:tcPr>
          <w:p w14:paraId="3419058F"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Answer to calls received through hotline 182 182</w:t>
            </w:r>
          </w:p>
        </w:tc>
        <w:tc>
          <w:tcPr>
            <w:tcW w:w="4819" w:type="dxa"/>
            <w:shd w:val="clear" w:color="auto" w:fill="auto"/>
            <w:tcMar>
              <w:top w:w="113" w:type="dxa"/>
              <w:left w:w="113" w:type="dxa"/>
              <w:bottom w:w="85" w:type="dxa"/>
              <w:right w:w="113" w:type="dxa"/>
            </w:tcMar>
          </w:tcPr>
          <w:p w14:paraId="3EF71C9C"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For enquirers who wish to speak with hotline staff: answer within </w:t>
            </w:r>
            <w:r w:rsidRPr="00AC46DF">
              <w:rPr>
                <w:rFonts w:eastAsia="標楷體 (TT) Regular"/>
                <w:b/>
                <w:bCs/>
                <w:spacing w:val="-2"/>
                <w:w w:val="90"/>
                <w:kern w:val="0"/>
                <w:sz w:val="28"/>
                <w:szCs w:val="28"/>
              </w:rPr>
              <w:t>12 seconds</w:t>
            </w:r>
            <w:r w:rsidRPr="00AC46DF">
              <w:rPr>
                <w:rFonts w:eastAsia="標楷體 (TT) Regular"/>
                <w:spacing w:val="-2"/>
                <w:w w:val="90"/>
                <w:kern w:val="0"/>
                <w:sz w:val="28"/>
                <w:szCs w:val="28"/>
              </w:rPr>
              <w:t xml:space="preserve"> during office hour</w:t>
            </w:r>
          </w:p>
        </w:tc>
        <w:tc>
          <w:tcPr>
            <w:tcW w:w="1190" w:type="dxa"/>
            <w:shd w:val="clear" w:color="auto" w:fill="auto"/>
            <w:tcMar>
              <w:top w:w="113" w:type="dxa"/>
              <w:left w:w="0" w:type="dxa"/>
              <w:bottom w:w="85" w:type="dxa"/>
              <w:right w:w="0" w:type="dxa"/>
            </w:tcMar>
          </w:tcPr>
          <w:p w14:paraId="29116876"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80%</w:t>
            </w:r>
          </w:p>
        </w:tc>
        <w:tc>
          <w:tcPr>
            <w:tcW w:w="1191" w:type="dxa"/>
            <w:shd w:val="clear" w:color="auto" w:fill="auto"/>
            <w:tcMar>
              <w:top w:w="113" w:type="dxa"/>
              <w:left w:w="0" w:type="dxa"/>
              <w:bottom w:w="85" w:type="dxa"/>
              <w:right w:w="0" w:type="dxa"/>
            </w:tcMar>
          </w:tcPr>
          <w:p w14:paraId="1BE13DE7"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85%</w:t>
            </w:r>
          </w:p>
        </w:tc>
      </w:tr>
      <w:tr w:rsidR="00263950" w:rsidRPr="00AC46DF" w14:paraId="6A77FB7F" w14:textId="77777777" w:rsidTr="004C2A4F">
        <w:trPr>
          <w:trHeight w:val="396"/>
        </w:trPr>
        <w:tc>
          <w:tcPr>
            <w:tcW w:w="2438" w:type="dxa"/>
            <w:shd w:val="clear" w:color="auto" w:fill="auto"/>
            <w:tcMar>
              <w:top w:w="113" w:type="dxa"/>
              <w:left w:w="113" w:type="dxa"/>
              <w:bottom w:w="57" w:type="dxa"/>
              <w:right w:w="113" w:type="dxa"/>
            </w:tcMar>
          </w:tcPr>
          <w:p w14:paraId="3353B96F"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Reply to messages left in voice-mail</w:t>
            </w:r>
          </w:p>
        </w:tc>
        <w:tc>
          <w:tcPr>
            <w:tcW w:w="4819" w:type="dxa"/>
            <w:shd w:val="clear" w:color="auto" w:fill="auto"/>
            <w:tcMar>
              <w:top w:w="113" w:type="dxa"/>
              <w:left w:w="113" w:type="dxa"/>
              <w:bottom w:w="57" w:type="dxa"/>
              <w:right w:w="113" w:type="dxa"/>
            </w:tcMar>
          </w:tcPr>
          <w:p w14:paraId="2DFD943E" w14:textId="77777777" w:rsidR="00551D2D" w:rsidRPr="00AC46DF" w:rsidRDefault="00551D2D" w:rsidP="00AC46DF">
            <w:pPr>
              <w:rPr>
                <w:rFonts w:eastAsia="標楷體 (TT) Regular"/>
                <w:spacing w:val="-2"/>
                <w:w w:val="90"/>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For messages received during 9:00am – 6:00pm of a working day: reply within the </w:t>
            </w:r>
            <w:r w:rsidRPr="00AC46DF">
              <w:rPr>
                <w:rFonts w:eastAsia="標楷體 (TT) Regular"/>
                <w:b/>
                <w:bCs/>
                <w:spacing w:val="-2"/>
                <w:w w:val="90"/>
                <w:kern w:val="0"/>
                <w:sz w:val="28"/>
                <w:szCs w:val="28"/>
              </w:rPr>
              <w:t>same day</w:t>
            </w:r>
          </w:p>
          <w:p w14:paraId="742CDBD9" w14:textId="77777777" w:rsidR="00551D2D" w:rsidRPr="00AC46DF" w:rsidRDefault="00551D2D" w:rsidP="00AC46DF">
            <w:pPr>
              <w:rPr>
                <w:rFonts w:eastAsia="標楷體 (TT) Regular"/>
                <w:spacing w:val="-2"/>
                <w:kern w:val="0"/>
                <w:sz w:val="28"/>
                <w:szCs w:val="28"/>
              </w:rPr>
            </w:pPr>
            <w:r w:rsidRPr="00AC46DF">
              <w:rPr>
                <w:rFonts w:eastAsia="標楷體 (TT) Regular"/>
                <w:spacing w:val="-2"/>
                <w:w w:val="90"/>
                <w:kern w:val="0"/>
                <w:sz w:val="28"/>
                <w:szCs w:val="28"/>
              </w:rPr>
              <w:t>•</w:t>
            </w:r>
            <w:r w:rsidRPr="00AC46DF">
              <w:rPr>
                <w:rFonts w:eastAsia="標楷體 (TT) Regular"/>
                <w:spacing w:val="-2"/>
                <w:w w:val="90"/>
                <w:kern w:val="0"/>
                <w:sz w:val="28"/>
                <w:szCs w:val="28"/>
              </w:rPr>
              <w:tab/>
              <w:t xml:space="preserve">For messages received otherwise than above: reply in the </w:t>
            </w:r>
            <w:r w:rsidRPr="00AC46DF">
              <w:rPr>
                <w:rFonts w:eastAsia="標楷體 (TT) Regular"/>
                <w:b/>
                <w:bCs/>
                <w:spacing w:val="-2"/>
                <w:w w:val="90"/>
                <w:kern w:val="0"/>
                <w:sz w:val="28"/>
                <w:szCs w:val="28"/>
              </w:rPr>
              <w:t>following working day</w:t>
            </w:r>
          </w:p>
        </w:tc>
        <w:tc>
          <w:tcPr>
            <w:tcW w:w="1190" w:type="dxa"/>
            <w:shd w:val="clear" w:color="auto" w:fill="auto"/>
            <w:tcMar>
              <w:top w:w="113" w:type="dxa"/>
              <w:left w:w="0" w:type="dxa"/>
              <w:bottom w:w="57" w:type="dxa"/>
              <w:right w:w="0" w:type="dxa"/>
            </w:tcMar>
          </w:tcPr>
          <w:p w14:paraId="77FAFF0D"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c>
          <w:tcPr>
            <w:tcW w:w="1191" w:type="dxa"/>
            <w:shd w:val="clear" w:color="auto" w:fill="auto"/>
            <w:tcMar>
              <w:top w:w="113" w:type="dxa"/>
              <w:left w:w="0" w:type="dxa"/>
              <w:bottom w:w="57" w:type="dxa"/>
              <w:right w:w="0" w:type="dxa"/>
            </w:tcMar>
          </w:tcPr>
          <w:p w14:paraId="7317933A"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100%</w:t>
            </w:r>
          </w:p>
        </w:tc>
      </w:tr>
    </w:tbl>
    <w:p w14:paraId="1A46CB3F" w14:textId="77777777" w:rsidR="005045AE" w:rsidRPr="00AC46DF" w:rsidRDefault="005045AE" w:rsidP="00AC46DF">
      <w:pPr>
        <w:rPr>
          <w:rFonts w:eastAsia="標楷體 (TT) Regular"/>
          <w:i/>
          <w:iCs/>
          <w:spacing w:val="-2"/>
          <w:kern w:val="0"/>
          <w:sz w:val="28"/>
          <w:szCs w:val="28"/>
          <w:lang w:val="zh-TW"/>
        </w:rPr>
      </w:pPr>
    </w:p>
    <w:p w14:paraId="11DC1C59" w14:textId="28EFE77C" w:rsidR="005045AE" w:rsidRPr="00AC46DF" w:rsidRDefault="005045AE" w:rsidP="00AC46DF">
      <w:pPr>
        <w:rPr>
          <w:rFonts w:eastAsia="標楷體 (TT) Regular"/>
          <w:i/>
          <w:iCs/>
          <w:spacing w:val="-2"/>
          <w:kern w:val="0"/>
          <w:sz w:val="28"/>
          <w:szCs w:val="28"/>
          <w:lang w:val="zh-TW"/>
        </w:rPr>
      </w:pPr>
    </w:p>
    <w:p w14:paraId="636E4578" w14:textId="77777777" w:rsidR="007B5119" w:rsidRPr="00AC46DF" w:rsidRDefault="007B5119" w:rsidP="00AC46DF">
      <w:pPr>
        <w:rPr>
          <w:rFonts w:eastAsia="標楷體 (TT) Regular"/>
          <w:b/>
          <w:bCs/>
          <w:kern w:val="0"/>
          <w:sz w:val="28"/>
          <w:szCs w:val="28"/>
          <w:lang w:val="zh-TW"/>
        </w:rPr>
      </w:pPr>
      <w:r w:rsidRPr="00AC46DF">
        <w:rPr>
          <w:rFonts w:eastAsia="標楷體 (TT) Regular"/>
          <w:b/>
          <w:bCs/>
          <w:kern w:val="0"/>
          <w:sz w:val="28"/>
          <w:szCs w:val="28"/>
          <w:lang w:val="zh-TW"/>
        </w:rPr>
        <w:br w:type="page"/>
      </w:r>
    </w:p>
    <w:p w14:paraId="4FE29156" w14:textId="62C96681" w:rsidR="00551D2D" w:rsidRPr="00AC46DF" w:rsidRDefault="00551D2D" w:rsidP="00AC46DF">
      <w:pPr>
        <w:rPr>
          <w:rFonts w:eastAsia="標楷體 (TT) Regular"/>
          <w:b/>
          <w:bCs/>
          <w:kern w:val="0"/>
          <w:sz w:val="28"/>
          <w:szCs w:val="28"/>
          <w:lang w:val="zh-TW"/>
        </w:rPr>
      </w:pPr>
      <w:r w:rsidRPr="00AC46DF">
        <w:rPr>
          <w:rFonts w:eastAsia="標楷體 (TT) Regular"/>
          <w:b/>
          <w:bCs/>
          <w:kern w:val="0"/>
          <w:sz w:val="28"/>
          <w:szCs w:val="28"/>
          <w:lang w:val="zh-TW"/>
        </w:rPr>
        <w:lastRenderedPageBreak/>
        <w:t>Evaluation of Performance</w:t>
      </w:r>
    </w:p>
    <w:p w14:paraId="443841F2" w14:textId="77777777" w:rsidR="00551D2D" w:rsidRPr="00AC46DF" w:rsidRDefault="00551D2D" w:rsidP="00AC46DF">
      <w:pPr>
        <w:rPr>
          <w:rFonts w:eastAsia="標楷體 (TT) Regular"/>
          <w:spacing w:val="-2"/>
          <w:kern w:val="0"/>
          <w:sz w:val="28"/>
          <w:szCs w:val="28"/>
          <w:lang w:val="zh-TW"/>
        </w:rPr>
      </w:pPr>
    </w:p>
    <w:p w14:paraId="3D46C2EC"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ERB commissioned the service of independent research organisations to collect the opinions of employers and trainees towards its training courses and services through telephone surveys.</w:t>
      </w:r>
    </w:p>
    <w:p w14:paraId="5EB0A1B0" w14:textId="77777777" w:rsidR="00551D2D" w:rsidRPr="00AC46DF" w:rsidRDefault="00551D2D" w:rsidP="00AC46DF">
      <w:pPr>
        <w:rPr>
          <w:rFonts w:eastAsia="標楷體 (TT) Regular"/>
          <w:spacing w:val="-2"/>
          <w:kern w:val="0"/>
          <w:sz w:val="28"/>
          <w:szCs w:val="28"/>
        </w:rPr>
      </w:pPr>
    </w:p>
    <w:p w14:paraId="3937C17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rPr>
        <w:t xml:space="preserve">For the performance evaluation survey conducted in 2021-22, the target respondents were trainees who completed ERB training courses between October 2020 and September 2021 as well as employers who engaged these trainees.  </w:t>
      </w:r>
      <w:r w:rsidRPr="00AC46DF">
        <w:rPr>
          <w:rFonts w:eastAsia="標楷體 (TT) Regular"/>
          <w:spacing w:val="-2"/>
          <w:kern w:val="0"/>
          <w:sz w:val="28"/>
          <w:szCs w:val="28"/>
          <w:lang w:val="zh-TW"/>
        </w:rPr>
        <w:t>Findings of the survey were as follows:</w:t>
      </w:r>
    </w:p>
    <w:p w14:paraId="2B06CF79" w14:textId="77777777" w:rsidR="00551D2D" w:rsidRPr="00AC46DF" w:rsidRDefault="00551D2D" w:rsidP="00AC46DF">
      <w:pPr>
        <w:rPr>
          <w:rFonts w:eastAsia="標楷體 (TT) Regular"/>
          <w:spacing w:val="-2"/>
          <w:kern w:val="0"/>
          <w:sz w:val="28"/>
          <w:szCs w:val="28"/>
          <w:lang w:val="zh-T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0"/>
        <w:gridCol w:w="1700"/>
      </w:tblGrid>
      <w:tr w:rsidR="00263950" w:rsidRPr="00AC46DF" w14:paraId="5992E5EE" w14:textId="77777777" w:rsidTr="004C2A4F">
        <w:trPr>
          <w:trHeight w:val="368"/>
        </w:trPr>
        <w:tc>
          <w:tcPr>
            <w:tcW w:w="7930" w:type="dxa"/>
            <w:shd w:val="clear" w:color="auto" w:fill="auto"/>
            <w:tcMar>
              <w:top w:w="85" w:type="dxa"/>
              <w:left w:w="113" w:type="dxa"/>
              <w:bottom w:w="57" w:type="dxa"/>
              <w:right w:w="113" w:type="dxa"/>
            </w:tcMar>
            <w:vAlign w:val="center"/>
          </w:tcPr>
          <w:p w14:paraId="3F52207C" w14:textId="77777777" w:rsidR="00551D2D" w:rsidRPr="00AC46DF" w:rsidRDefault="00551D2D" w:rsidP="00AC46DF">
            <w:pPr>
              <w:rPr>
                <w:rFonts w:eastAsia="標楷體 (TT) Regular"/>
                <w:b/>
                <w:bCs/>
                <w:spacing w:val="-2"/>
                <w:kern w:val="0"/>
                <w:sz w:val="28"/>
                <w:szCs w:val="28"/>
              </w:rPr>
            </w:pPr>
            <w:r w:rsidRPr="00AC46DF">
              <w:rPr>
                <w:rFonts w:eastAsia="ATC-*MHei*0020*B+Frutiger*0020*"/>
                <w:b/>
                <w:bCs/>
                <w:spacing w:val="-2"/>
                <w:kern w:val="0"/>
                <w:sz w:val="28"/>
                <w:szCs w:val="28"/>
                <w14:textOutline w14:w="9525" w14:cap="flat" w14:cmpd="sng" w14:algn="ctr">
                  <w14:noFill/>
                  <w14:prstDash w14:val="solid"/>
                  <w14:round/>
                </w14:textOutline>
              </w:rPr>
              <w:t>Views of employer respondents on the performance of trainees:</w:t>
            </w:r>
          </w:p>
        </w:tc>
        <w:tc>
          <w:tcPr>
            <w:tcW w:w="1700" w:type="dxa"/>
            <w:shd w:val="clear" w:color="auto" w:fill="auto"/>
            <w:tcMar>
              <w:top w:w="85" w:type="dxa"/>
              <w:left w:w="0" w:type="dxa"/>
              <w:bottom w:w="57" w:type="dxa"/>
              <w:right w:w="0" w:type="dxa"/>
            </w:tcMar>
            <w:vAlign w:val="center"/>
          </w:tcPr>
          <w:p w14:paraId="4CB5127B"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Percentage</w:t>
            </w:r>
          </w:p>
        </w:tc>
      </w:tr>
      <w:tr w:rsidR="00263950" w:rsidRPr="00AC46DF" w14:paraId="6D2B2CBB" w14:textId="77777777" w:rsidTr="004C2A4F">
        <w:trPr>
          <w:trHeight w:val="368"/>
        </w:trPr>
        <w:tc>
          <w:tcPr>
            <w:tcW w:w="7930" w:type="dxa"/>
            <w:shd w:val="clear" w:color="auto" w:fill="auto"/>
            <w:tcMar>
              <w:top w:w="85" w:type="dxa"/>
              <w:left w:w="113" w:type="dxa"/>
              <w:bottom w:w="57" w:type="dxa"/>
              <w:right w:w="113" w:type="dxa"/>
            </w:tcMar>
          </w:tcPr>
          <w:p w14:paraId="738BAEDA" w14:textId="77777777" w:rsidR="00551D2D" w:rsidRPr="00AC46DF" w:rsidRDefault="00551D2D" w:rsidP="00AC46DF">
            <w:pPr>
              <w:rPr>
                <w:rFonts w:eastAsia="標楷體 (TT) Regular"/>
                <w:spacing w:val="-2"/>
                <w:kern w:val="0"/>
                <w:sz w:val="28"/>
                <w:szCs w:val="28"/>
              </w:rPr>
            </w:pPr>
            <w:r w:rsidRPr="00AC46DF">
              <w:rPr>
                <w:rFonts w:eastAsia="標楷體 (TT) Regular"/>
                <w:b/>
                <w:bCs/>
                <w:spacing w:val="-2"/>
                <w:kern w:val="0"/>
                <w:sz w:val="28"/>
                <w:szCs w:val="28"/>
              </w:rPr>
              <w:t>Overall work performance was good</w:t>
            </w:r>
          </w:p>
        </w:tc>
        <w:tc>
          <w:tcPr>
            <w:tcW w:w="1700" w:type="dxa"/>
            <w:shd w:val="clear" w:color="auto" w:fill="auto"/>
            <w:tcMar>
              <w:top w:w="85" w:type="dxa"/>
              <w:left w:w="0" w:type="dxa"/>
              <w:bottom w:w="57" w:type="dxa"/>
              <w:right w:w="0" w:type="dxa"/>
            </w:tcMar>
          </w:tcPr>
          <w:p w14:paraId="50BFE7C4" w14:textId="77777777" w:rsidR="00551D2D" w:rsidRPr="00AC46DF" w:rsidRDefault="00551D2D" w:rsidP="00AC46DF">
            <w:pPr>
              <w:rPr>
                <w:rFonts w:eastAsia="ATC-*MHei*0020*L+Frutiger*0020*"/>
                <w:b/>
                <w:spacing w:val="3"/>
                <w:kern w:val="0"/>
                <w:sz w:val="28"/>
                <w:szCs w:val="28"/>
                <w:lang w:val="zh-TW"/>
              </w:rPr>
            </w:pPr>
            <w:r w:rsidRPr="00AC46DF">
              <w:rPr>
                <w:rFonts w:eastAsia="ATC-*MHei*0020*B+Frutiger*0020*"/>
                <w:b/>
                <w:spacing w:val="3"/>
                <w:kern w:val="0"/>
                <w:sz w:val="28"/>
                <w:szCs w:val="28"/>
                <w:lang w:val="zh-TW"/>
              </w:rPr>
              <w:t>95%</w:t>
            </w:r>
          </w:p>
        </w:tc>
      </w:tr>
      <w:tr w:rsidR="00263950" w:rsidRPr="00AC46DF" w14:paraId="63D89F13" w14:textId="77777777" w:rsidTr="004C2A4F">
        <w:trPr>
          <w:trHeight w:val="368"/>
        </w:trPr>
        <w:tc>
          <w:tcPr>
            <w:tcW w:w="7930" w:type="dxa"/>
            <w:shd w:val="clear" w:color="auto" w:fill="auto"/>
            <w:tcMar>
              <w:top w:w="85" w:type="dxa"/>
              <w:left w:w="113" w:type="dxa"/>
              <w:bottom w:w="57" w:type="dxa"/>
              <w:right w:w="113" w:type="dxa"/>
            </w:tcMar>
          </w:tcPr>
          <w:p w14:paraId="2C5FFCA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Good working attitude / well-disciplined</w:t>
            </w:r>
          </w:p>
        </w:tc>
        <w:tc>
          <w:tcPr>
            <w:tcW w:w="1700" w:type="dxa"/>
            <w:shd w:val="clear" w:color="auto" w:fill="auto"/>
            <w:tcMar>
              <w:top w:w="85" w:type="dxa"/>
              <w:left w:w="0" w:type="dxa"/>
              <w:bottom w:w="57" w:type="dxa"/>
              <w:right w:w="0" w:type="dxa"/>
            </w:tcMar>
          </w:tcPr>
          <w:p w14:paraId="796CF3F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r>
      <w:tr w:rsidR="00263950" w:rsidRPr="00AC46DF" w14:paraId="0F3F11C2" w14:textId="77777777" w:rsidTr="004C2A4F">
        <w:trPr>
          <w:trHeight w:val="368"/>
        </w:trPr>
        <w:tc>
          <w:tcPr>
            <w:tcW w:w="7930" w:type="dxa"/>
            <w:shd w:val="clear" w:color="auto" w:fill="auto"/>
            <w:tcMar>
              <w:top w:w="85" w:type="dxa"/>
              <w:left w:w="113" w:type="dxa"/>
              <w:bottom w:w="57" w:type="dxa"/>
              <w:right w:w="113" w:type="dxa"/>
            </w:tcMar>
          </w:tcPr>
          <w:p w14:paraId="085B936B"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Good interpersonal skills</w:t>
            </w:r>
          </w:p>
        </w:tc>
        <w:tc>
          <w:tcPr>
            <w:tcW w:w="1700" w:type="dxa"/>
            <w:shd w:val="clear" w:color="auto" w:fill="auto"/>
            <w:tcMar>
              <w:top w:w="85" w:type="dxa"/>
              <w:left w:w="0" w:type="dxa"/>
              <w:bottom w:w="57" w:type="dxa"/>
              <w:right w:w="0" w:type="dxa"/>
            </w:tcMar>
          </w:tcPr>
          <w:p w14:paraId="3C33187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92%</w:t>
            </w:r>
          </w:p>
        </w:tc>
      </w:tr>
      <w:tr w:rsidR="00263950" w:rsidRPr="00AC46DF" w14:paraId="07D2FCDC" w14:textId="77777777" w:rsidTr="004C2A4F">
        <w:trPr>
          <w:trHeight w:val="368"/>
        </w:trPr>
        <w:tc>
          <w:tcPr>
            <w:tcW w:w="7930" w:type="dxa"/>
            <w:shd w:val="clear" w:color="auto" w:fill="auto"/>
            <w:tcMar>
              <w:top w:w="85" w:type="dxa"/>
              <w:left w:w="113" w:type="dxa"/>
              <w:bottom w:w="57" w:type="dxa"/>
              <w:right w:w="113" w:type="dxa"/>
            </w:tcMar>
          </w:tcPr>
          <w:p w14:paraId="0199089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Skills matching job requirements</w:t>
            </w:r>
          </w:p>
        </w:tc>
        <w:tc>
          <w:tcPr>
            <w:tcW w:w="1700" w:type="dxa"/>
            <w:shd w:val="clear" w:color="auto" w:fill="auto"/>
            <w:tcMar>
              <w:top w:w="85" w:type="dxa"/>
              <w:left w:w="0" w:type="dxa"/>
              <w:bottom w:w="57" w:type="dxa"/>
              <w:right w:w="0" w:type="dxa"/>
            </w:tcMar>
          </w:tcPr>
          <w:p w14:paraId="66EC06E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91%</w:t>
            </w:r>
          </w:p>
        </w:tc>
      </w:tr>
      <w:tr w:rsidR="00263950" w:rsidRPr="00AC46DF" w14:paraId="63BEE220" w14:textId="77777777" w:rsidTr="004C2A4F">
        <w:trPr>
          <w:trHeight w:val="368"/>
        </w:trPr>
        <w:tc>
          <w:tcPr>
            <w:tcW w:w="7930" w:type="dxa"/>
            <w:shd w:val="clear" w:color="auto" w:fill="auto"/>
            <w:tcMar>
              <w:top w:w="85" w:type="dxa"/>
              <w:left w:w="113" w:type="dxa"/>
              <w:bottom w:w="57" w:type="dxa"/>
              <w:right w:w="113" w:type="dxa"/>
            </w:tcMar>
          </w:tcPr>
          <w:p w14:paraId="443B306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Adaptable to work environment / changes</w:t>
            </w:r>
          </w:p>
        </w:tc>
        <w:tc>
          <w:tcPr>
            <w:tcW w:w="1700" w:type="dxa"/>
            <w:shd w:val="clear" w:color="auto" w:fill="auto"/>
            <w:tcMar>
              <w:top w:w="85" w:type="dxa"/>
              <w:left w:w="0" w:type="dxa"/>
              <w:bottom w:w="57" w:type="dxa"/>
              <w:right w:w="0" w:type="dxa"/>
            </w:tcMar>
          </w:tcPr>
          <w:p w14:paraId="2DBDC1C1"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90%</w:t>
            </w:r>
          </w:p>
        </w:tc>
      </w:tr>
      <w:tr w:rsidR="00263950" w:rsidRPr="00AC46DF" w14:paraId="450AD823" w14:textId="77777777" w:rsidTr="004C2A4F">
        <w:trPr>
          <w:trHeight w:val="368"/>
        </w:trPr>
        <w:tc>
          <w:tcPr>
            <w:tcW w:w="7930" w:type="dxa"/>
            <w:shd w:val="clear" w:color="auto" w:fill="auto"/>
            <w:tcMar>
              <w:top w:w="85" w:type="dxa"/>
              <w:left w:w="113" w:type="dxa"/>
              <w:bottom w:w="57" w:type="dxa"/>
              <w:right w:w="113" w:type="dxa"/>
            </w:tcMar>
          </w:tcPr>
          <w:p w14:paraId="2CF5DDBD"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High efficiency</w:t>
            </w:r>
          </w:p>
        </w:tc>
        <w:tc>
          <w:tcPr>
            <w:tcW w:w="1700" w:type="dxa"/>
            <w:shd w:val="clear" w:color="auto" w:fill="auto"/>
            <w:tcMar>
              <w:top w:w="85" w:type="dxa"/>
              <w:left w:w="0" w:type="dxa"/>
              <w:bottom w:w="57" w:type="dxa"/>
              <w:right w:w="0" w:type="dxa"/>
            </w:tcMar>
          </w:tcPr>
          <w:p w14:paraId="6F4855A7"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89%</w:t>
            </w:r>
          </w:p>
        </w:tc>
      </w:tr>
    </w:tbl>
    <w:p w14:paraId="4841F98B" w14:textId="77777777" w:rsidR="00551D2D" w:rsidRPr="00AC46DF" w:rsidRDefault="00551D2D" w:rsidP="00AC46DF">
      <w:pPr>
        <w:rPr>
          <w:rFonts w:eastAsia="標楷體 (TT) Regular"/>
          <w:i/>
          <w:iCs/>
          <w:spacing w:val="-2"/>
          <w:kern w:val="0"/>
          <w:sz w:val="28"/>
          <w:szCs w:val="28"/>
          <w:lang w:val="zh-TW"/>
        </w:rPr>
      </w:pPr>
    </w:p>
    <w:p w14:paraId="260F376B" w14:textId="77777777" w:rsidR="00551D2D" w:rsidRPr="00AC46DF" w:rsidRDefault="00551D2D" w:rsidP="00AC46DF">
      <w:pPr>
        <w:rPr>
          <w:rFonts w:eastAsia="標楷體 (TT) Regular"/>
          <w:i/>
          <w:iCs/>
          <w:spacing w:val="-2"/>
          <w:kern w:val="0"/>
          <w:sz w:val="28"/>
          <w:szCs w:val="28"/>
          <w:lang w:val="zh-T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0"/>
        <w:gridCol w:w="1700"/>
      </w:tblGrid>
      <w:tr w:rsidR="00263950" w:rsidRPr="00AC46DF" w14:paraId="03DA12A0" w14:textId="77777777" w:rsidTr="004C2A4F">
        <w:trPr>
          <w:trHeight w:val="368"/>
        </w:trPr>
        <w:tc>
          <w:tcPr>
            <w:tcW w:w="7930" w:type="dxa"/>
            <w:shd w:val="clear" w:color="auto" w:fill="auto"/>
            <w:tcMar>
              <w:top w:w="85" w:type="dxa"/>
              <w:left w:w="113" w:type="dxa"/>
              <w:bottom w:w="57" w:type="dxa"/>
              <w:right w:w="113" w:type="dxa"/>
            </w:tcMar>
            <w:vAlign w:val="center"/>
          </w:tcPr>
          <w:p w14:paraId="30CDC942" w14:textId="77777777" w:rsidR="00551D2D" w:rsidRPr="00AC46DF" w:rsidRDefault="00551D2D" w:rsidP="00AC46DF">
            <w:pPr>
              <w:rPr>
                <w:rFonts w:eastAsia="標楷體 (TT) Regular"/>
                <w:b/>
                <w:bCs/>
                <w:spacing w:val="-2"/>
                <w:kern w:val="0"/>
                <w:sz w:val="28"/>
                <w:szCs w:val="28"/>
              </w:rPr>
            </w:pPr>
            <w:r w:rsidRPr="00AC46DF">
              <w:rPr>
                <w:rFonts w:eastAsia="ATC-*MHei*0020*B+Frutiger*0020*"/>
                <w:b/>
                <w:bCs/>
                <w:spacing w:val="-2"/>
                <w:kern w:val="0"/>
                <w:sz w:val="28"/>
                <w:szCs w:val="28"/>
                <w14:textOutline w14:w="9525" w14:cap="flat" w14:cmpd="sng" w14:algn="ctr">
                  <w14:noFill/>
                  <w14:prstDash w14:val="solid"/>
                  <w14:round/>
                </w14:textOutline>
              </w:rPr>
              <w:t>Views of trainee respondents on the training courses and services of ERB:</w:t>
            </w:r>
          </w:p>
        </w:tc>
        <w:tc>
          <w:tcPr>
            <w:tcW w:w="1700" w:type="dxa"/>
            <w:shd w:val="clear" w:color="auto" w:fill="auto"/>
            <w:tcMar>
              <w:top w:w="85" w:type="dxa"/>
              <w:left w:w="0" w:type="dxa"/>
              <w:bottom w:w="57" w:type="dxa"/>
              <w:right w:w="0" w:type="dxa"/>
            </w:tcMar>
            <w:vAlign w:val="center"/>
          </w:tcPr>
          <w:p w14:paraId="61AEA418" w14:textId="77777777" w:rsidR="00551D2D" w:rsidRPr="00AC46DF" w:rsidRDefault="00551D2D" w:rsidP="00AC46DF">
            <w:pPr>
              <w:rPr>
                <w:rFonts w:eastAsia="標楷體 (TT) Regular"/>
                <w:b/>
                <w:bCs/>
                <w:spacing w:val="-2"/>
                <w:kern w:val="0"/>
                <w:sz w:val="28"/>
                <w:szCs w:val="28"/>
                <w:lang w:val="zh-TW"/>
              </w:rPr>
            </w:pPr>
            <w:r w:rsidRPr="00AC46DF">
              <w:rPr>
                <w:rFonts w:eastAsia="ATC-*MHei*0020*B+Frutiger*0020*"/>
                <w:b/>
                <w:bCs/>
                <w:spacing w:val="-2"/>
                <w:kern w:val="0"/>
                <w:sz w:val="28"/>
                <w:szCs w:val="28"/>
                <w:lang w:val="zh-TW"/>
                <w14:textOutline w14:w="9525" w14:cap="flat" w14:cmpd="sng" w14:algn="ctr">
                  <w14:noFill/>
                  <w14:prstDash w14:val="solid"/>
                  <w14:round/>
                </w14:textOutline>
              </w:rPr>
              <w:t>Percentage</w:t>
            </w:r>
          </w:p>
        </w:tc>
      </w:tr>
      <w:tr w:rsidR="00263950" w:rsidRPr="00AC46DF" w14:paraId="6D6A8509" w14:textId="77777777" w:rsidTr="004C2A4F">
        <w:trPr>
          <w:trHeight w:val="368"/>
        </w:trPr>
        <w:tc>
          <w:tcPr>
            <w:tcW w:w="7930" w:type="dxa"/>
            <w:shd w:val="clear" w:color="auto" w:fill="auto"/>
            <w:tcMar>
              <w:top w:w="85" w:type="dxa"/>
              <w:left w:w="113" w:type="dxa"/>
              <w:bottom w:w="57" w:type="dxa"/>
              <w:right w:w="113" w:type="dxa"/>
            </w:tcMar>
          </w:tcPr>
          <w:p w14:paraId="600938CC" w14:textId="77777777" w:rsidR="00551D2D" w:rsidRPr="00AC46DF" w:rsidRDefault="00551D2D" w:rsidP="00AC46DF">
            <w:pPr>
              <w:rPr>
                <w:rFonts w:eastAsia="標楷體 (TT) Regular"/>
                <w:spacing w:val="-2"/>
                <w:kern w:val="0"/>
                <w:sz w:val="28"/>
                <w:szCs w:val="28"/>
              </w:rPr>
            </w:pPr>
            <w:r w:rsidRPr="00AC46DF">
              <w:rPr>
                <w:rFonts w:eastAsia="標楷體 (TT) Regular"/>
                <w:b/>
                <w:bCs/>
                <w:spacing w:val="-2"/>
                <w:kern w:val="0"/>
                <w:sz w:val="28"/>
                <w:szCs w:val="28"/>
              </w:rPr>
              <w:t>Helpful in finding jobs or working as a whole</w:t>
            </w:r>
          </w:p>
        </w:tc>
        <w:tc>
          <w:tcPr>
            <w:tcW w:w="1700" w:type="dxa"/>
            <w:shd w:val="clear" w:color="auto" w:fill="auto"/>
            <w:tcMar>
              <w:top w:w="85" w:type="dxa"/>
              <w:left w:w="0" w:type="dxa"/>
              <w:bottom w:w="57" w:type="dxa"/>
              <w:right w:w="0" w:type="dxa"/>
            </w:tcMar>
          </w:tcPr>
          <w:p w14:paraId="5CD4DE8C" w14:textId="77777777" w:rsidR="00551D2D" w:rsidRPr="00AC46DF" w:rsidRDefault="00551D2D" w:rsidP="00AC46DF">
            <w:pPr>
              <w:rPr>
                <w:rFonts w:eastAsia="ATC-*MHei*0020*L+Frutiger*0020*"/>
                <w:b/>
                <w:spacing w:val="3"/>
                <w:kern w:val="0"/>
                <w:sz w:val="28"/>
                <w:szCs w:val="28"/>
                <w:lang w:val="zh-TW"/>
              </w:rPr>
            </w:pPr>
            <w:r w:rsidRPr="00AC46DF">
              <w:rPr>
                <w:rFonts w:eastAsia="ATC-*MHei*0020*B+Frutiger*0020*"/>
                <w:b/>
                <w:spacing w:val="3"/>
                <w:kern w:val="0"/>
                <w:sz w:val="28"/>
                <w:szCs w:val="28"/>
                <w:lang w:val="zh-TW"/>
              </w:rPr>
              <w:t>82%</w:t>
            </w:r>
          </w:p>
        </w:tc>
      </w:tr>
      <w:tr w:rsidR="00263950" w:rsidRPr="00AC46DF" w14:paraId="75C9B513" w14:textId="77777777" w:rsidTr="004C2A4F">
        <w:trPr>
          <w:trHeight w:val="368"/>
        </w:trPr>
        <w:tc>
          <w:tcPr>
            <w:tcW w:w="7930" w:type="dxa"/>
            <w:shd w:val="clear" w:color="auto" w:fill="auto"/>
            <w:tcMar>
              <w:top w:w="85" w:type="dxa"/>
              <w:left w:w="113" w:type="dxa"/>
              <w:bottom w:w="57" w:type="dxa"/>
              <w:right w:w="113" w:type="dxa"/>
            </w:tcMar>
          </w:tcPr>
          <w:p w14:paraId="2A7EA4DB"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Aroused interest in continuous learning</w:t>
            </w:r>
          </w:p>
        </w:tc>
        <w:tc>
          <w:tcPr>
            <w:tcW w:w="1700" w:type="dxa"/>
            <w:shd w:val="clear" w:color="auto" w:fill="auto"/>
            <w:tcMar>
              <w:top w:w="85" w:type="dxa"/>
              <w:left w:w="0" w:type="dxa"/>
              <w:bottom w:w="57" w:type="dxa"/>
              <w:right w:w="0" w:type="dxa"/>
            </w:tcMar>
          </w:tcPr>
          <w:p w14:paraId="57871F54"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95%</w:t>
            </w:r>
          </w:p>
        </w:tc>
      </w:tr>
      <w:tr w:rsidR="00263950" w:rsidRPr="00AC46DF" w14:paraId="1B1BE8EA" w14:textId="77777777" w:rsidTr="004C2A4F">
        <w:trPr>
          <w:trHeight w:val="368"/>
        </w:trPr>
        <w:tc>
          <w:tcPr>
            <w:tcW w:w="7930" w:type="dxa"/>
            <w:shd w:val="clear" w:color="auto" w:fill="auto"/>
            <w:tcMar>
              <w:top w:w="85" w:type="dxa"/>
              <w:left w:w="113" w:type="dxa"/>
              <w:bottom w:w="57" w:type="dxa"/>
              <w:right w:w="113" w:type="dxa"/>
            </w:tcMar>
          </w:tcPr>
          <w:p w14:paraId="563498C1"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Improved soft skills</w:t>
            </w:r>
            <w:r w:rsidRPr="00AC46DF">
              <w:rPr>
                <w:rFonts w:eastAsia="標楷體 (TT) Regular"/>
                <w:spacing w:val="-2"/>
                <w:kern w:val="0"/>
                <w:sz w:val="28"/>
                <w:szCs w:val="28"/>
                <w:vertAlign w:val="superscript"/>
                <w:lang w:val="zh-TW"/>
              </w:rPr>
              <w:t>(1)</w:t>
            </w:r>
          </w:p>
        </w:tc>
        <w:tc>
          <w:tcPr>
            <w:tcW w:w="1700" w:type="dxa"/>
            <w:shd w:val="clear" w:color="auto" w:fill="auto"/>
            <w:tcMar>
              <w:top w:w="85" w:type="dxa"/>
              <w:left w:w="0" w:type="dxa"/>
              <w:bottom w:w="57" w:type="dxa"/>
              <w:right w:w="0" w:type="dxa"/>
            </w:tcMar>
          </w:tcPr>
          <w:p w14:paraId="3AD511E2"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93%</w:t>
            </w:r>
          </w:p>
        </w:tc>
      </w:tr>
      <w:tr w:rsidR="00263950" w:rsidRPr="00AC46DF" w14:paraId="5604970E" w14:textId="77777777" w:rsidTr="004C2A4F">
        <w:trPr>
          <w:trHeight w:val="368"/>
        </w:trPr>
        <w:tc>
          <w:tcPr>
            <w:tcW w:w="7930" w:type="dxa"/>
            <w:shd w:val="clear" w:color="auto" w:fill="auto"/>
            <w:tcMar>
              <w:top w:w="85" w:type="dxa"/>
              <w:left w:w="113" w:type="dxa"/>
              <w:bottom w:w="57" w:type="dxa"/>
              <w:right w:w="113" w:type="dxa"/>
            </w:tcMar>
          </w:tcPr>
          <w:p w14:paraId="18C31C5F"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Enhanced vocational skills</w:t>
            </w:r>
            <w:r w:rsidRPr="00AC46DF">
              <w:rPr>
                <w:rFonts w:eastAsia="標楷體 (TT) Regular"/>
                <w:spacing w:val="-2"/>
                <w:kern w:val="0"/>
                <w:sz w:val="28"/>
                <w:szCs w:val="28"/>
                <w:vertAlign w:val="superscript"/>
                <w:lang w:val="zh-TW"/>
              </w:rPr>
              <w:t>(2)</w:t>
            </w:r>
          </w:p>
        </w:tc>
        <w:tc>
          <w:tcPr>
            <w:tcW w:w="1700" w:type="dxa"/>
            <w:shd w:val="clear" w:color="auto" w:fill="auto"/>
            <w:tcMar>
              <w:top w:w="85" w:type="dxa"/>
              <w:left w:w="0" w:type="dxa"/>
              <w:bottom w:w="57" w:type="dxa"/>
              <w:right w:w="0" w:type="dxa"/>
            </w:tcMar>
          </w:tcPr>
          <w:p w14:paraId="1024274E"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92%</w:t>
            </w:r>
          </w:p>
        </w:tc>
      </w:tr>
      <w:tr w:rsidR="00263950" w:rsidRPr="00AC46DF" w14:paraId="7410FBF7" w14:textId="77777777" w:rsidTr="004C2A4F">
        <w:trPr>
          <w:trHeight w:val="368"/>
        </w:trPr>
        <w:tc>
          <w:tcPr>
            <w:tcW w:w="7930" w:type="dxa"/>
            <w:shd w:val="clear" w:color="auto" w:fill="auto"/>
            <w:tcMar>
              <w:top w:w="85" w:type="dxa"/>
              <w:left w:w="113" w:type="dxa"/>
              <w:bottom w:w="57" w:type="dxa"/>
              <w:right w:w="113" w:type="dxa"/>
            </w:tcMar>
          </w:tcPr>
          <w:p w14:paraId="0923C503"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Boosted self-confidence</w:t>
            </w:r>
          </w:p>
        </w:tc>
        <w:tc>
          <w:tcPr>
            <w:tcW w:w="1700" w:type="dxa"/>
            <w:shd w:val="clear" w:color="auto" w:fill="auto"/>
            <w:tcMar>
              <w:top w:w="85" w:type="dxa"/>
              <w:left w:w="0" w:type="dxa"/>
              <w:bottom w:w="57" w:type="dxa"/>
              <w:right w:w="0" w:type="dxa"/>
            </w:tcMar>
          </w:tcPr>
          <w:p w14:paraId="3C49BE2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91%</w:t>
            </w:r>
          </w:p>
        </w:tc>
      </w:tr>
      <w:tr w:rsidR="00263950" w:rsidRPr="00AC46DF" w14:paraId="1B4B6B6C" w14:textId="77777777" w:rsidTr="004C2A4F">
        <w:trPr>
          <w:trHeight w:val="368"/>
        </w:trPr>
        <w:tc>
          <w:tcPr>
            <w:tcW w:w="7930" w:type="dxa"/>
            <w:shd w:val="clear" w:color="auto" w:fill="auto"/>
            <w:tcMar>
              <w:top w:w="85" w:type="dxa"/>
              <w:left w:w="113" w:type="dxa"/>
              <w:bottom w:w="57" w:type="dxa"/>
              <w:right w:w="113" w:type="dxa"/>
            </w:tcMar>
          </w:tcPr>
          <w:p w14:paraId="4A9F2119"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Better understanding of career prospects and work environment</w:t>
            </w:r>
            <w:r w:rsidRPr="00AC46DF">
              <w:rPr>
                <w:rFonts w:eastAsia="標楷體 (TT) Regular"/>
                <w:spacing w:val="-2"/>
                <w:kern w:val="0"/>
                <w:sz w:val="28"/>
                <w:szCs w:val="28"/>
                <w:vertAlign w:val="superscript"/>
              </w:rPr>
              <w:t>(2)</w:t>
            </w:r>
          </w:p>
        </w:tc>
        <w:tc>
          <w:tcPr>
            <w:tcW w:w="1700" w:type="dxa"/>
            <w:shd w:val="clear" w:color="auto" w:fill="auto"/>
            <w:tcMar>
              <w:top w:w="85" w:type="dxa"/>
              <w:left w:w="0" w:type="dxa"/>
              <w:bottom w:w="57" w:type="dxa"/>
              <w:right w:w="0" w:type="dxa"/>
            </w:tcMar>
          </w:tcPr>
          <w:p w14:paraId="55C5AB5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91%</w:t>
            </w:r>
          </w:p>
        </w:tc>
      </w:tr>
      <w:tr w:rsidR="00263950" w:rsidRPr="00AC46DF" w14:paraId="612643E7" w14:textId="77777777" w:rsidTr="004C2A4F">
        <w:trPr>
          <w:trHeight w:val="368"/>
        </w:trPr>
        <w:tc>
          <w:tcPr>
            <w:tcW w:w="7930" w:type="dxa"/>
            <w:shd w:val="clear" w:color="auto" w:fill="auto"/>
            <w:tcMar>
              <w:top w:w="85" w:type="dxa"/>
              <w:left w:w="113" w:type="dxa"/>
              <w:bottom w:w="57" w:type="dxa"/>
              <w:right w:w="113" w:type="dxa"/>
            </w:tcMar>
          </w:tcPr>
          <w:p w14:paraId="3764CBE7"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Improved foundation skills</w:t>
            </w:r>
            <w:r w:rsidRPr="00AC46DF">
              <w:rPr>
                <w:rFonts w:eastAsia="標楷體 (TT) Regular"/>
                <w:spacing w:val="-2"/>
                <w:kern w:val="0"/>
                <w:sz w:val="28"/>
                <w:szCs w:val="28"/>
                <w:vertAlign w:val="superscript"/>
                <w:lang w:val="zh-TW"/>
              </w:rPr>
              <w:t>(3)</w:t>
            </w:r>
          </w:p>
        </w:tc>
        <w:tc>
          <w:tcPr>
            <w:tcW w:w="1700" w:type="dxa"/>
            <w:shd w:val="clear" w:color="auto" w:fill="auto"/>
            <w:tcMar>
              <w:top w:w="85" w:type="dxa"/>
              <w:left w:w="0" w:type="dxa"/>
              <w:bottom w:w="57" w:type="dxa"/>
              <w:right w:w="0" w:type="dxa"/>
            </w:tcMar>
          </w:tcPr>
          <w:p w14:paraId="30EF2334"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89%</w:t>
            </w:r>
          </w:p>
        </w:tc>
      </w:tr>
      <w:tr w:rsidR="00263950" w:rsidRPr="00AC46DF" w14:paraId="79EC7DC5" w14:textId="77777777" w:rsidTr="004C2A4F">
        <w:trPr>
          <w:trHeight w:val="368"/>
        </w:trPr>
        <w:tc>
          <w:tcPr>
            <w:tcW w:w="7930" w:type="dxa"/>
            <w:shd w:val="clear" w:color="auto" w:fill="auto"/>
            <w:tcMar>
              <w:top w:w="85" w:type="dxa"/>
              <w:left w:w="113" w:type="dxa"/>
              <w:bottom w:w="57" w:type="dxa"/>
              <w:right w:w="113" w:type="dxa"/>
            </w:tcMar>
          </w:tcPr>
          <w:p w14:paraId="1407CFBC"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Enhanced adaptability to work</w:t>
            </w:r>
          </w:p>
        </w:tc>
        <w:tc>
          <w:tcPr>
            <w:tcW w:w="1700" w:type="dxa"/>
            <w:shd w:val="clear" w:color="auto" w:fill="auto"/>
            <w:tcMar>
              <w:top w:w="85" w:type="dxa"/>
              <w:left w:w="0" w:type="dxa"/>
              <w:bottom w:w="57" w:type="dxa"/>
              <w:right w:w="0" w:type="dxa"/>
            </w:tcMar>
          </w:tcPr>
          <w:p w14:paraId="0AB9187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89%</w:t>
            </w:r>
          </w:p>
        </w:tc>
      </w:tr>
      <w:tr w:rsidR="00263950" w:rsidRPr="00AC46DF" w14:paraId="1B7D1C44" w14:textId="77777777" w:rsidTr="004C2A4F">
        <w:trPr>
          <w:trHeight w:val="368"/>
        </w:trPr>
        <w:tc>
          <w:tcPr>
            <w:tcW w:w="7930" w:type="dxa"/>
            <w:shd w:val="clear" w:color="auto" w:fill="auto"/>
            <w:tcMar>
              <w:top w:w="85" w:type="dxa"/>
              <w:left w:w="113" w:type="dxa"/>
              <w:bottom w:w="57" w:type="dxa"/>
              <w:right w:w="113" w:type="dxa"/>
            </w:tcMar>
          </w:tcPr>
          <w:p w14:paraId="00A1E808"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Strengthened commitment to work</w:t>
            </w:r>
            <w:r w:rsidRPr="00AC46DF">
              <w:rPr>
                <w:rFonts w:eastAsia="標楷體 (TT) Regular"/>
                <w:spacing w:val="-2"/>
                <w:kern w:val="0"/>
                <w:sz w:val="28"/>
                <w:szCs w:val="28"/>
                <w:vertAlign w:val="superscript"/>
                <w:lang w:val="zh-TW"/>
              </w:rPr>
              <w:t>(2)</w:t>
            </w:r>
          </w:p>
        </w:tc>
        <w:tc>
          <w:tcPr>
            <w:tcW w:w="1700" w:type="dxa"/>
            <w:shd w:val="clear" w:color="auto" w:fill="auto"/>
            <w:tcMar>
              <w:top w:w="85" w:type="dxa"/>
              <w:left w:w="0" w:type="dxa"/>
              <w:bottom w:w="57" w:type="dxa"/>
              <w:right w:w="0" w:type="dxa"/>
            </w:tcMar>
          </w:tcPr>
          <w:p w14:paraId="5E4F18F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88%</w:t>
            </w:r>
          </w:p>
        </w:tc>
      </w:tr>
      <w:tr w:rsidR="00263950" w:rsidRPr="00AC46DF" w14:paraId="28474872" w14:textId="77777777" w:rsidTr="004C2A4F">
        <w:trPr>
          <w:trHeight w:val="368"/>
        </w:trPr>
        <w:tc>
          <w:tcPr>
            <w:tcW w:w="7930" w:type="dxa"/>
            <w:shd w:val="clear" w:color="auto" w:fill="auto"/>
            <w:tcMar>
              <w:top w:w="85" w:type="dxa"/>
              <w:left w:w="113" w:type="dxa"/>
              <w:bottom w:w="57" w:type="dxa"/>
              <w:right w:w="113" w:type="dxa"/>
            </w:tcMar>
          </w:tcPr>
          <w:p w14:paraId="29B2108E" w14:textId="77777777" w:rsidR="00551D2D" w:rsidRPr="00AC46DF" w:rsidRDefault="00551D2D" w:rsidP="00AC46DF">
            <w:pPr>
              <w:rPr>
                <w:rFonts w:eastAsia="標楷體 (TT) Regular"/>
                <w:spacing w:val="-2"/>
                <w:kern w:val="0"/>
                <w:sz w:val="28"/>
                <w:szCs w:val="28"/>
              </w:rPr>
            </w:pPr>
            <w:r w:rsidRPr="00AC46DF">
              <w:rPr>
                <w:rFonts w:eastAsia="標楷體 (TT) Regular"/>
                <w:spacing w:val="-2"/>
                <w:kern w:val="0"/>
                <w:sz w:val="28"/>
                <w:szCs w:val="28"/>
              </w:rPr>
              <w:t>Beneficial to become a self-employed person or business starter</w:t>
            </w:r>
            <w:r w:rsidRPr="00AC46DF">
              <w:rPr>
                <w:rFonts w:eastAsia="標楷體 (TT) Regular"/>
                <w:spacing w:val="-2"/>
                <w:kern w:val="0"/>
                <w:sz w:val="28"/>
                <w:szCs w:val="28"/>
                <w:vertAlign w:val="superscript"/>
              </w:rPr>
              <w:t>(4)</w:t>
            </w:r>
          </w:p>
        </w:tc>
        <w:tc>
          <w:tcPr>
            <w:tcW w:w="1700" w:type="dxa"/>
            <w:shd w:val="clear" w:color="auto" w:fill="auto"/>
            <w:tcMar>
              <w:top w:w="85" w:type="dxa"/>
              <w:left w:w="0" w:type="dxa"/>
              <w:bottom w:w="57" w:type="dxa"/>
              <w:right w:w="0" w:type="dxa"/>
            </w:tcMar>
          </w:tcPr>
          <w:p w14:paraId="2F31E5BD"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87%</w:t>
            </w:r>
          </w:p>
        </w:tc>
      </w:tr>
      <w:tr w:rsidR="00263950" w:rsidRPr="00AC46DF" w14:paraId="525A061F" w14:textId="77777777" w:rsidTr="004C2A4F">
        <w:trPr>
          <w:trHeight w:val="368"/>
        </w:trPr>
        <w:tc>
          <w:tcPr>
            <w:tcW w:w="7930" w:type="dxa"/>
            <w:shd w:val="clear" w:color="auto" w:fill="auto"/>
            <w:tcMar>
              <w:top w:w="85" w:type="dxa"/>
              <w:left w:w="113" w:type="dxa"/>
              <w:bottom w:w="57" w:type="dxa"/>
              <w:right w:w="113" w:type="dxa"/>
            </w:tcMar>
          </w:tcPr>
          <w:p w14:paraId="51B30D83"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Increased job mobility</w:t>
            </w:r>
          </w:p>
        </w:tc>
        <w:tc>
          <w:tcPr>
            <w:tcW w:w="1700" w:type="dxa"/>
            <w:shd w:val="clear" w:color="auto" w:fill="auto"/>
            <w:tcMar>
              <w:top w:w="85" w:type="dxa"/>
              <w:left w:w="0" w:type="dxa"/>
              <w:bottom w:w="57" w:type="dxa"/>
              <w:right w:w="0" w:type="dxa"/>
            </w:tcMar>
          </w:tcPr>
          <w:p w14:paraId="5D1A3B19" w14:textId="77777777" w:rsidR="00551D2D" w:rsidRPr="00AC46DF" w:rsidRDefault="00551D2D" w:rsidP="00AC46DF">
            <w:pPr>
              <w:rPr>
                <w:rFonts w:eastAsia="標楷體 (TT) Regular"/>
                <w:spacing w:val="-2"/>
                <w:kern w:val="0"/>
                <w:sz w:val="28"/>
                <w:szCs w:val="28"/>
                <w:lang w:val="zh-TW"/>
              </w:rPr>
            </w:pPr>
            <w:r w:rsidRPr="00AC46DF">
              <w:rPr>
                <w:rFonts w:eastAsia="標楷體 (TT) Regular"/>
                <w:spacing w:val="-2"/>
                <w:kern w:val="0"/>
                <w:sz w:val="28"/>
                <w:szCs w:val="28"/>
                <w:lang w:val="zh-TW"/>
              </w:rPr>
              <w:t>82%</w:t>
            </w:r>
          </w:p>
        </w:tc>
      </w:tr>
    </w:tbl>
    <w:p w14:paraId="3D5854BC" w14:textId="77777777" w:rsidR="00551D2D" w:rsidRPr="00AC46DF" w:rsidRDefault="00551D2D" w:rsidP="00AC46DF">
      <w:pPr>
        <w:rPr>
          <w:rFonts w:eastAsia="標楷體 (TT) Regular"/>
          <w:spacing w:val="-2"/>
          <w:kern w:val="0"/>
          <w:sz w:val="28"/>
          <w:szCs w:val="28"/>
          <w:lang w:val="zh-TW"/>
        </w:rPr>
      </w:pPr>
    </w:p>
    <w:p w14:paraId="00B78A97" w14:textId="77777777" w:rsidR="00551D2D" w:rsidRPr="00AC46DF" w:rsidRDefault="00551D2D" w:rsidP="00AC46DF">
      <w:pPr>
        <w:rPr>
          <w:rFonts w:eastAsia="標楷體 (TT) Regular"/>
          <w:kern w:val="0"/>
          <w:sz w:val="28"/>
          <w:szCs w:val="28"/>
          <w:lang w:val="zh-TW"/>
        </w:rPr>
      </w:pPr>
      <w:r w:rsidRPr="00AC46DF">
        <w:rPr>
          <w:rFonts w:eastAsia="標楷體 (TT) Regular"/>
          <w:kern w:val="0"/>
          <w:sz w:val="28"/>
          <w:szCs w:val="28"/>
          <w:lang w:val="zh-TW"/>
        </w:rPr>
        <w:lastRenderedPageBreak/>
        <w:t>Remarks:</w:t>
      </w:r>
    </w:p>
    <w:p w14:paraId="1C4C719D"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(1)</w:t>
      </w:r>
      <w:r w:rsidRPr="00AC46DF">
        <w:rPr>
          <w:rFonts w:eastAsia="標楷體 (TT) Regular"/>
          <w:kern w:val="0"/>
          <w:sz w:val="28"/>
          <w:szCs w:val="28"/>
        </w:rPr>
        <w:tab/>
      </w:r>
      <w:r w:rsidRPr="00AC46DF">
        <w:rPr>
          <w:rFonts w:eastAsia="標楷體 (TT) Regular"/>
          <w:spacing w:val="-1"/>
          <w:kern w:val="0"/>
          <w:sz w:val="28"/>
          <w:szCs w:val="28"/>
        </w:rPr>
        <w:t>Only included trainee respondents who completed placement-tied courses or generic skills courses (related to training in personal attributes and job search skills).</w:t>
      </w:r>
    </w:p>
    <w:p w14:paraId="3BAF54B3"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(2)</w:t>
      </w:r>
      <w:r w:rsidRPr="00AC46DF">
        <w:rPr>
          <w:rFonts w:eastAsia="標楷體 (TT) Regular"/>
          <w:kern w:val="0"/>
          <w:sz w:val="28"/>
          <w:szCs w:val="28"/>
        </w:rPr>
        <w:tab/>
        <w:t>Only included trainee respondents who completed placement-tied courses or skills upgrading courses.</w:t>
      </w:r>
    </w:p>
    <w:p w14:paraId="50513300"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(3)</w:t>
      </w:r>
      <w:r w:rsidRPr="00AC46DF">
        <w:rPr>
          <w:rFonts w:eastAsia="標楷體 (TT) Regular"/>
          <w:kern w:val="0"/>
          <w:sz w:val="28"/>
          <w:szCs w:val="28"/>
        </w:rPr>
        <w:tab/>
        <w:t>Only included trainee respondents who completed generic skills courses.</w:t>
      </w:r>
    </w:p>
    <w:p w14:paraId="561E7299" w14:textId="77777777" w:rsidR="00551D2D" w:rsidRPr="00AC46DF" w:rsidRDefault="00551D2D" w:rsidP="00AC46DF">
      <w:pPr>
        <w:rPr>
          <w:rFonts w:eastAsia="標楷體 (TT) Regular"/>
          <w:kern w:val="0"/>
          <w:sz w:val="28"/>
          <w:szCs w:val="28"/>
        </w:rPr>
      </w:pPr>
      <w:r w:rsidRPr="00AC46DF">
        <w:rPr>
          <w:rFonts w:eastAsia="標楷體 (TT) Regular"/>
          <w:kern w:val="0"/>
          <w:sz w:val="28"/>
          <w:szCs w:val="28"/>
        </w:rPr>
        <w:t>(4)</w:t>
      </w:r>
      <w:r w:rsidRPr="00AC46DF">
        <w:rPr>
          <w:rFonts w:eastAsia="標楷體 (TT) Regular"/>
          <w:kern w:val="0"/>
          <w:sz w:val="28"/>
          <w:szCs w:val="28"/>
        </w:rPr>
        <w:tab/>
        <w:t>Only included trainee respondents who considered to become self-employed persons or business starters after completing the courses.</w:t>
      </w:r>
    </w:p>
    <w:p w14:paraId="5775A02A" w14:textId="308B4513" w:rsidR="00302ED9" w:rsidRPr="00AC46DF" w:rsidRDefault="00302ED9" w:rsidP="00AC46DF">
      <w:pPr>
        <w:rPr>
          <w:w w:val="90"/>
          <w:sz w:val="28"/>
          <w:szCs w:val="28"/>
        </w:rPr>
      </w:pPr>
    </w:p>
    <w:p w14:paraId="10E57E6E" w14:textId="026A85A3" w:rsidR="004C2A4F" w:rsidRPr="00AC46DF" w:rsidRDefault="004C2A4F" w:rsidP="00AC46DF">
      <w:pPr>
        <w:rPr>
          <w:rFonts w:eastAsia="標楷體 (TT) Regular"/>
          <w:w w:val="90"/>
          <w:kern w:val="0"/>
          <w:sz w:val="28"/>
          <w:szCs w:val="28"/>
        </w:rPr>
      </w:pPr>
      <w:r w:rsidRPr="00AC46DF">
        <w:rPr>
          <w:w w:val="90"/>
          <w:sz w:val="28"/>
          <w:szCs w:val="28"/>
        </w:rPr>
        <w:br w:type="page"/>
      </w:r>
    </w:p>
    <w:p w14:paraId="72B250E9" w14:textId="618C0868" w:rsidR="004C2A4F" w:rsidRPr="00AC46DF" w:rsidRDefault="004C2A4F" w:rsidP="00AC46DF">
      <w:pPr>
        <w:pStyle w:val="2"/>
      </w:pPr>
      <w:r w:rsidRPr="00AC46DF">
        <w:lastRenderedPageBreak/>
        <w:t>Policy Objective</w:t>
      </w:r>
      <w:r w:rsidR="00AC46DF">
        <w:t>s</w:t>
      </w:r>
      <w:r w:rsidRPr="00AC46DF">
        <w:t xml:space="preserve"> and Work Plan</w:t>
      </w:r>
    </w:p>
    <w:p w14:paraId="7C22CB6C" w14:textId="77777777" w:rsidR="004C2A4F" w:rsidRPr="00AC46DF" w:rsidRDefault="004C2A4F" w:rsidP="00AC46DF">
      <w:pPr>
        <w:rPr>
          <w:rFonts w:eastAsia="MHeiHK-Heavy"/>
          <w:b/>
          <w:bCs/>
          <w:spacing w:val="-3"/>
          <w:kern w:val="0"/>
          <w:sz w:val="28"/>
          <w:szCs w:val="28"/>
        </w:rPr>
      </w:pPr>
      <w:r w:rsidRPr="00AC46DF">
        <w:rPr>
          <w:rFonts w:eastAsia="MHeiHK-Heavy"/>
          <w:b/>
          <w:bCs/>
          <w:spacing w:val="-3"/>
          <w:kern w:val="0"/>
          <w:sz w:val="28"/>
          <w:szCs w:val="28"/>
        </w:rPr>
        <w:t>Policy Objectives</w:t>
      </w:r>
    </w:p>
    <w:p w14:paraId="15D9EDCB" w14:textId="77777777" w:rsidR="004C2A4F" w:rsidRPr="00AC46DF" w:rsidRDefault="004C2A4F" w:rsidP="00AC46DF">
      <w:pPr>
        <w:rPr>
          <w:sz w:val="28"/>
          <w:szCs w:val="28"/>
        </w:rPr>
      </w:pPr>
      <w:r w:rsidRPr="00AC46DF">
        <w:rPr>
          <w:sz w:val="28"/>
          <w:szCs w:val="28"/>
        </w:rPr>
        <w:t>•</w:t>
      </w:r>
      <w:r w:rsidRPr="00AC46DF">
        <w:rPr>
          <w:sz w:val="28"/>
          <w:szCs w:val="28"/>
        </w:rPr>
        <w:tab/>
        <w:t>Strengthening training, embracing technology and facilitating employment</w:t>
      </w:r>
    </w:p>
    <w:p w14:paraId="64843BBE" w14:textId="77777777" w:rsidR="004C2A4F" w:rsidRPr="00AC46DF" w:rsidRDefault="004C2A4F" w:rsidP="00AC46DF">
      <w:pPr>
        <w:rPr>
          <w:sz w:val="28"/>
          <w:szCs w:val="28"/>
        </w:rPr>
      </w:pPr>
    </w:p>
    <w:p w14:paraId="3FF4CE4D" w14:textId="77777777" w:rsidR="004C2A4F" w:rsidRPr="00AC46DF" w:rsidRDefault="004C2A4F" w:rsidP="00AC46DF">
      <w:pPr>
        <w:rPr>
          <w:sz w:val="28"/>
          <w:szCs w:val="28"/>
        </w:rPr>
      </w:pPr>
      <w:r w:rsidRPr="00AC46DF">
        <w:rPr>
          <w:sz w:val="28"/>
          <w:szCs w:val="28"/>
        </w:rPr>
        <w:t>•</w:t>
      </w:r>
      <w:r w:rsidRPr="00AC46DF">
        <w:rPr>
          <w:sz w:val="28"/>
          <w:szCs w:val="28"/>
        </w:rPr>
        <w:tab/>
        <w:t>Market-driven and employment-oriented</w:t>
      </w:r>
    </w:p>
    <w:p w14:paraId="2D9B377E" w14:textId="77777777" w:rsidR="004C2A4F" w:rsidRPr="00AC46DF" w:rsidRDefault="004C2A4F" w:rsidP="00AC46DF">
      <w:pPr>
        <w:rPr>
          <w:sz w:val="28"/>
          <w:szCs w:val="28"/>
        </w:rPr>
      </w:pPr>
    </w:p>
    <w:p w14:paraId="36AC963F" w14:textId="77777777" w:rsidR="004C2A4F" w:rsidRPr="00AC46DF" w:rsidRDefault="004C2A4F" w:rsidP="00AC46DF">
      <w:pPr>
        <w:rPr>
          <w:sz w:val="28"/>
          <w:szCs w:val="28"/>
        </w:rPr>
      </w:pPr>
      <w:r w:rsidRPr="00AC46DF">
        <w:rPr>
          <w:sz w:val="28"/>
          <w:szCs w:val="28"/>
        </w:rPr>
        <w:t>•</w:t>
      </w:r>
      <w:r w:rsidRPr="00AC46DF">
        <w:rPr>
          <w:sz w:val="28"/>
          <w:szCs w:val="28"/>
        </w:rPr>
        <w:tab/>
        <w:t>Placing emphasis on supporting social groups with special needs and encouraging latent workforce to enter the employment market</w:t>
      </w:r>
    </w:p>
    <w:p w14:paraId="160CAE94" w14:textId="77777777" w:rsidR="004C2A4F" w:rsidRPr="00AC46DF" w:rsidRDefault="004C2A4F" w:rsidP="00AC46DF">
      <w:pPr>
        <w:rPr>
          <w:sz w:val="28"/>
          <w:szCs w:val="28"/>
        </w:rPr>
      </w:pPr>
    </w:p>
    <w:p w14:paraId="7F922660" w14:textId="77777777" w:rsidR="004C2A4F" w:rsidRPr="00AC46DF" w:rsidRDefault="004C2A4F" w:rsidP="00AC46DF">
      <w:pPr>
        <w:rPr>
          <w:sz w:val="28"/>
          <w:szCs w:val="28"/>
        </w:rPr>
      </w:pPr>
      <w:r w:rsidRPr="00AC46DF">
        <w:rPr>
          <w:sz w:val="28"/>
          <w:szCs w:val="28"/>
        </w:rPr>
        <w:t>•</w:t>
      </w:r>
      <w:r w:rsidRPr="00AC46DF">
        <w:rPr>
          <w:sz w:val="28"/>
          <w:szCs w:val="28"/>
        </w:rPr>
        <w:tab/>
        <w:t>To enhance the quality of the working population, providing a flexible, quality and resilient labour force through training</w:t>
      </w:r>
    </w:p>
    <w:p w14:paraId="4B9575E3" w14:textId="2BDEF562" w:rsidR="004C2A4F" w:rsidRPr="00AC46DF" w:rsidRDefault="004C2A4F" w:rsidP="00AC46DF">
      <w:pPr>
        <w:rPr>
          <w:w w:val="90"/>
          <w:sz w:val="28"/>
          <w:szCs w:val="28"/>
        </w:rPr>
      </w:pPr>
    </w:p>
    <w:p w14:paraId="23787025" w14:textId="153140A4" w:rsidR="004C2A4F" w:rsidRPr="00AC46DF" w:rsidRDefault="004C2A4F" w:rsidP="00AC46DF">
      <w:pPr>
        <w:rPr>
          <w:b/>
          <w:bCs/>
          <w:spacing w:val="-3"/>
          <w:sz w:val="28"/>
          <w:szCs w:val="28"/>
        </w:rPr>
      </w:pPr>
      <w:r w:rsidRPr="00AC46DF">
        <w:rPr>
          <w:b/>
          <w:bCs/>
          <w:spacing w:val="-3"/>
          <w:sz w:val="28"/>
          <w:szCs w:val="28"/>
        </w:rPr>
        <w:t>Work Plan</w:t>
      </w:r>
    </w:p>
    <w:p w14:paraId="5FDA9FDE"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The “Progression Roadmap”: building on the existing foundation, to enhance the recognition of training courses and services in four strategic directions, and to step up promotion and strengthen collaboration with stakeholders, with a view to assisting members of the public to face up to challenges through ERB training courses and services.</w:t>
      </w:r>
    </w:p>
    <w:p w14:paraId="6133F1D2" w14:textId="77777777" w:rsidR="004C2A4F" w:rsidRPr="00AC46DF" w:rsidRDefault="004C2A4F" w:rsidP="00AC46DF">
      <w:pPr>
        <w:rPr>
          <w:rFonts w:eastAsia="ATC-*MHei*0020*L+Frutiger*0020*"/>
          <w:spacing w:val="3"/>
          <w:kern w:val="0"/>
          <w:sz w:val="28"/>
          <w:szCs w:val="28"/>
        </w:rPr>
      </w:pPr>
    </w:p>
    <w:p w14:paraId="038E206A" w14:textId="77777777" w:rsidR="004C2A4F" w:rsidRPr="00AC46DF" w:rsidRDefault="004C2A4F" w:rsidP="00AC46DF">
      <w:pPr>
        <w:rPr>
          <w:rFonts w:eastAsia="MHeiHK-Heavy"/>
          <w:spacing w:val="7"/>
          <w:kern w:val="0"/>
          <w:sz w:val="28"/>
          <w:szCs w:val="28"/>
        </w:rPr>
      </w:pPr>
      <w:r w:rsidRPr="00AC46DF">
        <w:rPr>
          <w:rFonts w:eastAsia="MHeiHK-Heavy"/>
          <w:spacing w:val="-2"/>
          <w:kern w:val="0"/>
          <w:sz w:val="28"/>
          <w:szCs w:val="28"/>
        </w:rPr>
        <w:t>Start Anew and Develop</w:t>
      </w:r>
    </w:p>
    <w:p w14:paraId="4169B2A6" w14:textId="77777777" w:rsidR="004C2A4F" w:rsidRPr="00AC46DF" w:rsidRDefault="004C2A4F" w:rsidP="00AC46DF">
      <w:pPr>
        <w:rPr>
          <w:rFonts w:eastAsia="MHeiHK-Heavy"/>
          <w:spacing w:val="-2"/>
          <w:kern w:val="0"/>
          <w:sz w:val="28"/>
          <w:szCs w:val="28"/>
        </w:rPr>
      </w:pPr>
      <w:r w:rsidRPr="00AC46DF">
        <w:rPr>
          <w:rFonts w:eastAsia="MHeiHK-Heavy"/>
          <w:spacing w:val="-2"/>
          <w:kern w:val="0"/>
          <w:sz w:val="28"/>
          <w:szCs w:val="28"/>
        </w:rPr>
        <w:t xml:space="preserve">Developing online learning and formulating course development roadmap, according emphasis on supporting social groups with special needs in training </w:t>
      </w:r>
      <w:r w:rsidRPr="00AC46DF">
        <w:rPr>
          <w:rFonts w:eastAsia="MHeiHK-Heavy"/>
          <w:spacing w:val="-2"/>
          <w:kern w:val="0"/>
          <w:sz w:val="28"/>
          <w:szCs w:val="28"/>
        </w:rPr>
        <w:br/>
        <w:t>and employment, supporting young people and promoting upward mobility, and facilitating latent workforce to join the employment market.</w:t>
      </w:r>
    </w:p>
    <w:p w14:paraId="1D898183" w14:textId="37C085F3" w:rsidR="004C2A4F" w:rsidRPr="00AC46DF" w:rsidRDefault="004C2A4F" w:rsidP="00AC46DF">
      <w:pPr>
        <w:rPr>
          <w:w w:val="90"/>
          <w:sz w:val="28"/>
          <w:szCs w:val="28"/>
        </w:rPr>
      </w:pPr>
    </w:p>
    <w:p w14:paraId="26935D9D" w14:textId="77777777" w:rsidR="004C2A4F" w:rsidRPr="00AC46DF" w:rsidRDefault="004C2A4F" w:rsidP="00AC46DF">
      <w:pPr>
        <w:rPr>
          <w:rFonts w:eastAsia="MHeiHK-Heavy"/>
          <w:spacing w:val="-2"/>
          <w:kern w:val="0"/>
          <w:sz w:val="28"/>
          <w:szCs w:val="28"/>
        </w:rPr>
      </w:pPr>
      <w:r w:rsidRPr="00AC46DF">
        <w:rPr>
          <w:rFonts w:eastAsia="MHeiHK-Heavy"/>
          <w:spacing w:val="-2"/>
          <w:kern w:val="0"/>
          <w:sz w:val="28"/>
          <w:szCs w:val="28"/>
        </w:rPr>
        <w:t>Succeed and Expand</w:t>
      </w:r>
    </w:p>
    <w:p w14:paraId="313F5F98" w14:textId="77777777" w:rsidR="004C2A4F" w:rsidRPr="00AC46DF" w:rsidRDefault="004C2A4F" w:rsidP="00AC46DF">
      <w:pPr>
        <w:rPr>
          <w:spacing w:val="-2"/>
          <w:kern w:val="0"/>
          <w:sz w:val="28"/>
          <w:szCs w:val="28"/>
        </w:rPr>
      </w:pPr>
      <w:r w:rsidRPr="00AC46DF">
        <w:rPr>
          <w:spacing w:val="-2"/>
          <w:kern w:val="0"/>
          <w:sz w:val="28"/>
          <w:szCs w:val="28"/>
        </w:rPr>
        <w:t xml:space="preserve">Continuing the development of special training programmes and support services, enhancing the quality assurance and recognition of qualifications of training courses, as well as utilising the competitive edge of ERB’s district service networks to support the training and employment needs of members of the public. </w:t>
      </w:r>
    </w:p>
    <w:p w14:paraId="6FDF950A" w14:textId="67431838" w:rsidR="004C2A4F" w:rsidRPr="00AC46DF" w:rsidRDefault="004C2A4F" w:rsidP="00AC46DF">
      <w:pPr>
        <w:rPr>
          <w:w w:val="90"/>
          <w:sz w:val="28"/>
          <w:szCs w:val="28"/>
        </w:rPr>
      </w:pPr>
    </w:p>
    <w:p w14:paraId="31EC27DB" w14:textId="77777777" w:rsidR="004C2A4F" w:rsidRPr="00AC46DF" w:rsidRDefault="004C2A4F" w:rsidP="00AC46DF">
      <w:pPr>
        <w:rPr>
          <w:rFonts w:eastAsia="MHeiHK-Heavy"/>
          <w:spacing w:val="-2"/>
          <w:kern w:val="0"/>
          <w:sz w:val="28"/>
          <w:szCs w:val="28"/>
        </w:rPr>
      </w:pPr>
      <w:r w:rsidRPr="00AC46DF">
        <w:rPr>
          <w:rFonts w:eastAsia="MHeiHK-Heavy"/>
          <w:spacing w:val="-2"/>
          <w:kern w:val="0"/>
          <w:sz w:val="28"/>
          <w:szCs w:val="28"/>
        </w:rPr>
        <w:t>Transform and Optimise</w:t>
      </w:r>
    </w:p>
    <w:p w14:paraId="256609CA" w14:textId="77777777" w:rsidR="004C2A4F" w:rsidRPr="00AC46DF" w:rsidRDefault="004C2A4F" w:rsidP="00AC46DF">
      <w:pPr>
        <w:rPr>
          <w:spacing w:val="-2"/>
          <w:kern w:val="0"/>
          <w:sz w:val="28"/>
          <w:szCs w:val="28"/>
        </w:rPr>
      </w:pPr>
      <w:r w:rsidRPr="00AC46DF">
        <w:rPr>
          <w:spacing w:val="-2"/>
          <w:kern w:val="0"/>
          <w:sz w:val="28"/>
          <w:szCs w:val="28"/>
        </w:rPr>
        <w:t xml:space="preserve">Tapping into information technology to optimise existing services and launch new services, timely reviewing our services and administration mechanism, and stepping up corporate governance to enhance operational efficiency and effectiveness. </w:t>
      </w:r>
    </w:p>
    <w:p w14:paraId="1404F98F" w14:textId="569245CD" w:rsidR="004C2A4F" w:rsidRPr="00AC46DF" w:rsidRDefault="004C2A4F" w:rsidP="00AC46DF">
      <w:pPr>
        <w:rPr>
          <w:w w:val="90"/>
          <w:sz w:val="28"/>
          <w:szCs w:val="28"/>
        </w:rPr>
      </w:pPr>
    </w:p>
    <w:p w14:paraId="71498663" w14:textId="77777777" w:rsidR="004C2A4F" w:rsidRPr="00AC46DF" w:rsidRDefault="004C2A4F" w:rsidP="00AC46DF">
      <w:pPr>
        <w:rPr>
          <w:rFonts w:eastAsia="MHeiHK-Heavy"/>
          <w:spacing w:val="-2"/>
          <w:kern w:val="0"/>
          <w:sz w:val="28"/>
          <w:szCs w:val="28"/>
        </w:rPr>
      </w:pPr>
      <w:r w:rsidRPr="00AC46DF">
        <w:rPr>
          <w:rFonts w:eastAsia="MHeiHK-Heavy"/>
          <w:spacing w:val="-2"/>
          <w:kern w:val="0"/>
          <w:sz w:val="28"/>
          <w:szCs w:val="28"/>
        </w:rPr>
        <w:t>Collaborate and Innovate</w:t>
      </w:r>
    </w:p>
    <w:p w14:paraId="41CA2831" w14:textId="77777777" w:rsidR="004C2A4F" w:rsidRPr="00AC46DF" w:rsidRDefault="004C2A4F" w:rsidP="00AC46DF">
      <w:pPr>
        <w:rPr>
          <w:sz w:val="28"/>
          <w:szCs w:val="28"/>
        </w:rPr>
      </w:pPr>
      <w:r w:rsidRPr="00AC46DF">
        <w:rPr>
          <w:sz w:val="28"/>
          <w:szCs w:val="28"/>
        </w:rPr>
        <w:t xml:space="preserve">Strengthening partnership networks and stepping up connection and collaboration to maximise synergy effect, and introducing innovative promotion to raise public awareness of ERB courses and services, and further leverage on our brand effect. </w:t>
      </w:r>
    </w:p>
    <w:p w14:paraId="7BD44E6D" w14:textId="3C841166" w:rsidR="004C2A4F" w:rsidRPr="00AC46DF" w:rsidRDefault="004C2A4F" w:rsidP="00AC46DF">
      <w:pPr>
        <w:pStyle w:val="2"/>
      </w:pPr>
      <w:r w:rsidRPr="00AC46DF">
        <w:lastRenderedPageBreak/>
        <w:t>Operational Review</w:t>
      </w:r>
    </w:p>
    <w:p w14:paraId="319C3991" w14:textId="67AB1B1B" w:rsidR="00E01CB3" w:rsidRPr="00AC46DF" w:rsidRDefault="00E01CB3" w:rsidP="00AC46DF">
      <w:pPr>
        <w:rPr>
          <w:rFonts w:eastAsia="MElle HK Light"/>
          <w:spacing w:val="31"/>
          <w:kern w:val="0"/>
          <w:sz w:val="28"/>
          <w:szCs w:val="28"/>
        </w:rPr>
      </w:pPr>
      <w:r w:rsidRPr="00AC46DF">
        <w:rPr>
          <w:rFonts w:eastAsia="MElle HK Light"/>
          <w:spacing w:val="31"/>
          <w:kern w:val="0"/>
          <w:sz w:val="28"/>
          <w:szCs w:val="28"/>
        </w:rPr>
        <w:t xml:space="preserve">Start Anew </w:t>
      </w:r>
      <w:r w:rsidRPr="00AC46DF">
        <w:rPr>
          <w:rFonts w:eastAsia="MElle HK Light"/>
          <w:spacing w:val="25"/>
          <w:kern w:val="0"/>
          <w:sz w:val="28"/>
          <w:szCs w:val="28"/>
        </w:rPr>
        <w:t>and</w:t>
      </w:r>
      <w:r w:rsidRPr="00AC46DF">
        <w:rPr>
          <w:rFonts w:eastAsia="MElle HK Light"/>
          <w:spacing w:val="31"/>
          <w:kern w:val="0"/>
          <w:sz w:val="28"/>
          <w:szCs w:val="28"/>
        </w:rPr>
        <w:t xml:space="preserve"> Develop</w:t>
      </w:r>
    </w:p>
    <w:p w14:paraId="46A9A254" w14:textId="77777777" w:rsidR="004C2A4F" w:rsidRPr="00AC46DF" w:rsidRDefault="004C2A4F" w:rsidP="00AC46DF">
      <w:pPr>
        <w:rPr>
          <w:rFonts w:eastAsia="標楷體 (TT) Regular"/>
          <w:spacing w:val="-2"/>
          <w:kern w:val="0"/>
          <w:sz w:val="28"/>
          <w:szCs w:val="28"/>
        </w:rPr>
      </w:pPr>
      <w:r w:rsidRPr="00AC46DF">
        <w:rPr>
          <w:rFonts w:eastAsia="標楷體 (TT) Regular"/>
          <w:b/>
          <w:bCs/>
          <w:spacing w:val="-3"/>
          <w:w w:val="90"/>
          <w:kern w:val="0"/>
          <w:sz w:val="28"/>
          <w:szCs w:val="28"/>
        </w:rPr>
        <w:t>Developing Online Learning</w:t>
      </w:r>
    </w:p>
    <w:p w14:paraId="74C53DC4"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sz w:val="28"/>
          <w:szCs w:val="28"/>
        </w:rPr>
        <w:t>Introducing online learning arrangement for training courses</w:t>
      </w:r>
    </w:p>
    <w:p w14:paraId="4DDF6C75"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As of March 2022, the Employees Retraining Board (ERB) approved around 400 courses for online learning to support trainees in resuming studies during the face-to-face class suspension period so as to minimise the impact of the pandemic on trainees as far as possible.</w:t>
      </w:r>
    </w:p>
    <w:p w14:paraId="0F509FD8" w14:textId="77777777" w:rsidR="004C2A4F" w:rsidRPr="00AC46DF" w:rsidRDefault="004C2A4F" w:rsidP="00AC46DF">
      <w:pPr>
        <w:rPr>
          <w:rFonts w:eastAsia="標楷體 (TT) Regular"/>
          <w:spacing w:val="-2"/>
          <w:kern w:val="0"/>
          <w:sz w:val="28"/>
          <w:szCs w:val="28"/>
        </w:rPr>
      </w:pPr>
    </w:p>
    <w:p w14:paraId="2310E50E"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ERB also set up an inter-divisional working group for examining and developing different models of online learning, with the objective of providing a more flexible learning environment whereby a variety of online courses can be developed in response to the prevailing market trend of learning and upgrading through online platforms, hence providing more training options for trainees.</w:t>
      </w:r>
    </w:p>
    <w:p w14:paraId="5A301DC8" w14:textId="77777777" w:rsidR="004C2A4F" w:rsidRPr="00AC46DF" w:rsidRDefault="004C2A4F" w:rsidP="00AC46DF">
      <w:pPr>
        <w:rPr>
          <w:rFonts w:eastAsia="標楷體 (TT) Regular"/>
          <w:spacing w:val="-2"/>
          <w:kern w:val="0"/>
          <w:sz w:val="28"/>
          <w:szCs w:val="28"/>
        </w:rPr>
      </w:pPr>
    </w:p>
    <w:p w14:paraId="02F35761"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Meanwhile, ERB organised training workshops for colleagues, as well as staff members and instructors of training bodies so as to enhance the knowledge of online teaching and learning for stakeholders.</w:t>
      </w:r>
    </w:p>
    <w:p w14:paraId="4C6BCFEC" w14:textId="77777777" w:rsidR="004C2A4F" w:rsidRPr="00AC46DF" w:rsidRDefault="004C2A4F" w:rsidP="00AC46DF">
      <w:pPr>
        <w:rPr>
          <w:rFonts w:eastAsia="標楷體 (TT) Regular"/>
          <w:spacing w:val="-2"/>
          <w:kern w:val="0"/>
          <w:sz w:val="28"/>
          <w:szCs w:val="28"/>
        </w:rPr>
      </w:pPr>
    </w:p>
    <w:p w14:paraId="5F14669A" w14:textId="77777777" w:rsidR="004C2A4F" w:rsidRPr="00AC46DF" w:rsidRDefault="004C2A4F" w:rsidP="00AC46DF">
      <w:pPr>
        <w:rPr>
          <w:rFonts w:eastAsia="標楷體 (TT) Regular"/>
          <w:b/>
          <w:bCs/>
          <w:kern w:val="0"/>
          <w:position w:val="-2"/>
          <w:sz w:val="28"/>
          <w:szCs w:val="28"/>
        </w:rPr>
      </w:pPr>
      <w:r w:rsidRPr="00AC46DF">
        <w:rPr>
          <w:rFonts w:eastAsia="標楷體 (TT) Regular"/>
          <w:b/>
          <w:bCs/>
          <w:kern w:val="0"/>
          <w:position w:val="-2"/>
          <w:sz w:val="28"/>
          <w:szCs w:val="28"/>
        </w:rPr>
        <w:t>Piloting online learning management system</w:t>
      </w:r>
    </w:p>
    <w:p w14:paraId="2CB118EF"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ERB piloted together with training bodies an online learning management system which not only promoted better understanding of the various functions and designs of the system, but also paved the way for related preparatory work such as formulating policy on teaching and learning support measures, monitoring and quality assurance.</w:t>
      </w:r>
    </w:p>
    <w:p w14:paraId="21164D63" w14:textId="77777777" w:rsidR="004C2A4F" w:rsidRPr="00AC46DF" w:rsidRDefault="004C2A4F" w:rsidP="00AC46DF">
      <w:pPr>
        <w:rPr>
          <w:rFonts w:eastAsia="標楷體 (TT) Regular"/>
          <w:spacing w:val="-2"/>
          <w:kern w:val="0"/>
          <w:sz w:val="28"/>
          <w:szCs w:val="28"/>
        </w:rPr>
      </w:pPr>
    </w:p>
    <w:p w14:paraId="398D79E1" w14:textId="77777777" w:rsidR="005045AE" w:rsidRPr="00AC46DF" w:rsidRDefault="004C2A4F" w:rsidP="00AC46DF">
      <w:pPr>
        <w:rPr>
          <w:rFonts w:eastAsia="標楷體 (TT) Regular"/>
          <w:spacing w:val="-2"/>
          <w:kern w:val="0"/>
          <w:sz w:val="28"/>
          <w:szCs w:val="28"/>
        </w:rPr>
      </w:pPr>
      <w:r w:rsidRPr="00AC46DF">
        <w:rPr>
          <w:rFonts w:eastAsia="標楷體 (TT) Regular"/>
          <w:spacing w:val="-2"/>
          <w:kern w:val="0"/>
          <w:sz w:val="28"/>
          <w:szCs w:val="28"/>
        </w:rPr>
        <w:t>By reviewing the experiences from the pilot scheme and online teaching, ERB is actively taking forward the development of the “ERB Online Learning Platform” which is planned to be launched in the third quarter of 2022-23.</w:t>
      </w:r>
    </w:p>
    <w:p w14:paraId="652134A3" w14:textId="03898F93" w:rsidR="005045AE" w:rsidRPr="00AC46DF" w:rsidRDefault="005045AE" w:rsidP="00AC46DF">
      <w:pPr>
        <w:rPr>
          <w:rFonts w:eastAsia="標楷體 (TT) Regular"/>
          <w:spacing w:val="-2"/>
          <w:kern w:val="0"/>
          <w:sz w:val="28"/>
          <w:szCs w:val="28"/>
        </w:rPr>
      </w:pPr>
    </w:p>
    <w:p w14:paraId="41EE6FB3" w14:textId="77777777" w:rsidR="004C2A4F" w:rsidRPr="00AC46DF" w:rsidRDefault="004C2A4F" w:rsidP="00AC46DF">
      <w:pPr>
        <w:rPr>
          <w:rFonts w:eastAsia="標楷體 (TT) Regular"/>
          <w:spacing w:val="-2"/>
          <w:kern w:val="0"/>
          <w:position w:val="-2"/>
          <w:sz w:val="28"/>
          <w:szCs w:val="28"/>
        </w:rPr>
      </w:pPr>
      <w:r w:rsidRPr="00AC46DF">
        <w:rPr>
          <w:rFonts w:eastAsia="標楷體 (TT) Regular"/>
          <w:b/>
          <w:bCs/>
          <w:kern w:val="0"/>
          <w:position w:val="-2"/>
          <w:sz w:val="28"/>
          <w:szCs w:val="28"/>
        </w:rPr>
        <w:t xml:space="preserve">Launching the new “Foundation Certificate in Integrated First Aid Training (Blended Learning) </w:t>
      </w:r>
      <w:r w:rsidRPr="00AC46DF">
        <w:rPr>
          <w:rFonts w:eastAsia="標楷體 (TT) Regular"/>
          <w:b/>
          <w:bCs/>
          <w:kern w:val="0"/>
          <w:position w:val="-2"/>
          <w:sz w:val="28"/>
          <w:szCs w:val="28"/>
        </w:rPr>
        <w:br/>
        <w:t>(Part-time)” course</w:t>
      </w:r>
    </w:p>
    <w:p w14:paraId="45ED34B8"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2021-22, ERB launched the “Foundation Certificate in Integrated First Aid Training (Blended Learning) (Part-time)” course to assist trainees in acquiring relevant professional qualifications in a more flexible study mode.</w:t>
      </w:r>
    </w:p>
    <w:p w14:paraId="380C5913" w14:textId="77777777" w:rsidR="004C2A4F" w:rsidRPr="00AC46DF" w:rsidRDefault="004C2A4F" w:rsidP="00AC46DF">
      <w:pPr>
        <w:rPr>
          <w:rFonts w:eastAsia="標楷體 (TT) Regular"/>
          <w:spacing w:val="-2"/>
          <w:kern w:val="0"/>
          <w:position w:val="2"/>
          <w:sz w:val="28"/>
          <w:szCs w:val="28"/>
        </w:rPr>
      </w:pPr>
    </w:p>
    <w:p w14:paraId="4CC20CC3" w14:textId="77777777" w:rsidR="004C2A4F" w:rsidRPr="00AC46DF" w:rsidRDefault="004C2A4F" w:rsidP="00AC46DF">
      <w:pPr>
        <w:rPr>
          <w:rFonts w:eastAsia="標楷體 (TT) Regular"/>
          <w:b/>
          <w:bCs/>
          <w:spacing w:val="-3"/>
          <w:kern w:val="0"/>
          <w:sz w:val="28"/>
          <w:szCs w:val="28"/>
        </w:rPr>
      </w:pPr>
      <w:r w:rsidRPr="00AC46DF">
        <w:rPr>
          <w:rFonts w:eastAsia="標楷體 (TT) Regular"/>
          <w:b/>
          <w:bCs/>
          <w:spacing w:val="-3"/>
          <w:kern w:val="0"/>
          <w:sz w:val="28"/>
          <w:szCs w:val="28"/>
        </w:rPr>
        <w:t>Developing online self-learning materials</w:t>
      </w:r>
    </w:p>
    <w:p w14:paraId="22981DF5"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 xml:space="preserve">In view of the popularity of Internet in supporting learning and that a substantial share of the workforce finds it difficult to arrange regular time to pursue continuous </w:t>
      </w:r>
      <w:r w:rsidRPr="00AC46DF">
        <w:rPr>
          <w:rFonts w:eastAsia="標楷體 (TT) Regular"/>
          <w:spacing w:val="-2"/>
          <w:kern w:val="0"/>
          <w:position w:val="2"/>
          <w:sz w:val="28"/>
          <w:szCs w:val="28"/>
        </w:rPr>
        <w:lastRenderedPageBreak/>
        <w:t>learning through classroom mode, ERB developed dedicated short video with the theme of anti-epidemic tips in the workplace for practitioners in the catering industry in 2021-22 to acquire the relevant knowledge and skills.</w:t>
      </w:r>
    </w:p>
    <w:p w14:paraId="3EB2708A" w14:textId="40C214D3" w:rsidR="005045AE" w:rsidRPr="00AC46DF" w:rsidRDefault="005045AE" w:rsidP="00AC46DF">
      <w:pPr>
        <w:rPr>
          <w:rFonts w:eastAsia="標楷體 (TT) Regular"/>
          <w:spacing w:val="-2"/>
          <w:kern w:val="0"/>
          <w:position w:val="2"/>
          <w:sz w:val="28"/>
          <w:szCs w:val="28"/>
        </w:rPr>
      </w:pPr>
    </w:p>
    <w:p w14:paraId="73400F99" w14:textId="77777777" w:rsidR="004C2A4F" w:rsidRPr="00AC46DF" w:rsidRDefault="004C2A4F" w:rsidP="00AC46DF">
      <w:pPr>
        <w:rPr>
          <w:rFonts w:eastAsia="標楷體 (TT) Regular"/>
          <w:b/>
          <w:bCs/>
          <w:kern w:val="0"/>
          <w:sz w:val="28"/>
          <w:szCs w:val="28"/>
        </w:rPr>
      </w:pPr>
      <w:r w:rsidRPr="00AC46DF">
        <w:rPr>
          <w:rFonts w:eastAsia="標楷體 (TT) Regular"/>
          <w:b/>
          <w:bCs/>
          <w:spacing w:val="-8"/>
          <w:w w:val="89"/>
          <w:kern w:val="0"/>
          <w:sz w:val="28"/>
          <w:szCs w:val="28"/>
        </w:rPr>
        <w:t>Formulating Course Development Roadmap</w:t>
      </w:r>
    </w:p>
    <w:p w14:paraId="5E942AA2"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Developing innovation and technology courses</w:t>
      </w:r>
    </w:p>
    <w:p w14:paraId="75347425"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To dovetail with the smart city development, ERB continued to launch various innovation and technology courses in 2021-22, covering robotic process automation, front-end and back-end web development among others.</w:t>
      </w:r>
    </w:p>
    <w:p w14:paraId="7858B3D6" w14:textId="77777777" w:rsidR="004C2A4F" w:rsidRPr="00AC46DF" w:rsidRDefault="004C2A4F" w:rsidP="00AC46DF">
      <w:pPr>
        <w:rPr>
          <w:rFonts w:eastAsia="標楷體 (TT) Regular"/>
          <w:spacing w:val="-2"/>
          <w:kern w:val="0"/>
          <w:position w:val="2"/>
          <w:sz w:val="28"/>
          <w:szCs w:val="28"/>
        </w:rPr>
      </w:pPr>
    </w:p>
    <w:p w14:paraId="430E00D7" w14:textId="59E1ED82" w:rsidR="00E01CB3" w:rsidRPr="00AC46DF" w:rsidRDefault="00E01CB3" w:rsidP="00AC46DF">
      <w:pPr>
        <w:rPr>
          <w:spacing w:val="-2"/>
          <w:kern w:val="0"/>
          <w:sz w:val="28"/>
          <w:szCs w:val="28"/>
        </w:rPr>
      </w:pPr>
      <w:r w:rsidRPr="00AC46DF">
        <w:rPr>
          <w:spacing w:val="-2"/>
          <w:kern w:val="0"/>
          <w:sz w:val="28"/>
          <w:szCs w:val="28"/>
        </w:rPr>
        <w:t>ERB developed online self-learning materials for practitioners in the catering industry to acquire relevant knowledge and skills.</w:t>
      </w:r>
    </w:p>
    <w:p w14:paraId="4B6187EA" w14:textId="77A8073A" w:rsidR="00E01CB3" w:rsidRPr="00AC46DF" w:rsidRDefault="00E01CB3" w:rsidP="00AC46DF">
      <w:pPr>
        <w:rPr>
          <w:spacing w:val="-2"/>
          <w:kern w:val="0"/>
          <w:sz w:val="28"/>
          <w:szCs w:val="28"/>
        </w:rPr>
      </w:pPr>
    </w:p>
    <w:p w14:paraId="042A3981" w14:textId="424E553F" w:rsidR="00E01CB3" w:rsidRPr="00AC46DF" w:rsidRDefault="00E01CB3" w:rsidP="00AC46DF">
      <w:pPr>
        <w:rPr>
          <w:spacing w:val="-2"/>
          <w:kern w:val="0"/>
          <w:sz w:val="28"/>
          <w:szCs w:val="28"/>
        </w:rPr>
      </w:pPr>
      <w:r w:rsidRPr="00AC46DF">
        <w:rPr>
          <w:spacing w:val="-2"/>
          <w:kern w:val="0"/>
          <w:sz w:val="28"/>
          <w:szCs w:val="28"/>
        </w:rPr>
        <w:t>ERB is committed to offering training courses to nurture talent for healthcare and elderly care services industry, and to tie in with the long-term development of the industry.</w:t>
      </w:r>
    </w:p>
    <w:p w14:paraId="7DF81771" w14:textId="77777777" w:rsidR="004C2A4F" w:rsidRPr="00AC46DF" w:rsidRDefault="004C2A4F" w:rsidP="00AC46DF">
      <w:pPr>
        <w:rPr>
          <w:rFonts w:eastAsia="標楷體 (TT) Regular"/>
          <w:spacing w:val="-2"/>
          <w:kern w:val="0"/>
          <w:position w:val="2"/>
          <w:sz w:val="28"/>
          <w:szCs w:val="28"/>
        </w:rPr>
      </w:pPr>
    </w:p>
    <w:p w14:paraId="31A85040" w14:textId="77777777" w:rsidR="004C2A4F" w:rsidRPr="00AC46DF" w:rsidRDefault="004C2A4F" w:rsidP="00AC46DF">
      <w:pPr>
        <w:rPr>
          <w:rFonts w:eastAsia="標楷體 (TT) Regular"/>
          <w:b/>
          <w:bCs/>
          <w:spacing w:val="-3"/>
          <w:kern w:val="0"/>
          <w:position w:val="-2"/>
          <w:sz w:val="28"/>
          <w:szCs w:val="28"/>
        </w:rPr>
      </w:pPr>
      <w:r w:rsidRPr="00AC46DF">
        <w:rPr>
          <w:rFonts w:eastAsia="標楷體 (TT) Regular"/>
          <w:b/>
          <w:bCs/>
          <w:spacing w:val="-3"/>
          <w:kern w:val="0"/>
          <w:position w:val="-2"/>
          <w:sz w:val="28"/>
          <w:szCs w:val="28"/>
        </w:rPr>
        <w:t>Nurturing talent for healthcare and elderly care services industry</w:t>
      </w:r>
    </w:p>
    <w:p w14:paraId="211B6704" w14:textId="77777777" w:rsidR="004C2A4F" w:rsidRPr="00AC46DF" w:rsidRDefault="004C2A4F" w:rsidP="00AC46DF">
      <w:pPr>
        <w:rPr>
          <w:rFonts w:eastAsia="ATC-*MHeiHK*0020*L+Helvetica*00"/>
          <w:kern w:val="0"/>
          <w:position w:val="-2"/>
          <w:sz w:val="28"/>
          <w:szCs w:val="28"/>
        </w:rPr>
      </w:pPr>
      <w:r w:rsidRPr="00AC46DF">
        <w:rPr>
          <w:rFonts w:eastAsia="標楷體 (TT) Regular"/>
          <w:b/>
          <w:bCs/>
          <w:kern w:val="0"/>
          <w:position w:val="-2"/>
          <w:sz w:val="28"/>
          <w:szCs w:val="28"/>
        </w:rPr>
        <w:t>Increasing the number of training places for healthcare services industry</w:t>
      </w:r>
    </w:p>
    <w:p w14:paraId="334BCE09"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is committed to offering training courses to nurture talent for elderly care services industry.  In 2021-22, ERB increased the number of training places for healthcare services industry to tie in with the training needs and long-term development of the industry.</w:t>
      </w:r>
    </w:p>
    <w:p w14:paraId="7E2BF0FA" w14:textId="77777777" w:rsidR="004C2A4F" w:rsidRPr="00AC46DF" w:rsidRDefault="004C2A4F" w:rsidP="00AC46DF">
      <w:pPr>
        <w:rPr>
          <w:rFonts w:eastAsia="標楷體 (TT) Regular"/>
          <w:spacing w:val="-2"/>
          <w:kern w:val="0"/>
          <w:position w:val="2"/>
          <w:sz w:val="28"/>
          <w:szCs w:val="28"/>
        </w:rPr>
      </w:pPr>
    </w:p>
    <w:p w14:paraId="76C8B27C" w14:textId="77777777" w:rsidR="004C2A4F" w:rsidRPr="00AC46DF" w:rsidRDefault="004C2A4F" w:rsidP="00AC46DF">
      <w:pPr>
        <w:rPr>
          <w:rFonts w:eastAsia="標楷體 (TT) Regular"/>
          <w:spacing w:val="-2"/>
          <w:kern w:val="0"/>
          <w:position w:val="2"/>
          <w:sz w:val="28"/>
          <w:szCs w:val="28"/>
        </w:rPr>
      </w:pPr>
      <w:r w:rsidRPr="00AC46DF">
        <w:rPr>
          <w:rFonts w:eastAsia="標楷體 (TT) Regular"/>
          <w:b/>
          <w:bCs/>
          <w:kern w:val="0"/>
          <w:position w:val="-2"/>
          <w:sz w:val="28"/>
          <w:szCs w:val="28"/>
        </w:rPr>
        <w:t>Following up the results of the survey on future development and skills training needs of elderly care services industry</w:t>
      </w:r>
    </w:p>
    <w:p w14:paraId="0C742F11"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consulted the Healthcare Services Industry Consultative Network and planned for corresponding follow-up actions based on the results of the thematic survey of future development and skills training needs of the elderly care services industry, including development of new courses which meet market needs and enhancement of design of existing courses.</w:t>
      </w:r>
    </w:p>
    <w:p w14:paraId="603E67EE" w14:textId="77777777" w:rsidR="004C2A4F" w:rsidRPr="00AC46DF" w:rsidRDefault="004C2A4F" w:rsidP="00AC46DF">
      <w:pPr>
        <w:rPr>
          <w:rFonts w:eastAsia="標楷體 (TT) Regular"/>
          <w:spacing w:val="-2"/>
          <w:kern w:val="0"/>
          <w:position w:val="2"/>
          <w:sz w:val="28"/>
          <w:szCs w:val="28"/>
        </w:rPr>
      </w:pPr>
    </w:p>
    <w:p w14:paraId="5525FD9C" w14:textId="77777777" w:rsidR="004C2A4F" w:rsidRPr="00AC46DF" w:rsidRDefault="004C2A4F" w:rsidP="00AC46DF">
      <w:pPr>
        <w:rPr>
          <w:rFonts w:eastAsia="標楷體 (TT) Regular"/>
          <w:b/>
          <w:bCs/>
          <w:kern w:val="0"/>
          <w:position w:val="-2"/>
          <w:sz w:val="28"/>
          <w:szCs w:val="28"/>
        </w:rPr>
      </w:pPr>
      <w:r w:rsidRPr="00AC46DF">
        <w:rPr>
          <w:rFonts w:eastAsia="標楷體 (TT) Regular"/>
          <w:b/>
          <w:bCs/>
          <w:kern w:val="0"/>
          <w:position w:val="-2"/>
          <w:sz w:val="28"/>
          <w:szCs w:val="28"/>
        </w:rPr>
        <w:t>Launching the “Foundation Certificate in Training for Care Workers (Intensive Class)” course</w:t>
      </w:r>
    </w:p>
    <w:p w14:paraId="1F0998CC"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launched the “Foundation Certificate in Training for Care Workers (Intensive Class)” course in March 2022 to train more local workers to land jobs as care workers in the face of the pandemic situation in Hong Kong.</w:t>
      </w:r>
    </w:p>
    <w:p w14:paraId="21B5570B" w14:textId="4E377F62" w:rsidR="005045AE" w:rsidRPr="00AC46DF" w:rsidRDefault="005045AE" w:rsidP="00AC46DF">
      <w:pPr>
        <w:rPr>
          <w:rFonts w:eastAsia="標楷體 (TT) Regular"/>
          <w:spacing w:val="-2"/>
          <w:kern w:val="0"/>
          <w:position w:val="2"/>
          <w:sz w:val="28"/>
          <w:szCs w:val="28"/>
        </w:rPr>
      </w:pPr>
    </w:p>
    <w:p w14:paraId="7BA35E29"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sz w:val="28"/>
          <w:szCs w:val="28"/>
        </w:rPr>
        <w:t>Launching New Courses</w:t>
      </w:r>
    </w:p>
    <w:p w14:paraId="44D8F692" w14:textId="77777777" w:rsidR="004C2A4F" w:rsidRPr="00AC46DF" w:rsidRDefault="004C2A4F" w:rsidP="00AC46DF">
      <w:pPr>
        <w:rPr>
          <w:rFonts w:eastAsia="標楷體 (TT) Regular"/>
          <w:b/>
          <w:bCs/>
          <w:spacing w:val="-3"/>
          <w:kern w:val="0"/>
          <w:sz w:val="28"/>
          <w:szCs w:val="28"/>
        </w:rPr>
      </w:pPr>
      <w:r w:rsidRPr="00AC46DF">
        <w:rPr>
          <w:rFonts w:eastAsia="標楷體 (TT) Regular"/>
          <w:b/>
          <w:bCs/>
          <w:spacing w:val="-3"/>
          <w:kern w:val="0"/>
          <w:position w:val="-2"/>
          <w:sz w:val="28"/>
          <w:szCs w:val="28"/>
        </w:rPr>
        <w:t>Staying abreast of market needs</w:t>
      </w:r>
    </w:p>
    <w:p w14:paraId="52781402"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 xml:space="preserve">ERB kept abreast of market needs and launched about 40 new courses with market potential in 2021-22. They included “Foundation Certificate in Junior Performers for Cantonese Opera Training”, “Foundation Certificate in Online Business (Social Media Marketing) (Mixed-mode Learning) (Part-time)”, “Certificate in Knowledge of Sharing </w:t>
      </w:r>
      <w:r w:rsidRPr="00AC46DF">
        <w:rPr>
          <w:rFonts w:eastAsia="標楷體 (TT) Regular"/>
          <w:spacing w:val="-2"/>
          <w:kern w:val="0"/>
          <w:position w:val="2"/>
          <w:sz w:val="28"/>
          <w:szCs w:val="28"/>
        </w:rPr>
        <w:lastRenderedPageBreak/>
        <w:t>Kitchen Operation (Part-time)”, “Foundation Certificate in Three-dimensional Presentation Skills (SketchUp) in Interior Design (Part-time)”, “Foundation Certificate in Workplace Re-entry (Part-time)”, etc.</w:t>
      </w:r>
    </w:p>
    <w:p w14:paraId="63A469D0" w14:textId="77777777" w:rsidR="004C2A4F" w:rsidRPr="00AC46DF" w:rsidRDefault="004C2A4F" w:rsidP="00AC46DF">
      <w:pPr>
        <w:rPr>
          <w:rFonts w:eastAsia="標楷體 (TT) Regular"/>
          <w:spacing w:val="-2"/>
          <w:kern w:val="0"/>
          <w:sz w:val="28"/>
          <w:szCs w:val="28"/>
        </w:rPr>
      </w:pPr>
    </w:p>
    <w:p w14:paraId="357C4FA4"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position w:val="-2"/>
          <w:sz w:val="28"/>
          <w:szCs w:val="28"/>
        </w:rPr>
        <w:t>Course series</w:t>
      </w:r>
    </w:p>
    <w:p w14:paraId="7D0822D0"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To help practitioners broaden their professional and generic skills, ERB introduced various job-specific and generic skills course series. In 2021-22, ERB developed new course series covering skills areas such as clothing alteration techniques, corporate communication, Cantonese opera production, etc.</w:t>
      </w:r>
    </w:p>
    <w:p w14:paraId="3C2C7668" w14:textId="77777777" w:rsidR="004C2A4F" w:rsidRPr="00AC46DF" w:rsidRDefault="004C2A4F" w:rsidP="00AC46DF">
      <w:pPr>
        <w:rPr>
          <w:rFonts w:eastAsia="標楷體 (TT) Regular"/>
          <w:spacing w:val="-2"/>
          <w:kern w:val="0"/>
          <w:sz w:val="28"/>
          <w:szCs w:val="28"/>
        </w:rPr>
      </w:pPr>
    </w:p>
    <w:p w14:paraId="10C73C8A"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position w:val="-2"/>
          <w:sz w:val="28"/>
          <w:szCs w:val="28"/>
        </w:rPr>
        <w:t>Professional certification courses</w:t>
      </w:r>
    </w:p>
    <w:p w14:paraId="466A3BEB"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tandem with industry development, ERB launched various professional certification courses to assist trainees in acquiring professional qualifications with industry recognition and enhance their competitiveness in employment. In 2021-22, ERB developed relevant professional certification courses under different industry categories such as environmental services, real estate agency, tourism, construction &amp; renovation, etc.</w:t>
      </w:r>
    </w:p>
    <w:p w14:paraId="748992A4" w14:textId="77777777" w:rsidR="004C2A4F" w:rsidRPr="00AC46DF" w:rsidRDefault="004C2A4F" w:rsidP="00AC46DF">
      <w:pPr>
        <w:rPr>
          <w:rFonts w:eastAsia="標楷體 (TT) Regular"/>
          <w:spacing w:val="-2"/>
          <w:kern w:val="0"/>
          <w:sz w:val="28"/>
          <w:szCs w:val="28"/>
        </w:rPr>
      </w:pPr>
    </w:p>
    <w:p w14:paraId="5CCB8979"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position w:val="-2"/>
          <w:sz w:val="28"/>
          <w:szCs w:val="28"/>
        </w:rPr>
        <w:t>Specification of Competency Standards-based courses</w:t>
      </w:r>
    </w:p>
    <w:p w14:paraId="2EA1D306"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made reference to the Specification of Competency Standards (SCS) of different industries compiled by the Education Bureau, and developed new SCS-based courses in consultation with the relevant Industry Consultative Networks (ICNs) and stakeholders. In 2021-22, ERB developed five new SCS-based courses under five industry categories, namely retail, hairdressing, printing &amp; publishing, wearing apparel &amp; textile and environmental services.</w:t>
      </w:r>
    </w:p>
    <w:p w14:paraId="27C799FC" w14:textId="11296466" w:rsidR="005045AE" w:rsidRPr="00AC46DF" w:rsidRDefault="005045AE" w:rsidP="00AC46DF">
      <w:pPr>
        <w:rPr>
          <w:rFonts w:eastAsia="標楷體 (TT) Regular"/>
          <w:spacing w:val="-2"/>
          <w:kern w:val="0"/>
          <w:position w:val="2"/>
          <w:sz w:val="28"/>
          <w:szCs w:val="28"/>
        </w:rPr>
      </w:pPr>
    </w:p>
    <w:p w14:paraId="45603538" w14:textId="4A370340" w:rsidR="004C2A4F" w:rsidRPr="00AC46DF" w:rsidRDefault="004C2A4F" w:rsidP="00AC46DF">
      <w:pPr>
        <w:rPr>
          <w:rFonts w:eastAsia="標楷體 (TT) Regular"/>
          <w:b/>
          <w:bCs/>
          <w:kern w:val="0"/>
          <w:sz w:val="28"/>
          <w:szCs w:val="28"/>
        </w:rPr>
      </w:pPr>
      <w:r w:rsidRPr="00AC46DF">
        <w:rPr>
          <w:rFonts w:eastAsia="標楷體 (TT) Regular"/>
          <w:b/>
          <w:bCs/>
          <w:spacing w:val="-3"/>
          <w:kern w:val="0"/>
          <w:sz w:val="28"/>
          <w:szCs w:val="28"/>
        </w:rPr>
        <w:t>Launching Dedicated Courses for Social Groups with Special Needs</w:t>
      </w:r>
    </w:p>
    <w:p w14:paraId="2F6B1384"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Young people</w:t>
      </w:r>
    </w:p>
    <w:p w14:paraId="39D886EB"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ERB offers full-time placement-tied and part-time skills upgrading courses for young people, providing dedicated training and placement follow-up services to the youth segment. In 2021-22, ERB offered 23 courses under the “Youth Training Programme” and eight featured courses, straddling 13 industry categories and generic skills training areas, covering beauty therapy, hairdressing, information &amp; communications technology, electrical &amp; mechanical services, catering, transportation &amp; support services, business, entertainment &amp; performing arts, design, education &amp; recreation, property management &amp; security, retail and social services.</w:t>
      </w:r>
    </w:p>
    <w:p w14:paraId="42BCC8A7" w14:textId="77777777" w:rsidR="004C2A4F" w:rsidRPr="00AC46DF" w:rsidRDefault="004C2A4F" w:rsidP="00AC46DF">
      <w:pPr>
        <w:rPr>
          <w:rFonts w:eastAsia="標楷體 (TT) Regular"/>
          <w:spacing w:val="-2"/>
          <w:kern w:val="0"/>
          <w:sz w:val="28"/>
          <w:szCs w:val="28"/>
        </w:rPr>
      </w:pPr>
    </w:p>
    <w:p w14:paraId="5F6A7BFE"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Ethnic minorities</w:t>
      </w:r>
    </w:p>
    <w:p w14:paraId="427FA6A0"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2021-22, ERB offered 13 placement-tied and 31 non-placement-tied courses dedicated for ethnic minorities, covering vocational languages and straddling different industry categories including property management &amp; security, beauty therapy, hairdressing, construction &amp; renovation, hotel, business, catering, social services, electrical &amp; mechanical services, etc.</w:t>
      </w:r>
    </w:p>
    <w:p w14:paraId="694FAEB0" w14:textId="77777777" w:rsidR="005045AE" w:rsidRPr="00AC46DF" w:rsidRDefault="005045AE" w:rsidP="00AC46DF">
      <w:pPr>
        <w:rPr>
          <w:rFonts w:eastAsia="標楷體 (TT) Regular"/>
          <w:spacing w:val="-2"/>
          <w:kern w:val="0"/>
          <w:position w:val="2"/>
          <w:sz w:val="28"/>
          <w:szCs w:val="28"/>
        </w:rPr>
      </w:pPr>
    </w:p>
    <w:p w14:paraId="16E67598"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lastRenderedPageBreak/>
        <w:t>New courses on “Foundation Certificate in Medical Clinic Assistant Training (English Medium)” and “Foundation Certificate in Internet Business Start-up (English Medium)” were launched to address the training needs of ethnic minorities and to enhance their competitiveness in the workplace.</w:t>
      </w:r>
    </w:p>
    <w:p w14:paraId="2993B010" w14:textId="6296B768" w:rsidR="005045AE" w:rsidRPr="00AC46DF" w:rsidRDefault="005045AE" w:rsidP="00AC46DF">
      <w:pPr>
        <w:rPr>
          <w:rFonts w:eastAsia="標楷體 (TT) Regular"/>
          <w:spacing w:val="-2"/>
          <w:kern w:val="0"/>
          <w:position w:val="2"/>
          <w:sz w:val="28"/>
          <w:szCs w:val="28"/>
        </w:rPr>
      </w:pPr>
    </w:p>
    <w:p w14:paraId="4B06FDA7" w14:textId="67BFE420" w:rsidR="00BA33FC" w:rsidRPr="00AC46DF" w:rsidRDefault="00BA33FC"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offered dedicated courses for young people, ethnic minorities, persons with disabilities and persons recovered from work injuries, etc., to address their training needs.</w:t>
      </w:r>
    </w:p>
    <w:p w14:paraId="6AF836F1" w14:textId="77777777" w:rsidR="00BA33FC" w:rsidRPr="00AC46DF" w:rsidRDefault="00BA33FC" w:rsidP="00AC46DF">
      <w:pPr>
        <w:rPr>
          <w:rFonts w:eastAsia="標楷體 (TT) Regular"/>
          <w:spacing w:val="-2"/>
          <w:kern w:val="0"/>
          <w:position w:val="2"/>
          <w:sz w:val="28"/>
          <w:szCs w:val="28"/>
        </w:rPr>
      </w:pPr>
    </w:p>
    <w:p w14:paraId="223A104D"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position w:val="-2"/>
          <w:sz w:val="28"/>
          <w:szCs w:val="28"/>
        </w:rPr>
        <w:t xml:space="preserve">Persons with disabilities and </w:t>
      </w:r>
      <w:r w:rsidRPr="00AC46DF">
        <w:rPr>
          <w:rFonts w:eastAsia="標楷體 (TT) Regular"/>
          <w:b/>
          <w:bCs/>
          <w:spacing w:val="-3"/>
          <w:kern w:val="0"/>
          <w:position w:val="-2"/>
          <w:sz w:val="28"/>
          <w:szCs w:val="28"/>
        </w:rPr>
        <w:br/>
        <w:t>persons recovered from work injuries</w:t>
      </w:r>
    </w:p>
    <w:p w14:paraId="21D625B0"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2021-22, ERB offered 30 placement-tied courses and 38 non-placement-tied courses dedicated to persons with disabilities and persons recovered from work injuries. These courses covered industry categories of Chinese healthcare, printing &amp; publishing, property management &amp; security, social services, beauty therapy, hotel, healthcare services, business, catering, information &amp; communications technology, retail, environmental services, etc.</w:t>
      </w:r>
    </w:p>
    <w:p w14:paraId="2F709C8B" w14:textId="77777777" w:rsidR="004C2A4F" w:rsidRPr="00AC46DF" w:rsidRDefault="004C2A4F" w:rsidP="00AC46DF">
      <w:pPr>
        <w:rPr>
          <w:rFonts w:eastAsia="標楷體 (TT) Regular"/>
          <w:spacing w:val="-2"/>
          <w:kern w:val="0"/>
          <w:position w:val="2"/>
          <w:sz w:val="28"/>
          <w:szCs w:val="28"/>
        </w:rPr>
      </w:pPr>
    </w:p>
    <w:p w14:paraId="0E323E8A"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New courses included “Foundation Certificate in Concepts of Chinese Medicine Healthcare (Part-time)” and “Foundation Certificate in Wedding and Banquet Floral Decorations I (Floral Accessories) (Part-time)”.</w:t>
      </w:r>
    </w:p>
    <w:p w14:paraId="3895F6E5" w14:textId="77777777" w:rsidR="004C2A4F" w:rsidRPr="00AC46DF" w:rsidRDefault="004C2A4F" w:rsidP="00AC46DF">
      <w:pPr>
        <w:rPr>
          <w:rFonts w:eastAsia="標楷體 (TT) Regular"/>
          <w:spacing w:val="-2"/>
          <w:kern w:val="0"/>
          <w:position w:val="2"/>
          <w:sz w:val="28"/>
          <w:szCs w:val="28"/>
        </w:rPr>
      </w:pPr>
    </w:p>
    <w:p w14:paraId="6C2D82F5"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ERB worked in close collaboration with the “Focus Group on Training for Persons with Disabilities and Persons Recovered from Work Injuries” to explore suitable employment opportunities and related skills requirements for service targets.</w:t>
      </w:r>
    </w:p>
    <w:p w14:paraId="2905F40E" w14:textId="77777777" w:rsidR="004C2A4F" w:rsidRPr="00AC46DF" w:rsidRDefault="004C2A4F" w:rsidP="00AC46DF">
      <w:pPr>
        <w:rPr>
          <w:rFonts w:eastAsia="標楷體 (TT) Regular"/>
          <w:spacing w:val="-2"/>
          <w:kern w:val="0"/>
          <w:sz w:val="28"/>
          <w:szCs w:val="28"/>
        </w:rPr>
      </w:pPr>
    </w:p>
    <w:p w14:paraId="64708B16" w14:textId="77777777" w:rsidR="004C2A4F" w:rsidRPr="00AC46DF" w:rsidRDefault="004C2A4F" w:rsidP="00AC46DF">
      <w:pPr>
        <w:rPr>
          <w:rFonts w:eastAsia="標楷體 (TT) Regular"/>
          <w:b/>
          <w:bCs/>
          <w:kern w:val="0"/>
          <w:sz w:val="28"/>
          <w:szCs w:val="28"/>
        </w:rPr>
      </w:pPr>
      <w:r w:rsidRPr="00AC46DF">
        <w:rPr>
          <w:rFonts w:eastAsia="標楷體 (TT) Regular"/>
          <w:b/>
          <w:bCs/>
          <w:spacing w:val="-3"/>
          <w:kern w:val="0"/>
          <w:position w:val="-2"/>
          <w:sz w:val="28"/>
          <w:szCs w:val="28"/>
        </w:rPr>
        <w:t xml:space="preserve">Rehabilitated ex-offenders and </w:t>
      </w:r>
      <w:r w:rsidRPr="00AC46DF">
        <w:rPr>
          <w:rFonts w:eastAsia="標楷體 (TT) Regular"/>
          <w:b/>
          <w:bCs/>
          <w:spacing w:val="-3"/>
          <w:kern w:val="0"/>
          <w:position w:val="-2"/>
          <w:sz w:val="28"/>
          <w:szCs w:val="28"/>
        </w:rPr>
        <w:br/>
        <w:t>ex-drug abusers</w:t>
      </w:r>
    </w:p>
    <w:p w14:paraId="4C94A834"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offered dedicated courses for persons in custody and persons receiving treatment in residential treatment centres. These courses were generally delivered in part-time mode, and aimed at helping trainees re-enter the employment market and achieve self-reliance. In 2021-22, ERB offered 15 placement-tied and nine non-placement-tied dedicated courses, straddling 10 industry categories and generic skills training areas. A new course, namely the “Foundation Certificate in Tiler Training for Interior Renovation (Intermediate Trade Test)” was also launched.</w:t>
      </w:r>
    </w:p>
    <w:p w14:paraId="7E05AB3A" w14:textId="77777777" w:rsidR="004C2A4F" w:rsidRPr="00AC46DF" w:rsidRDefault="004C2A4F" w:rsidP="00AC46DF">
      <w:pPr>
        <w:rPr>
          <w:rFonts w:eastAsia="標楷體 (TT) Regular"/>
          <w:spacing w:val="-2"/>
          <w:kern w:val="0"/>
          <w:position w:val="2"/>
          <w:sz w:val="28"/>
          <w:szCs w:val="28"/>
        </w:rPr>
      </w:pPr>
    </w:p>
    <w:p w14:paraId="4FD6E175" w14:textId="77777777" w:rsidR="005045AE"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In 2021-22, ERB continued to offer the full-time placement-tied “Foundation Certificate in Career Planning” course dedicated to ex-drug abusers who received treatment in premises other than residential treatment centres. This course aimed at helping trainees re-enter the employment market and integrate into the society.</w:t>
      </w:r>
    </w:p>
    <w:p w14:paraId="205190C5" w14:textId="019425CA" w:rsidR="005045AE" w:rsidRPr="00AC46DF" w:rsidRDefault="005045AE" w:rsidP="00AC46DF">
      <w:pPr>
        <w:rPr>
          <w:rFonts w:eastAsia="標楷體 (TT) Regular"/>
          <w:spacing w:val="-2"/>
          <w:kern w:val="0"/>
          <w:sz w:val="28"/>
          <w:szCs w:val="28"/>
        </w:rPr>
      </w:pPr>
    </w:p>
    <w:p w14:paraId="45DFFDD7" w14:textId="77777777" w:rsidR="007B5119" w:rsidRPr="00AC46DF" w:rsidRDefault="007B5119" w:rsidP="00AC46DF">
      <w:pPr>
        <w:rPr>
          <w:rFonts w:eastAsia="標楷體 (TT) Regular"/>
          <w:b/>
          <w:bCs/>
          <w:spacing w:val="-3"/>
          <w:kern w:val="0"/>
          <w:sz w:val="28"/>
          <w:szCs w:val="28"/>
        </w:rPr>
      </w:pPr>
      <w:r w:rsidRPr="00AC46DF">
        <w:rPr>
          <w:rFonts w:eastAsia="標楷體 (TT) Regular"/>
          <w:b/>
          <w:bCs/>
          <w:spacing w:val="-3"/>
          <w:kern w:val="0"/>
          <w:sz w:val="28"/>
          <w:szCs w:val="28"/>
        </w:rPr>
        <w:br w:type="page"/>
      </w:r>
    </w:p>
    <w:p w14:paraId="289029C6" w14:textId="673A6275" w:rsidR="004C2A4F" w:rsidRPr="00AC46DF" w:rsidRDefault="004C2A4F" w:rsidP="00AC46DF">
      <w:pPr>
        <w:rPr>
          <w:rFonts w:eastAsia="標楷體 (TT) Regular"/>
          <w:b/>
          <w:bCs/>
          <w:kern w:val="0"/>
          <w:sz w:val="28"/>
          <w:szCs w:val="28"/>
        </w:rPr>
      </w:pPr>
      <w:r w:rsidRPr="00AC46DF">
        <w:rPr>
          <w:rFonts w:eastAsia="標楷體 (TT) Regular"/>
          <w:b/>
          <w:bCs/>
          <w:spacing w:val="-3"/>
          <w:kern w:val="0"/>
          <w:sz w:val="28"/>
          <w:szCs w:val="28"/>
        </w:rPr>
        <w:lastRenderedPageBreak/>
        <w:t xml:space="preserve">According Young People and </w:t>
      </w:r>
      <w:r w:rsidRPr="00AC46DF">
        <w:rPr>
          <w:rFonts w:eastAsia="標楷體 (TT) Regular"/>
          <w:b/>
          <w:bCs/>
          <w:spacing w:val="-3"/>
          <w:kern w:val="0"/>
          <w:sz w:val="28"/>
          <w:szCs w:val="28"/>
        </w:rPr>
        <w:br/>
        <w:t>the “Post-50” as Key Service Targets</w:t>
      </w:r>
    </w:p>
    <w:p w14:paraId="742B9866"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Launching “Tailor-made Course”</w:t>
      </w:r>
    </w:p>
    <w:p w14:paraId="47828228" w14:textId="479F7CD6"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2021-22, ERB collaborated with employer in the property management &amp; security industry and offered the “Foundation Certificate in Customer and Concierge Service in Property Management (Tailor-Made Course)” for young people, helping them join the industry upon course completion.</w:t>
      </w:r>
    </w:p>
    <w:p w14:paraId="74C8112B" w14:textId="77777777" w:rsidR="004C2A4F" w:rsidRPr="00AC46DF" w:rsidRDefault="004C2A4F" w:rsidP="00AC46DF">
      <w:pPr>
        <w:rPr>
          <w:rFonts w:eastAsia="標楷體 (TT) Regular"/>
          <w:spacing w:val="-2"/>
          <w:kern w:val="0"/>
          <w:sz w:val="28"/>
          <w:szCs w:val="28"/>
        </w:rPr>
      </w:pPr>
    </w:p>
    <w:p w14:paraId="3A479A41"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Launching the “20 x 50 Internship Programme”</w:t>
      </w:r>
    </w:p>
    <w:p w14:paraId="67F57E5C"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launched the “20 x 50 Internship Programme” with a view to facilitating young people and the “Post-50” to better understand market trends, strengthening their self-confidence and mindset for entering the workplace, and encouraging employers to hire the “Post-50”. More than 1,000 applications were received.</w:t>
      </w:r>
    </w:p>
    <w:p w14:paraId="4FFD8BF4" w14:textId="77777777" w:rsidR="004C2A4F" w:rsidRPr="00AC46DF" w:rsidRDefault="004C2A4F" w:rsidP="00AC46DF">
      <w:pPr>
        <w:rPr>
          <w:rFonts w:eastAsia="標楷體 (TT) Regular"/>
          <w:spacing w:val="-2"/>
          <w:kern w:val="0"/>
          <w:position w:val="2"/>
          <w:sz w:val="28"/>
          <w:szCs w:val="28"/>
        </w:rPr>
      </w:pPr>
    </w:p>
    <w:p w14:paraId="4CEEE522"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Over 340 vacancies including clerical and dedicated internship opportunities were provided by about 70 participating organisations straddling around 20 trade areas. Participating organisations gave positive feedback on the performance of interns and some of the participants were offered employment opportunities after completing the internship.</w:t>
      </w:r>
    </w:p>
    <w:p w14:paraId="03D92CDC" w14:textId="7BB9B33C" w:rsidR="004C2A4F" w:rsidRPr="00AC46DF" w:rsidRDefault="004C2A4F" w:rsidP="00AC46DF">
      <w:pPr>
        <w:rPr>
          <w:rFonts w:eastAsia="標楷體 (TT) Regular"/>
          <w:spacing w:val="-2"/>
          <w:kern w:val="0"/>
          <w:sz w:val="28"/>
          <w:szCs w:val="28"/>
        </w:rPr>
      </w:pPr>
    </w:p>
    <w:p w14:paraId="1E1E02AE" w14:textId="6E97D917" w:rsidR="00E01CB3" w:rsidRPr="00AC46DF" w:rsidRDefault="00E01CB3" w:rsidP="00AC46DF">
      <w:pPr>
        <w:rPr>
          <w:spacing w:val="-2"/>
          <w:kern w:val="0"/>
          <w:sz w:val="28"/>
          <w:szCs w:val="28"/>
        </w:rPr>
      </w:pPr>
      <w:r w:rsidRPr="00AC46DF">
        <w:rPr>
          <w:spacing w:val="-2"/>
          <w:kern w:val="0"/>
          <w:sz w:val="28"/>
          <w:szCs w:val="28"/>
        </w:rPr>
        <w:t>ERB launched the “20 x 50 Internship Programme” and “Foundation Certificate in Customer and Concierge Service in Property Management (Tailor-Made Course)” to strengthen training and employment support for young people and the “Post-50”.</w:t>
      </w:r>
    </w:p>
    <w:p w14:paraId="3D9AAFCA" w14:textId="23EA1092" w:rsidR="004C2A4F" w:rsidRPr="00AC46DF" w:rsidRDefault="004C2A4F" w:rsidP="00AC46DF">
      <w:pPr>
        <w:rPr>
          <w:rFonts w:eastAsia="標楷體 (TT) Regular"/>
          <w:spacing w:val="-2"/>
          <w:kern w:val="0"/>
          <w:sz w:val="28"/>
          <w:szCs w:val="28"/>
        </w:rPr>
      </w:pPr>
    </w:p>
    <w:p w14:paraId="658A657D" w14:textId="033558FF" w:rsidR="00E01CB3" w:rsidRPr="00AC46DF" w:rsidRDefault="00E01CB3" w:rsidP="00AC46DF">
      <w:pPr>
        <w:rPr>
          <w:spacing w:val="-2"/>
          <w:kern w:val="0"/>
          <w:sz w:val="28"/>
          <w:szCs w:val="28"/>
        </w:rPr>
      </w:pPr>
      <w:r w:rsidRPr="00AC46DF">
        <w:rPr>
          <w:spacing w:val="-2"/>
          <w:kern w:val="0"/>
          <w:sz w:val="28"/>
          <w:szCs w:val="28"/>
        </w:rPr>
        <w:t>ERB organised the “Youth Training and Career GPS@ERB” to provide training and employment information for young people.</w:t>
      </w:r>
    </w:p>
    <w:p w14:paraId="67C24D17" w14:textId="77777777" w:rsidR="00E01CB3" w:rsidRPr="00AC46DF" w:rsidRDefault="00E01CB3" w:rsidP="00AC46DF">
      <w:pPr>
        <w:rPr>
          <w:rFonts w:eastAsia="標楷體 (TT) Regular"/>
          <w:spacing w:val="-2"/>
          <w:kern w:val="0"/>
          <w:sz w:val="28"/>
          <w:szCs w:val="28"/>
        </w:rPr>
      </w:pPr>
    </w:p>
    <w:p w14:paraId="7256B73D"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13"/>
          <w:kern w:val="0"/>
          <w:position w:val="-2"/>
          <w:sz w:val="28"/>
          <w:szCs w:val="28"/>
        </w:rPr>
        <w:t>Launching “Youth Training and Career GPS@ERB”</w:t>
      </w:r>
    </w:p>
    <w:p w14:paraId="03C09DB8"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ERB organised the “Youth Training and Career GPS@ERB” in March 2022 to provide a one-stop platform for young people and those with training and employment needs to get the latest information. A series of online activities including industry talks, taster courses, recruitment and interviewing workshops was lined up. Information on training courses and job vacancies related to different industries was also made available. Around 1,300 online visits were recorded.</w:t>
      </w:r>
    </w:p>
    <w:p w14:paraId="0F6F4761" w14:textId="77777777" w:rsidR="004C2A4F" w:rsidRPr="00AC46DF" w:rsidRDefault="004C2A4F" w:rsidP="00AC46DF">
      <w:pPr>
        <w:rPr>
          <w:rFonts w:eastAsia="標楷體 (TT) Regular"/>
          <w:spacing w:val="-2"/>
          <w:kern w:val="0"/>
          <w:position w:val="2"/>
          <w:sz w:val="28"/>
          <w:szCs w:val="28"/>
        </w:rPr>
      </w:pPr>
    </w:p>
    <w:p w14:paraId="3B121C2C" w14:textId="77777777" w:rsidR="004C2A4F" w:rsidRPr="00AC46DF" w:rsidRDefault="004C2A4F" w:rsidP="00AC46DF">
      <w:pPr>
        <w:rPr>
          <w:rFonts w:eastAsia="標楷體 (TT) Regular"/>
          <w:b/>
          <w:bCs/>
          <w:kern w:val="0"/>
          <w:position w:val="-2"/>
          <w:sz w:val="28"/>
          <w:szCs w:val="28"/>
        </w:rPr>
      </w:pPr>
      <w:r w:rsidRPr="00AC46DF">
        <w:rPr>
          <w:rFonts w:eastAsia="標楷體 (TT) Regular"/>
          <w:b/>
          <w:bCs/>
          <w:spacing w:val="-3"/>
          <w:kern w:val="0"/>
          <w:position w:val="-2"/>
          <w:sz w:val="28"/>
          <w:szCs w:val="28"/>
        </w:rPr>
        <w:t>Strengthening training and support services</w:t>
      </w:r>
    </w:p>
    <w:p w14:paraId="1494B392" w14:textId="77777777" w:rsidR="005045AE"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In 2021-22, ERB co-organised “Work Experience Days” with employers of security and car detailing industries for young people and the “Post-50”. Participants visited the ERB training centres and different workplaces to better understand the training and employment opportunities of respective industries. Job interviews were arranged by employers after the visits for participants who are interested in joining the industries.</w:t>
      </w:r>
    </w:p>
    <w:p w14:paraId="270CE7EA" w14:textId="27B99543" w:rsidR="005045AE" w:rsidRPr="00AC46DF" w:rsidRDefault="005045AE" w:rsidP="00AC46DF">
      <w:pPr>
        <w:rPr>
          <w:rFonts w:eastAsia="標楷體 (TT) Regular"/>
          <w:spacing w:val="-2"/>
          <w:kern w:val="0"/>
          <w:position w:val="2"/>
          <w:sz w:val="28"/>
          <w:szCs w:val="28"/>
        </w:rPr>
      </w:pPr>
    </w:p>
    <w:p w14:paraId="3D9F5591" w14:textId="77777777" w:rsidR="004C2A4F" w:rsidRPr="00AC46DF" w:rsidRDefault="004C2A4F" w:rsidP="00AC46DF">
      <w:pPr>
        <w:rPr>
          <w:rFonts w:eastAsia="標楷體 (TT) Regular"/>
          <w:spacing w:val="-2"/>
          <w:kern w:val="0"/>
          <w:position w:val="2"/>
          <w:sz w:val="28"/>
          <w:szCs w:val="28"/>
        </w:rPr>
      </w:pPr>
      <w:r w:rsidRPr="00AC46DF">
        <w:rPr>
          <w:rFonts w:eastAsia="標楷體 (TT) Regular"/>
          <w:spacing w:val="-2"/>
          <w:kern w:val="0"/>
          <w:position w:val="2"/>
          <w:sz w:val="28"/>
          <w:szCs w:val="28"/>
        </w:rPr>
        <w:t xml:space="preserve">In 2021-22, “Career Talks for Schools” and company visits were organised with around 670 senior secondary school students participated. Corporate representatives briefed </w:t>
      </w:r>
      <w:r w:rsidRPr="00AC46DF">
        <w:rPr>
          <w:rFonts w:eastAsia="標楷體 (TT) Regular"/>
          <w:spacing w:val="-2"/>
          <w:kern w:val="0"/>
          <w:position w:val="2"/>
          <w:sz w:val="28"/>
          <w:szCs w:val="28"/>
        </w:rPr>
        <w:lastRenderedPageBreak/>
        <w:t>students on the industry outlook, prospects and development opportunities, as well as job interview skills and tips.</w:t>
      </w:r>
    </w:p>
    <w:p w14:paraId="3529B6C1" w14:textId="77777777" w:rsidR="004C2A4F" w:rsidRPr="00AC46DF" w:rsidRDefault="004C2A4F" w:rsidP="00AC46DF">
      <w:pPr>
        <w:rPr>
          <w:rFonts w:eastAsia="標楷體 (TT) Regular"/>
          <w:spacing w:val="-2"/>
          <w:kern w:val="0"/>
          <w:position w:val="2"/>
          <w:sz w:val="28"/>
          <w:szCs w:val="28"/>
        </w:rPr>
      </w:pPr>
    </w:p>
    <w:p w14:paraId="1C54CD2D" w14:textId="77777777" w:rsidR="004C2A4F" w:rsidRPr="00AC46DF" w:rsidRDefault="004C2A4F" w:rsidP="00AC46DF">
      <w:pPr>
        <w:rPr>
          <w:rFonts w:eastAsia="標楷體 (TT) Regular"/>
          <w:spacing w:val="-2"/>
          <w:kern w:val="0"/>
          <w:sz w:val="28"/>
          <w:szCs w:val="28"/>
        </w:rPr>
      </w:pPr>
      <w:r w:rsidRPr="00AC46DF">
        <w:rPr>
          <w:rFonts w:eastAsia="標楷體 (TT) Regular"/>
          <w:spacing w:val="-2"/>
          <w:kern w:val="0"/>
          <w:position w:val="2"/>
          <w:sz w:val="28"/>
          <w:szCs w:val="28"/>
        </w:rPr>
        <w:t>In 2021-22, “ERB Service Centre” organised the “Workplace Activity Series” to assist the “Post-50”, young people, women and new arrivals to better understand the market trend, experience the work environment and get prepared for employment. The centre also collaborated with secondary schools in the district and arranged career planning activities, industry seminars, job search and interview workshops, etc. for young people (including senior secondary school leavers). Around 1,200 people participated in various activities in the year.</w:t>
      </w:r>
    </w:p>
    <w:p w14:paraId="221665B6" w14:textId="1D6911CD" w:rsidR="004C2A4F" w:rsidRPr="00AC46DF" w:rsidRDefault="004C2A4F" w:rsidP="00AC46DF">
      <w:pPr>
        <w:rPr>
          <w:w w:val="90"/>
          <w:sz w:val="28"/>
          <w:szCs w:val="28"/>
        </w:rPr>
      </w:pPr>
    </w:p>
    <w:p w14:paraId="699D75E7" w14:textId="77777777" w:rsidR="00E01CB3" w:rsidRPr="00AC46DF" w:rsidRDefault="00E01CB3" w:rsidP="00AC46DF">
      <w:pPr>
        <w:rPr>
          <w:spacing w:val="-2"/>
          <w:kern w:val="0"/>
          <w:sz w:val="28"/>
          <w:szCs w:val="28"/>
        </w:rPr>
      </w:pPr>
      <w:r w:rsidRPr="00AC46DF">
        <w:rPr>
          <w:spacing w:val="-2"/>
          <w:kern w:val="0"/>
          <w:sz w:val="28"/>
          <w:szCs w:val="28"/>
        </w:rPr>
        <w:t>ERB and “ERB Service Centre” organised various activities to assist the young people and the “Post-50”, etc. to understand the market trend and development opportunities of different industries.</w:t>
      </w:r>
    </w:p>
    <w:p w14:paraId="493DC54B" w14:textId="3D1A0B0E" w:rsidR="00E01CB3" w:rsidRPr="0081573A" w:rsidRDefault="00A53447" w:rsidP="00AC46DF">
      <w:pPr>
        <w:rPr>
          <w:rFonts w:eastAsia="標楷體 (TT) Regular"/>
          <w:b/>
          <w:bCs/>
          <w:spacing w:val="-3"/>
          <w:w w:val="90"/>
          <w:kern w:val="0"/>
          <w:sz w:val="28"/>
          <w:szCs w:val="28"/>
        </w:rPr>
      </w:pPr>
      <w:r w:rsidRPr="00AC46DF">
        <w:rPr>
          <w:rFonts w:eastAsia="MElle HK Light"/>
          <w:spacing w:val="31"/>
          <w:kern w:val="0"/>
          <w:sz w:val="28"/>
          <w:szCs w:val="28"/>
        </w:rPr>
        <w:br w:type="page"/>
      </w:r>
      <w:r w:rsidR="00E01CB3" w:rsidRPr="0081573A">
        <w:rPr>
          <w:rFonts w:eastAsia="標楷體 (TT) Regular"/>
          <w:b/>
          <w:bCs/>
          <w:spacing w:val="-3"/>
          <w:w w:val="90"/>
          <w:kern w:val="0"/>
          <w:sz w:val="28"/>
          <w:szCs w:val="28"/>
        </w:rPr>
        <w:lastRenderedPageBreak/>
        <w:t>Succeed and Expand</w:t>
      </w:r>
    </w:p>
    <w:p w14:paraId="23E16364" w14:textId="22BB6A69" w:rsidR="00BA33FC" w:rsidRDefault="00BA33FC" w:rsidP="00AC46DF">
      <w:pPr>
        <w:rPr>
          <w:rFonts w:eastAsia="標楷體 (TT) Regular"/>
          <w:spacing w:val="-2"/>
          <w:kern w:val="0"/>
          <w:sz w:val="28"/>
          <w:szCs w:val="28"/>
        </w:rPr>
      </w:pPr>
      <w:r w:rsidRPr="00AC46DF">
        <w:rPr>
          <w:rFonts w:eastAsia="標楷體 (TT) Regular"/>
          <w:spacing w:val="-2"/>
          <w:kern w:val="0"/>
          <w:sz w:val="28"/>
          <w:szCs w:val="28"/>
        </w:rPr>
        <w:t>ERB launched phase 4 and phase 5 of the “Love Upgrading Special Scheme” and continued an array of special arrangements to support those affected by the economic environment for skills upgrading.</w:t>
      </w:r>
    </w:p>
    <w:p w14:paraId="0AEE1271" w14:textId="77777777" w:rsidR="0081573A" w:rsidRPr="00AC46DF" w:rsidRDefault="0081573A" w:rsidP="00AC46DF">
      <w:pPr>
        <w:rPr>
          <w:rFonts w:eastAsia="標楷體 (TT) Regular"/>
          <w:spacing w:val="-2"/>
          <w:kern w:val="0"/>
          <w:sz w:val="28"/>
          <w:szCs w:val="28"/>
        </w:rPr>
      </w:pPr>
    </w:p>
    <w:p w14:paraId="1379D144" w14:textId="77777777" w:rsidR="00E01CB3" w:rsidRPr="00AC46DF" w:rsidRDefault="00E01CB3" w:rsidP="00AC46DF">
      <w:pPr>
        <w:rPr>
          <w:rFonts w:eastAsia="標楷體 (TT) Regular"/>
          <w:spacing w:val="-2"/>
          <w:kern w:val="0"/>
          <w:sz w:val="28"/>
          <w:szCs w:val="28"/>
        </w:rPr>
      </w:pPr>
      <w:r w:rsidRPr="00AC46DF">
        <w:rPr>
          <w:rFonts w:eastAsia="標楷體 (TT) Regular"/>
          <w:b/>
          <w:bCs/>
          <w:spacing w:val="-3"/>
          <w:w w:val="90"/>
          <w:kern w:val="0"/>
          <w:sz w:val="28"/>
          <w:szCs w:val="28"/>
        </w:rPr>
        <w:t xml:space="preserve">Launching Phase 4 and Phase 5 of </w:t>
      </w:r>
      <w:r w:rsidRPr="00AC46DF">
        <w:rPr>
          <w:rFonts w:eastAsia="標楷體 (TT) Regular"/>
          <w:b/>
          <w:bCs/>
          <w:spacing w:val="-3"/>
          <w:w w:val="90"/>
          <w:kern w:val="0"/>
          <w:sz w:val="28"/>
          <w:szCs w:val="28"/>
        </w:rPr>
        <w:br/>
        <w:t>the “Love Upgrading Special Scheme”</w:t>
      </w:r>
    </w:p>
    <w:p w14:paraId="435DDC1E"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Entrusted by the Government, ERB launched phase 4 and phase 5 of the “Love Upgrading Special Scheme” (Special Scheme) in the year to continue the support to job seekers and employees affected by the economic environment for skills upgrading. The number of courses was increased to about 500, and nearly 60% of them could be conducted online. A total of 94,000 training places were offered under the Special Scheme in the year.</w:t>
      </w:r>
    </w:p>
    <w:p w14:paraId="02D25081" w14:textId="77777777" w:rsidR="00E01CB3" w:rsidRPr="00AC46DF" w:rsidRDefault="00E01CB3" w:rsidP="00AC46DF">
      <w:pPr>
        <w:rPr>
          <w:rFonts w:eastAsia="標楷體 (TT) Regular"/>
          <w:spacing w:val="-2"/>
          <w:kern w:val="0"/>
          <w:sz w:val="28"/>
          <w:szCs w:val="28"/>
        </w:rPr>
      </w:pPr>
    </w:p>
    <w:p w14:paraId="59672407"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An array of special arrangements under the Special Scheme continued, including no restriction on industry background or educational attainment of trainees, courses offered free of charge, disbursement of special allowance at a ceiling of $5,800 per month, and provision of “Enterprise-based Training”, etc.</w:t>
      </w:r>
    </w:p>
    <w:p w14:paraId="64DDFF1A" w14:textId="77777777" w:rsidR="00E01CB3" w:rsidRPr="00AC46DF" w:rsidRDefault="00E01CB3" w:rsidP="00AC46DF">
      <w:pPr>
        <w:rPr>
          <w:rFonts w:eastAsia="標楷體 (TT) Regular"/>
          <w:spacing w:val="-2"/>
          <w:kern w:val="0"/>
          <w:sz w:val="28"/>
          <w:szCs w:val="28"/>
        </w:rPr>
      </w:pPr>
    </w:p>
    <w:p w14:paraId="33908221" w14:textId="77777777" w:rsidR="00E01CB3" w:rsidRPr="00AC46DF" w:rsidRDefault="00E01CB3" w:rsidP="00AC46DF">
      <w:pPr>
        <w:rPr>
          <w:rFonts w:eastAsia="標楷體 (TT) Regular"/>
          <w:spacing w:val="-2"/>
          <w:kern w:val="0"/>
          <w:sz w:val="28"/>
          <w:szCs w:val="28"/>
        </w:rPr>
      </w:pPr>
      <w:r w:rsidRPr="00AC46DF">
        <w:rPr>
          <w:rFonts w:eastAsia="標楷體 (TT) Regular"/>
          <w:b/>
          <w:bCs/>
          <w:spacing w:val="-3"/>
          <w:w w:val="89"/>
          <w:kern w:val="0"/>
          <w:sz w:val="28"/>
          <w:szCs w:val="28"/>
        </w:rPr>
        <w:t xml:space="preserve">Implementing the “Hire and Train” </w:t>
      </w:r>
      <w:r w:rsidRPr="00AC46DF">
        <w:rPr>
          <w:rFonts w:eastAsia="標楷體 (TT) Regular"/>
          <w:b/>
          <w:bCs/>
          <w:spacing w:val="-3"/>
          <w:w w:val="89"/>
          <w:kern w:val="0"/>
          <w:sz w:val="28"/>
          <w:szCs w:val="28"/>
        </w:rPr>
        <w:br/>
        <w:t>Scheme</w:t>
      </w:r>
    </w:p>
    <w:p w14:paraId="49DD053A"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continued its effort to implement the “Hire and Train” Scheme for the healthcare services, environmental services, as well as transportation &amp; support services industries to assist trainees (including middle-aged women and homemakers) to land relevant jobs such as care workers in elderly care homes, property cleaning workers and tunnel traffic control officers (trainee). Besides, under the coordination of Labour and Welfare Bureau, ERB liaised with the employers of private elderly homes referred by Social Welfare Department, and encouraged them to recruit care workers through the “Hire and Train” Scheme and arrange on-the-job training.</w:t>
      </w:r>
    </w:p>
    <w:p w14:paraId="3F1E68B9" w14:textId="77777777" w:rsidR="00E01CB3" w:rsidRPr="00AC46DF" w:rsidRDefault="00E01CB3" w:rsidP="00AC46DF">
      <w:pPr>
        <w:rPr>
          <w:rFonts w:eastAsia="標楷體 (TT) Regular"/>
          <w:spacing w:val="-2"/>
          <w:kern w:val="0"/>
          <w:sz w:val="28"/>
          <w:szCs w:val="28"/>
        </w:rPr>
      </w:pPr>
    </w:p>
    <w:p w14:paraId="0CA45535"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Participating employers suitably adjusted the working hours and leave arrangements to cater for the family commitments of trainees and provided on-the-job training and other related support measures to encourage trainees to stay in employment. Over 120 trainees participated in the scheme and landed the above-mentioned jobs during the year.</w:t>
      </w:r>
    </w:p>
    <w:p w14:paraId="1765771F" w14:textId="77777777" w:rsidR="00E01CB3" w:rsidRPr="00AC46DF" w:rsidRDefault="00E01CB3" w:rsidP="00AC46DF">
      <w:pPr>
        <w:rPr>
          <w:rFonts w:eastAsia="標楷體 (TT) Regular"/>
          <w:spacing w:val="-2"/>
          <w:kern w:val="0"/>
          <w:sz w:val="28"/>
          <w:szCs w:val="28"/>
        </w:rPr>
      </w:pPr>
    </w:p>
    <w:p w14:paraId="2A97A1D3" w14:textId="188C2591" w:rsidR="00E01CB3" w:rsidRPr="00AC46DF" w:rsidRDefault="00E01CB3" w:rsidP="00AC46DF">
      <w:pPr>
        <w:rPr>
          <w:spacing w:val="-2"/>
          <w:kern w:val="0"/>
          <w:sz w:val="28"/>
          <w:szCs w:val="28"/>
        </w:rPr>
      </w:pPr>
      <w:r w:rsidRPr="00AC46DF">
        <w:rPr>
          <w:spacing w:val="-2"/>
          <w:kern w:val="0"/>
          <w:sz w:val="28"/>
          <w:szCs w:val="28"/>
        </w:rPr>
        <w:t>ERB implemented the “Hire and Train” Scheme to assist dedicated service targets to land jobs in different industries.</w:t>
      </w:r>
    </w:p>
    <w:p w14:paraId="3F0392AB" w14:textId="77777777" w:rsidR="00E01CB3" w:rsidRPr="00AC46DF" w:rsidRDefault="00E01CB3" w:rsidP="00AC46DF">
      <w:pPr>
        <w:rPr>
          <w:rFonts w:eastAsia="標楷體 (TT) Regular"/>
          <w:spacing w:val="-2"/>
          <w:kern w:val="0"/>
          <w:sz w:val="28"/>
          <w:szCs w:val="28"/>
        </w:rPr>
      </w:pPr>
    </w:p>
    <w:p w14:paraId="1627F306" w14:textId="77777777" w:rsidR="00E01CB3" w:rsidRPr="00AC46DF" w:rsidRDefault="00E01CB3" w:rsidP="00AC46DF">
      <w:pPr>
        <w:rPr>
          <w:rFonts w:eastAsia="標楷體 (TT) Regular"/>
          <w:b/>
          <w:bCs/>
          <w:spacing w:val="-3"/>
          <w:w w:val="89"/>
          <w:kern w:val="0"/>
          <w:sz w:val="28"/>
          <w:szCs w:val="28"/>
        </w:rPr>
      </w:pPr>
      <w:r w:rsidRPr="00AC46DF">
        <w:rPr>
          <w:rFonts w:eastAsia="標楷體 (TT) Regular"/>
          <w:b/>
          <w:bCs/>
          <w:spacing w:val="-3"/>
          <w:w w:val="89"/>
          <w:kern w:val="0"/>
          <w:sz w:val="28"/>
          <w:szCs w:val="28"/>
        </w:rPr>
        <w:t>Organising Industry Thematic Workshops</w:t>
      </w:r>
    </w:p>
    <w:p w14:paraId="15A2D8B7"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 xml:space="preserve">In 2021-22, ERB organised industry thematic workshops with the themes of “Prevention and Handling of Workplace Violence at Residential Care Homes” and “Multimodel Transportation Management” respectively for healthcare services and import &amp; export industries to assist practitioners in enhancing their professional </w:t>
      </w:r>
      <w:r w:rsidRPr="00AC46DF">
        <w:rPr>
          <w:rFonts w:eastAsia="標楷體 (TT) Regular"/>
          <w:spacing w:val="-2"/>
          <w:kern w:val="0"/>
          <w:sz w:val="28"/>
          <w:szCs w:val="28"/>
        </w:rPr>
        <w:lastRenderedPageBreak/>
        <w:t>knowledge and work skills.</w:t>
      </w:r>
    </w:p>
    <w:p w14:paraId="2360AC6A" w14:textId="77777777" w:rsidR="00E01CB3" w:rsidRPr="00AC46DF" w:rsidRDefault="00E01CB3" w:rsidP="00AC46DF">
      <w:pPr>
        <w:rPr>
          <w:rFonts w:eastAsia="標楷體 (TT) Regular"/>
          <w:spacing w:val="-2"/>
          <w:kern w:val="0"/>
          <w:sz w:val="28"/>
          <w:szCs w:val="28"/>
        </w:rPr>
      </w:pPr>
    </w:p>
    <w:p w14:paraId="4EC3205F" w14:textId="77777777" w:rsidR="00E01CB3" w:rsidRPr="00AC46DF" w:rsidRDefault="00E01CB3" w:rsidP="00AC46DF">
      <w:pPr>
        <w:rPr>
          <w:rFonts w:eastAsia="標楷體 (TT) Regular"/>
          <w:b/>
          <w:bCs/>
          <w:spacing w:val="-3"/>
          <w:w w:val="89"/>
          <w:kern w:val="0"/>
          <w:sz w:val="28"/>
          <w:szCs w:val="28"/>
        </w:rPr>
      </w:pPr>
      <w:r w:rsidRPr="00AC46DF">
        <w:rPr>
          <w:rFonts w:eastAsia="標楷體 (TT) Regular"/>
          <w:b/>
          <w:bCs/>
          <w:spacing w:val="-3"/>
          <w:w w:val="89"/>
          <w:kern w:val="0"/>
          <w:sz w:val="28"/>
          <w:szCs w:val="28"/>
        </w:rPr>
        <w:t>Conducting Market Surveys</w:t>
      </w:r>
    </w:p>
    <w:p w14:paraId="31E491A5" w14:textId="77777777" w:rsidR="005045AE"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in addition to conducting regular survey projects, ERB conducted a study on the training and employment needs of ethnic minorities so as to provide more suitable training courses and services.</w:t>
      </w:r>
    </w:p>
    <w:p w14:paraId="3FF3E848" w14:textId="28B43C40" w:rsidR="005045AE" w:rsidRPr="00AC46DF" w:rsidRDefault="005045AE" w:rsidP="00AC46DF">
      <w:pPr>
        <w:rPr>
          <w:rFonts w:eastAsia="標楷體 (TT) Regular"/>
          <w:spacing w:val="-2"/>
          <w:kern w:val="0"/>
          <w:sz w:val="28"/>
          <w:szCs w:val="28"/>
        </w:rPr>
      </w:pPr>
    </w:p>
    <w:p w14:paraId="24A25DD7" w14:textId="2B26EBC8" w:rsidR="00E01CB3" w:rsidRPr="00AC46DF" w:rsidRDefault="00E01CB3" w:rsidP="00AC46DF">
      <w:pPr>
        <w:rPr>
          <w:rFonts w:eastAsia="標楷體 (TT) Regular"/>
          <w:b/>
          <w:bCs/>
          <w:kern w:val="0"/>
          <w:sz w:val="28"/>
          <w:szCs w:val="28"/>
        </w:rPr>
      </w:pPr>
      <w:r w:rsidRPr="00AC46DF">
        <w:rPr>
          <w:rFonts w:eastAsia="標楷體 (TT) Regular"/>
          <w:b/>
          <w:bCs/>
          <w:spacing w:val="-3"/>
          <w:w w:val="89"/>
          <w:kern w:val="0"/>
          <w:sz w:val="28"/>
          <w:szCs w:val="28"/>
        </w:rPr>
        <w:t>Continuing Training Support</w:t>
      </w:r>
    </w:p>
    <w:p w14:paraId="0B22D957"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Providing training consultancy service</w:t>
      </w:r>
    </w:p>
    <w:p w14:paraId="52F8A783"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continued to step up efforts in enhancing its training consultancy service. Under the pandemic situation, Training Consultants rendered over 1,100 sessions through face-to-face interview or online video conferencing. Meanwhile, Training Consultants made use of online platforms to provide individual and group consultation for social groups with special needs, including the “Post-50”, ethnic minorities, and persons with disabilities and persons recovered from work injuries, with a view to supporting them to obtain timely training advice and prepare themselves for entering the employment market.</w:t>
      </w:r>
    </w:p>
    <w:p w14:paraId="283F1C51" w14:textId="10D3C7FD" w:rsidR="00E01CB3" w:rsidRPr="00AC46DF" w:rsidRDefault="00E01CB3" w:rsidP="00AC46DF">
      <w:pPr>
        <w:rPr>
          <w:rFonts w:eastAsia="標楷體 (TT) Regular"/>
          <w:spacing w:val="-2"/>
          <w:kern w:val="0"/>
          <w:sz w:val="28"/>
          <w:szCs w:val="28"/>
        </w:rPr>
      </w:pPr>
    </w:p>
    <w:p w14:paraId="27ABDEF2" w14:textId="0C3C13A4" w:rsidR="00E01CB3" w:rsidRPr="00AC46DF" w:rsidRDefault="00E01CB3" w:rsidP="00AC46DF">
      <w:pPr>
        <w:rPr>
          <w:spacing w:val="-2"/>
          <w:kern w:val="0"/>
          <w:sz w:val="28"/>
          <w:szCs w:val="28"/>
        </w:rPr>
      </w:pPr>
      <w:r w:rsidRPr="00AC46DF">
        <w:rPr>
          <w:spacing w:val="-2"/>
          <w:kern w:val="0"/>
          <w:sz w:val="28"/>
          <w:szCs w:val="28"/>
        </w:rPr>
        <w:t>Training Consultants provided training advice to social groups with special needs through face-to-face interview or online video conferencing.</w:t>
      </w:r>
    </w:p>
    <w:p w14:paraId="3D82332B" w14:textId="77777777" w:rsidR="00642D29" w:rsidRPr="00AC46DF" w:rsidRDefault="00642D29" w:rsidP="00AC46DF">
      <w:pPr>
        <w:rPr>
          <w:spacing w:val="-2"/>
          <w:kern w:val="0"/>
          <w:sz w:val="28"/>
          <w:szCs w:val="28"/>
        </w:rPr>
      </w:pPr>
    </w:p>
    <w:p w14:paraId="0CC30B86" w14:textId="77777777" w:rsidR="005045AE" w:rsidRPr="00AC46DF" w:rsidRDefault="00642D29" w:rsidP="00AC46DF">
      <w:pPr>
        <w:rPr>
          <w:spacing w:val="-2"/>
          <w:kern w:val="0"/>
          <w:sz w:val="28"/>
          <w:szCs w:val="28"/>
        </w:rPr>
      </w:pPr>
      <w:r w:rsidRPr="00AC46DF">
        <w:rPr>
          <w:spacing w:val="-2"/>
          <w:kern w:val="0"/>
          <w:sz w:val="28"/>
          <w:szCs w:val="28"/>
        </w:rPr>
        <w:t>ERB organised workshops for employers and training bodies to assist them in understanding the training and employment needs of social groups with special needs, and extended the theme of the workshops to rehabilitated ex-drug abusers and ex-offenders.</w:t>
      </w:r>
    </w:p>
    <w:p w14:paraId="39B91801" w14:textId="319DCB3D" w:rsidR="005045AE" w:rsidRPr="00AC46DF" w:rsidRDefault="005045AE" w:rsidP="00AC46DF">
      <w:pPr>
        <w:rPr>
          <w:spacing w:val="-2"/>
          <w:kern w:val="0"/>
          <w:sz w:val="28"/>
          <w:szCs w:val="28"/>
        </w:rPr>
      </w:pPr>
    </w:p>
    <w:p w14:paraId="03F6C37F"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 xml:space="preserve">Extending the theme of workshops to </w:t>
      </w:r>
      <w:r w:rsidRPr="00AC46DF">
        <w:rPr>
          <w:rFonts w:eastAsia="標楷體 (TT) Regular"/>
          <w:b/>
          <w:bCs/>
          <w:spacing w:val="-3"/>
          <w:kern w:val="0"/>
          <w:sz w:val="28"/>
          <w:szCs w:val="28"/>
        </w:rPr>
        <w:br/>
        <w:t>social groups with special needs</w:t>
      </w:r>
    </w:p>
    <w:p w14:paraId="0CDAA061"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continued to organise workshops for employers and training bodies to assist them in understanding the training and employment needs of social groups with special needs, as well as the relevant communication skills required. In addition to persons with disabilities and persons recovered from work injuries, ethnic minorities, and the “Post-50”, the theme of the workshops was also extended to rehabilitated ex-drug abusers and ex-offenders.</w:t>
      </w:r>
    </w:p>
    <w:p w14:paraId="3A475DB0" w14:textId="77777777" w:rsidR="00E01CB3" w:rsidRPr="00AC46DF" w:rsidRDefault="00E01CB3" w:rsidP="00AC46DF">
      <w:pPr>
        <w:rPr>
          <w:rFonts w:eastAsia="標楷體 (TT) Regular"/>
          <w:spacing w:val="-2"/>
          <w:kern w:val="0"/>
          <w:sz w:val="28"/>
          <w:szCs w:val="28"/>
        </w:rPr>
      </w:pPr>
    </w:p>
    <w:p w14:paraId="1F93FE53" w14:textId="77777777" w:rsidR="005045AE"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The workshops covered an introduction of the characteristics and the employment needs of social groups with special needs, the principles, attitude, and communication skills when interacting with them, etc. Experience-sharing sessions with employers and employees were also arranged.</w:t>
      </w:r>
    </w:p>
    <w:p w14:paraId="5B6F90E5" w14:textId="0B907270" w:rsidR="005045AE" w:rsidRPr="00AC46DF" w:rsidRDefault="005045AE" w:rsidP="00AC46DF">
      <w:pPr>
        <w:rPr>
          <w:rFonts w:eastAsia="標楷體 (TT) Regular"/>
          <w:spacing w:val="-2"/>
          <w:kern w:val="0"/>
          <w:sz w:val="28"/>
          <w:szCs w:val="28"/>
        </w:rPr>
      </w:pPr>
    </w:p>
    <w:p w14:paraId="2CB69011"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 xml:space="preserve">Pursuing “Programme Area Accreditation” and </w:t>
      </w:r>
      <w:r w:rsidRPr="00AC46DF">
        <w:rPr>
          <w:rFonts w:eastAsia="標楷體 (TT) Regular"/>
          <w:b/>
          <w:bCs/>
          <w:spacing w:val="-3"/>
          <w:kern w:val="0"/>
          <w:sz w:val="28"/>
          <w:szCs w:val="28"/>
        </w:rPr>
        <w:br/>
        <w:t>Course Accreditation</w:t>
      </w:r>
    </w:p>
    <w:p w14:paraId="62169434" w14:textId="77777777"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Obtaining the second “Programme Area Accreditation” status</w:t>
      </w:r>
    </w:p>
    <w:p w14:paraId="19A3F371" w14:textId="77777777" w:rsidR="005045AE"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 xml:space="preserve">ERB has obtained the second “Programme Area Accreditation” (PAA) status at </w:t>
      </w:r>
      <w:r w:rsidRPr="00AC46DF">
        <w:rPr>
          <w:rFonts w:eastAsia="標楷體 (TT) Regular"/>
          <w:spacing w:val="-2"/>
          <w:kern w:val="0"/>
          <w:sz w:val="28"/>
          <w:szCs w:val="28"/>
        </w:rPr>
        <w:lastRenderedPageBreak/>
        <w:t>Qualifications Framework (QF) Levels 1 to 3 in the “Computer Science and Information Technology” sub-area from January 2022 for five years, demonstrating that ERB has a track record of managing and assuring the quality of its learning programmes in the approved scope.</w:t>
      </w:r>
    </w:p>
    <w:p w14:paraId="1849A437" w14:textId="41BEE39B" w:rsidR="005045AE" w:rsidRPr="00AC46DF" w:rsidRDefault="005045AE" w:rsidP="00AC46DF">
      <w:pPr>
        <w:rPr>
          <w:rFonts w:eastAsia="標楷體 (TT) Regular"/>
          <w:spacing w:val="-2"/>
          <w:kern w:val="0"/>
          <w:sz w:val="28"/>
          <w:szCs w:val="28"/>
        </w:rPr>
      </w:pPr>
    </w:p>
    <w:p w14:paraId="72C1A71A"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Formulating the roadmap of “Programme Area Accreditation” work</w:t>
      </w:r>
    </w:p>
    <w:p w14:paraId="5C2D8C0C"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With the progresses made on fulfilling the requirements of “Computer Science and Information Technology” sub-area, as well as those related to the application of the “Periodic Institutional Review” (PIR) of the “Catering, Food and Beverage Services” sub-area under PAA, ERB has summarised and reviewed the overall experience, with a view to formulating the roadmap of relevant PAA work.</w:t>
      </w:r>
    </w:p>
    <w:p w14:paraId="5A629FCB" w14:textId="77777777" w:rsidR="00E01CB3" w:rsidRPr="00AC46DF" w:rsidRDefault="00E01CB3" w:rsidP="00AC46DF">
      <w:pPr>
        <w:rPr>
          <w:rFonts w:eastAsia="標楷體 (TT) Regular"/>
          <w:spacing w:val="-2"/>
          <w:kern w:val="0"/>
          <w:sz w:val="28"/>
          <w:szCs w:val="28"/>
        </w:rPr>
      </w:pPr>
    </w:p>
    <w:p w14:paraId="14991D1E"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Reviewing the selection criteria and mechanism for learning programme accreditation under Qualifications Framework</w:t>
      </w:r>
    </w:p>
    <w:p w14:paraId="3E20E582" w14:textId="77777777" w:rsidR="005045AE"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reviewed the selection criteria and related mechanism for learning programme accreditation, with a view to increasing the number of courses recognised under QF and promoting recognition of the qualification of ERB graduates.</w:t>
      </w:r>
    </w:p>
    <w:p w14:paraId="099F2E44" w14:textId="0F118339" w:rsidR="005045AE" w:rsidRPr="00AC46DF" w:rsidRDefault="005045AE" w:rsidP="00AC46DF">
      <w:pPr>
        <w:rPr>
          <w:rFonts w:eastAsia="標楷體 (TT) Regular"/>
          <w:spacing w:val="-2"/>
          <w:kern w:val="0"/>
          <w:sz w:val="28"/>
          <w:szCs w:val="28"/>
        </w:rPr>
      </w:pPr>
    </w:p>
    <w:p w14:paraId="0A3482DD" w14:textId="46498DEC"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Course accreditation works</w:t>
      </w:r>
    </w:p>
    <w:p w14:paraId="3ABEAC50"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As at March 2022, ERB uploaded over 310 courses (entailing about 2,580 course entries) on the “Qualifications Register” (QR).</w:t>
      </w:r>
    </w:p>
    <w:p w14:paraId="3FE54916" w14:textId="77777777" w:rsidR="00E01CB3" w:rsidRPr="00AC46DF" w:rsidRDefault="00E01CB3" w:rsidP="00AC46DF">
      <w:pPr>
        <w:rPr>
          <w:rFonts w:eastAsia="標楷體 (TT) Regular"/>
          <w:spacing w:val="-2"/>
          <w:kern w:val="0"/>
          <w:sz w:val="28"/>
          <w:szCs w:val="28"/>
        </w:rPr>
      </w:pPr>
    </w:p>
    <w:p w14:paraId="5A31AA88"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submitted to the Hong Kong Council for Accreditation of Academic and Vocational Qualifications (HKCAAVQ) 12 courses (entailing about 100 course entries) for accreditation, 87 courses (entailing about 490 course entries) for re-accreditation and 709 applications for “substantial changes”.</w:t>
      </w:r>
    </w:p>
    <w:p w14:paraId="3E67FF92" w14:textId="77777777" w:rsidR="00E01CB3" w:rsidRPr="00AC46DF" w:rsidRDefault="00E01CB3" w:rsidP="00AC46DF">
      <w:pPr>
        <w:rPr>
          <w:rFonts w:eastAsia="標楷體 (TT) Regular"/>
          <w:spacing w:val="-2"/>
          <w:kern w:val="0"/>
          <w:sz w:val="28"/>
          <w:szCs w:val="28"/>
        </w:rPr>
      </w:pPr>
    </w:p>
    <w:p w14:paraId="36C4478D"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To tie in with the launch of the centralised database of “Credit Accumulation and Transfer” by the Education Bureau, ERB provided 355 valid records to the database for the public to obtain concerned information in 2021-22.</w:t>
      </w:r>
    </w:p>
    <w:p w14:paraId="22F9B8F4" w14:textId="77777777" w:rsidR="00E01CB3" w:rsidRPr="00AC46DF" w:rsidRDefault="00E01CB3" w:rsidP="00AC46DF">
      <w:pPr>
        <w:rPr>
          <w:rFonts w:eastAsia="標楷體 (TT) Regular"/>
          <w:spacing w:val="-2"/>
          <w:kern w:val="0"/>
          <w:sz w:val="28"/>
          <w:szCs w:val="28"/>
        </w:rPr>
      </w:pPr>
    </w:p>
    <w:p w14:paraId="61391C1D"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After obtaining the PAA status, a cumulative of 52 courses (entailing about 360 course entries) and 21 courses (entailing about 300 course entries) were recognised by QF and uploaded onto the QR under “Catering, Food and Beverage Services” and “Computer Science and Information Technology” sub-areas respectively.</w:t>
      </w:r>
    </w:p>
    <w:p w14:paraId="66F87C91" w14:textId="77777777" w:rsidR="00E01CB3" w:rsidRPr="00AC46DF" w:rsidRDefault="00E01CB3" w:rsidP="00AC46DF">
      <w:pPr>
        <w:rPr>
          <w:rFonts w:eastAsia="標楷體 (TT) Regular"/>
          <w:spacing w:val="-2"/>
          <w:kern w:val="0"/>
          <w:sz w:val="28"/>
          <w:szCs w:val="28"/>
        </w:rPr>
      </w:pPr>
    </w:p>
    <w:p w14:paraId="65CFC66D" w14:textId="77777777"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 xml:space="preserve">Regular Monitoring and </w:t>
      </w:r>
      <w:r w:rsidRPr="00AC46DF">
        <w:rPr>
          <w:rFonts w:eastAsia="標楷體 (TT) Regular"/>
          <w:b/>
          <w:bCs/>
          <w:spacing w:val="-3"/>
          <w:kern w:val="0"/>
          <w:sz w:val="28"/>
          <w:szCs w:val="28"/>
        </w:rPr>
        <w:br/>
        <w:t>Quality Assurance Work</w:t>
      </w:r>
    </w:p>
    <w:p w14:paraId="6EFC382F"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ERB continued to adopt the “Risk-and-performance-based” principle in administering regular quality assurance measures, including annual audits, class surprise inspections, course-end assessment surprise inspections, class visits, assessment observations, covert customer surveys and surprise inspections for the “Smart Living” and “Smart Baby Care” Schemes, and surprise inspections for the “ERB Service Centre” and “ERB Service Spots”.</w:t>
      </w:r>
    </w:p>
    <w:p w14:paraId="5D045530" w14:textId="77777777" w:rsidR="00E01CB3" w:rsidRPr="00AC46DF" w:rsidRDefault="00E01CB3" w:rsidP="00AC46DF">
      <w:pPr>
        <w:rPr>
          <w:rFonts w:eastAsia="標楷體 (TT) Regular"/>
          <w:spacing w:val="-2"/>
          <w:kern w:val="0"/>
          <w:sz w:val="28"/>
          <w:szCs w:val="28"/>
        </w:rPr>
      </w:pPr>
    </w:p>
    <w:p w14:paraId="4818BEC8" w14:textId="77777777" w:rsidR="00642D29" w:rsidRPr="00AC46DF" w:rsidRDefault="00642D29" w:rsidP="00AC46DF">
      <w:pPr>
        <w:rPr>
          <w:spacing w:val="-2"/>
          <w:kern w:val="0"/>
          <w:sz w:val="28"/>
          <w:szCs w:val="28"/>
        </w:rPr>
      </w:pPr>
      <w:r w:rsidRPr="00AC46DF">
        <w:rPr>
          <w:spacing w:val="-2"/>
          <w:kern w:val="0"/>
          <w:sz w:val="28"/>
          <w:szCs w:val="28"/>
        </w:rPr>
        <w:t>The Practical Skills Training and Assessment Centre administers the practical assessments of 17 ERB courses.</w:t>
      </w:r>
    </w:p>
    <w:p w14:paraId="343E2F14" w14:textId="77777777" w:rsidR="00642D29" w:rsidRPr="00AC46DF" w:rsidRDefault="00642D29" w:rsidP="00AC46DF">
      <w:pPr>
        <w:rPr>
          <w:rFonts w:eastAsia="標楷體 (TT) Regular"/>
          <w:b/>
          <w:bCs/>
          <w:spacing w:val="-3"/>
          <w:kern w:val="0"/>
          <w:sz w:val="28"/>
          <w:szCs w:val="28"/>
        </w:rPr>
      </w:pPr>
    </w:p>
    <w:p w14:paraId="14D8070D"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ERB rendered support to under-performing training bodies through the “Case Management” system. Designated staff members were arranged to review in conjunction with the management of the training bodies the progress of implementation of improvement measures on a periodic basis so as to enhance their overall performance in quality assurance.</w:t>
      </w:r>
    </w:p>
    <w:p w14:paraId="3E9327C2" w14:textId="77777777" w:rsidR="00E01CB3" w:rsidRPr="00AC46DF" w:rsidRDefault="00E01CB3" w:rsidP="00AC46DF">
      <w:pPr>
        <w:rPr>
          <w:rFonts w:eastAsia="標楷體 (TT) Regular"/>
          <w:spacing w:val="-2"/>
          <w:kern w:val="0"/>
          <w:sz w:val="28"/>
          <w:szCs w:val="28"/>
        </w:rPr>
      </w:pPr>
    </w:p>
    <w:p w14:paraId="17CCA561" w14:textId="77777777" w:rsidR="005045AE"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The Practical Skills Training and Assessment Centre (PSTAC) administers the practical assessments of 17 ERB courses, straddling six industries of domestic services, Chinese healthcare, healthcare services, hotel, catering and environmental services. In 2021-22, about 18,200 candidates were assessed in PSTAC, and 99% of candidates were satisfied with the overall services of PSTAC.</w:t>
      </w:r>
    </w:p>
    <w:p w14:paraId="3400FDD8" w14:textId="20F13A3B" w:rsidR="005045AE" w:rsidRPr="00AC46DF" w:rsidRDefault="005045AE" w:rsidP="00AC46DF">
      <w:pPr>
        <w:rPr>
          <w:rFonts w:eastAsia="標楷體 (TT) Regular"/>
          <w:spacing w:val="-2"/>
          <w:kern w:val="0"/>
          <w:sz w:val="28"/>
          <w:szCs w:val="28"/>
        </w:rPr>
      </w:pPr>
    </w:p>
    <w:p w14:paraId="1B8D19DA" w14:textId="77777777"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Prevention of COVID-19</w:t>
      </w:r>
    </w:p>
    <w:p w14:paraId="6069A04C" w14:textId="77777777" w:rsidR="005045AE" w:rsidRPr="00AC46DF" w:rsidRDefault="00E01CB3" w:rsidP="00AC46DF">
      <w:pPr>
        <w:rPr>
          <w:rFonts w:eastAsia="標楷體 (TT) Regular"/>
          <w:spacing w:val="-2"/>
          <w:kern w:val="0"/>
          <w:sz w:val="28"/>
          <w:szCs w:val="28"/>
        </w:rPr>
      </w:pPr>
      <w:r w:rsidRPr="00AC46DF">
        <w:rPr>
          <w:rFonts w:eastAsia="標楷體 (TT) Regular"/>
          <w:spacing w:val="-4"/>
          <w:kern w:val="0"/>
          <w:sz w:val="28"/>
          <w:szCs w:val="28"/>
        </w:rPr>
        <w:t>ERB formulated the “Guidelines on Precautionary Measures against COVID-19 for Training Bodies” and strengthened relevant inspections. Training bodies were required to implement the guidelines so as to safeguard the health and safety of trainees, staff and members of the public during the pandemic.</w:t>
      </w:r>
    </w:p>
    <w:p w14:paraId="4421A31F" w14:textId="4F376A09" w:rsidR="005045AE" w:rsidRPr="00AC46DF" w:rsidRDefault="005045AE" w:rsidP="00AC46DF">
      <w:pPr>
        <w:rPr>
          <w:rFonts w:eastAsia="標楷體 (TT) Regular"/>
          <w:spacing w:val="-2"/>
          <w:kern w:val="0"/>
          <w:sz w:val="28"/>
          <w:szCs w:val="28"/>
        </w:rPr>
      </w:pPr>
    </w:p>
    <w:p w14:paraId="0F257134" w14:textId="53112FED"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 xml:space="preserve">Continuing Provision and </w:t>
      </w:r>
      <w:r w:rsidRPr="00AC46DF">
        <w:rPr>
          <w:rFonts w:eastAsia="標楷體 (TT) Regular"/>
          <w:b/>
          <w:bCs/>
          <w:spacing w:val="-3"/>
          <w:kern w:val="0"/>
          <w:sz w:val="28"/>
          <w:szCs w:val="28"/>
        </w:rPr>
        <w:br/>
        <w:t>Promotion of District Services</w:t>
      </w:r>
    </w:p>
    <w:p w14:paraId="597BBE6B" w14:textId="77777777" w:rsidR="00E01CB3" w:rsidRPr="00AC46DF" w:rsidRDefault="00E01CB3" w:rsidP="00AC46DF">
      <w:pPr>
        <w:rPr>
          <w:rFonts w:eastAsia="標楷體 (TT) Regular"/>
          <w:b/>
          <w:bCs/>
          <w:kern w:val="0"/>
          <w:sz w:val="28"/>
          <w:szCs w:val="28"/>
        </w:rPr>
      </w:pPr>
      <w:r w:rsidRPr="00AC46DF">
        <w:rPr>
          <w:rFonts w:eastAsia="標楷體 (TT) Regular"/>
          <w:b/>
          <w:bCs/>
          <w:spacing w:val="-3"/>
          <w:kern w:val="0"/>
          <w:sz w:val="28"/>
          <w:szCs w:val="28"/>
        </w:rPr>
        <w:t xml:space="preserve">Launching dedicated activities and promotion at “ERB Service </w:t>
      </w:r>
      <w:r w:rsidRPr="00AC46DF">
        <w:rPr>
          <w:rFonts w:eastAsia="標楷體 (TT) Regular"/>
          <w:b/>
          <w:bCs/>
          <w:kern w:val="0"/>
          <w:sz w:val="28"/>
          <w:szCs w:val="28"/>
        </w:rPr>
        <w:t>Spots”</w:t>
      </w:r>
    </w:p>
    <w:p w14:paraId="7B44E6C2"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In 2021-22, ERB organised dedicated activities at 37 “ERB Service Spots” to equip social groups with special needs with knowledge of the employment market and workplaces, and arouse their interest in enrolling ERB courses. “ERB Service Spots” outreach teams also arranged promotion booths at high-traffic district locations with a view to promoting ERB courses and services to members of the public.</w:t>
      </w:r>
    </w:p>
    <w:p w14:paraId="1D55A327" w14:textId="349C0D28" w:rsidR="00E01CB3" w:rsidRPr="00AC46DF" w:rsidRDefault="00E01CB3" w:rsidP="00AC46DF">
      <w:pPr>
        <w:rPr>
          <w:rFonts w:eastAsia="標楷體 (TT) Regular"/>
          <w:spacing w:val="-2"/>
          <w:kern w:val="0"/>
          <w:sz w:val="28"/>
          <w:szCs w:val="28"/>
        </w:rPr>
      </w:pPr>
    </w:p>
    <w:p w14:paraId="6E1C7E97" w14:textId="77777777" w:rsidR="00642D29" w:rsidRPr="00AC46DF" w:rsidRDefault="00642D29" w:rsidP="00AC46DF">
      <w:pPr>
        <w:rPr>
          <w:spacing w:val="-2"/>
          <w:kern w:val="0"/>
          <w:sz w:val="28"/>
          <w:szCs w:val="28"/>
        </w:rPr>
      </w:pPr>
      <w:r w:rsidRPr="00AC46DF">
        <w:rPr>
          <w:spacing w:val="-2"/>
          <w:kern w:val="0"/>
          <w:sz w:val="28"/>
          <w:szCs w:val="28"/>
        </w:rPr>
        <w:t>“ERB Service Spots” organised dedicated activities to equip social groups with special needs with knowledge of the employment market.</w:t>
      </w:r>
    </w:p>
    <w:p w14:paraId="3B5470CE" w14:textId="129F5747" w:rsidR="00E01CB3" w:rsidRPr="00AC46DF" w:rsidRDefault="00E01CB3" w:rsidP="00AC46DF">
      <w:pPr>
        <w:rPr>
          <w:rFonts w:eastAsia="標楷體 (TT) Regular"/>
          <w:b/>
          <w:bCs/>
          <w:spacing w:val="-3"/>
          <w:kern w:val="0"/>
          <w:sz w:val="28"/>
          <w:szCs w:val="28"/>
        </w:rPr>
      </w:pPr>
    </w:p>
    <w:p w14:paraId="1EC7D31B" w14:textId="77777777" w:rsidR="00642D29" w:rsidRPr="00AC46DF" w:rsidRDefault="00642D29" w:rsidP="00AC46DF">
      <w:pPr>
        <w:rPr>
          <w:spacing w:val="-2"/>
          <w:kern w:val="0"/>
          <w:sz w:val="28"/>
          <w:szCs w:val="28"/>
        </w:rPr>
      </w:pPr>
      <w:r w:rsidRPr="00AC46DF">
        <w:rPr>
          <w:spacing w:val="-2"/>
          <w:kern w:val="0"/>
          <w:sz w:val="28"/>
          <w:szCs w:val="28"/>
        </w:rPr>
        <w:t>ERB continued to promote its district service networks to raise public awareness of ERB’s training and support services at the district level.</w:t>
      </w:r>
    </w:p>
    <w:p w14:paraId="05E3FDE3" w14:textId="77777777" w:rsidR="00642D29" w:rsidRPr="00AC46DF" w:rsidRDefault="00642D29" w:rsidP="00AC46DF">
      <w:pPr>
        <w:rPr>
          <w:rFonts w:eastAsia="標楷體 (TT) Regular"/>
          <w:b/>
          <w:bCs/>
          <w:spacing w:val="-3"/>
          <w:kern w:val="0"/>
          <w:sz w:val="28"/>
          <w:szCs w:val="28"/>
        </w:rPr>
      </w:pPr>
    </w:p>
    <w:p w14:paraId="1495D1E3" w14:textId="77777777" w:rsidR="00E01CB3" w:rsidRPr="00AC46DF" w:rsidRDefault="00E01CB3" w:rsidP="00AC46DF">
      <w:pPr>
        <w:rPr>
          <w:rFonts w:eastAsia="標楷體 (TT) Regular"/>
          <w:b/>
          <w:bCs/>
          <w:spacing w:val="-3"/>
          <w:kern w:val="0"/>
          <w:sz w:val="28"/>
          <w:szCs w:val="28"/>
        </w:rPr>
      </w:pPr>
      <w:r w:rsidRPr="00AC46DF">
        <w:rPr>
          <w:rFonts w:eastAsia="標楷體 (TT) Regular"/>
          <w:b/>
          <w:bCs/>
          <w:spacing w:val="-3"/>
          <w:kern w:val="0"/>
          <w:sz w:val="28"/>
          <w:szCs w:val="28"/>
        </w:rPr>
        <w:t>Promoting district service networks</w:t>
      </w:r>
    </w:p>
    <w:p w14:paraId="52A1A5D7" w14:textId="77777777" w:rsidR="00E01CB3" w:rsidRPr="00AC46DF" w:rsidRDefault="00E01CB3" w:rsidP="00AC46DF">
      <w:pPr>
        <w:rPr>
          <w:rFonts w:eastAsia="標楷體 (TT) Regular"/>
          <w:spacing w:val="-2"/>
          <w:kern w:val="0"/>
          <w:sz w:val="28"/>
          <w:szCs w:val="28"/>
        </w:rPr>
      </w:pPr>
      <w:r w:rsidRPr="00AC46DF">
        <w:rPr>
          <w:rFonts w:eastAsia="標楷體 (TT) Regular"/>
          <w:spacing w:val="-2"/>
          <w:kern w:val="0"/>
          <w:sz w:val="28"/>
          <w:szCs w:val="28"/>
        </w:rPr>
        <w:t>ERB rolled out advertisements on newspapers, social media and outdoor platforms for promoting its district service networks, including around 370 training centres, “ERB Service Centre”, 37 “ERB Service Spots”, “ERB Training Net” course search terminals (Training Net) and training consultancy service, to raise public awareness of ERB’s training and support services at the district level.</w:t>
      </w:r>
    </w:p>
    <w:p w14:paraId="692A3FFC" w14:textId="22B7549C" w:rsidR="00E01CB3" w:rsidRPr="00AC46DF" w:rsidRDefault="00E01CB3" w:rsidP="00AC46DF">
      <w:pPr>
        <w:rPr>
          <w:w w:val="90"/>
          <w:sz w:val="28"/>
          <w:szCs w:val="28"/>
        </w:rPr>
      </w:pPr>
    </w:p>
    <w:p w14:paraId="2EFFBC7E" w14:textId="1B4D67E5" w:rsidR="00642D29" w:rsidRPr="0081573A" w:rsidRDefault="00642D29" w:rsidP="00AC46DF">
      <w:pPr>
        <w:rPr>
          <w:rFonts w:eastAsia="標楷體 (TT) Regular"/>
          <w:b/>
          <w:bCs/>
          <w:spacing w:val="-3"/>
          <w:kern w:val="0"/>
          <w:sz w:val="28"/>
          <w:szCs w:val="28"/>
        </w:rPr>
      </w:pPr>
      <w:r w:rsidRPr="0081573A">
        <w:rPr>
          <w:rFonts w:eastAsia="標楷體 (TT) Regular"/>
          <w:b/>
          <w:bCs/>
          <w:spacing w:val="-3"/>
          <w:kern w:val="0"/>
          <w:sz w:val="28"/>
          <w:szCs w:val="28"/>
        </w:rPr>
        <w:lastRenderedPageBreak/>
        <w:t>Transform and Optimise</w:t>
      </w:r>
    </w:p>
    <w:p w14:paraId="38C88265" w14:textId="77777777" w:rsidR="00642D29" w:rsidRPr="00AC46DF" w:rsidRDefault="00642D29" w:rsidP="00AC46DF">
      <w:pPr>
        <w:rPr>
          <w:rFonts w:eastAsia="標楷體 (TT) Regular"/>
          <w:b/>
          <w:bCs/>
          <w:spacing w:val="-3"/>
          <w:w w:val="90"/>
          <w:kern w:val="0"/>
          <w:sz w:val="28"/>
          <w:szCs w:val="28"/>
        </w:rPr>
      </w:pPr>
      <w:r w:rsidRPr="00AC46DF">
        <w:rPr>
          <w:rFonts w:eastAsia="標楷體 (TT) Regular"/>
          <w:b/>
          <w:bCs/>
          <w:spacing w:val="-3"/>
          <w:w w:val="90"/>
          <w:kern w:val="0"/>
          <w:sz w:val="28"/>
          <w:szCs w:val="28"/>
        </w:rPr>
        <w:t>Optimising Support Services</w:t>
      </w:r>
    </w:p>
    <w:p w14:paraId="7F3F2E36" w14:textId="77777777" w:rsidR="00642D29" w:rsidRPr="00AC46DF" w:rsidRDefault="00642D29" w:rsidP="00AC46DF">
      <w:pPr>
        <w:rPr>
          <w:rFonts w:eastAsia="標楷體 (TT) Regular"/>
          <w:b/>
          <w:bCs/>
          <w:spacing w:val="-3"/>
          <w:kern w:val="0"/>
          <w:sz w:val="28"/>
          <w:szCs w:val="28"/>
        </w:rPr>
      </w:pPr>
      <w:r w:rsidRPr="00AC46DF">
        <w:rPr>
          <w:rFonts w:eastAsia="標楷體 (TT) Regular"/>
          <w:b/>
          <w:bCs/>
          <w:spacing w:val="-3"/>
          <w:kern w:val="0"/>
          <w:sz w:val="28"/>
          <w:szCs w:val="28"/>
        </w:rPr>
        <w:t xml:space="preserve">Launching “ERB Home Services” </w:t>
      </w:r>
      <w:r w:rsidRPr="00AC46DF">
        <w:rPr>
          <w:rFonts w:eastAsia="標楷體 (TT) Regular"/>
          <w:b/>
          <w:bCs/>
          <w:spacing w:val="-3"/>
          <w:kern w:val="0"/>
          <w:sz w:val="28"/>
          <w:szCs w:val="28"/>
        </w:rPr>
        <w:br/>
        <w:t>mobile application</w:t>
      </w:r>
    </w:p>
    <w:p w14:paraId="35DCBF6F"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launched the “ERB Home Services” mobile application for employers of “Smart Living” and “Smart Baby Care” in November 2021. Employers can register as users, upload vacancies and review the resume of helpers through the mobile application, thereby further enhancing the referral efficiency.</w:t>
      </w:r>
    </w:p>
    <w:p w14:paraId="70A8DBDD" w14:textId="77777777" w:rsidR="00642D29" w:rsidRPr="00AC46DF" w:rsidRDefault="00642D29" w:rsidP="00AC46DF">
      <w:pPr>
        <w:rPr>
          <w:rFonts w:eastAsia="標楷體 (TT) Regular"/>
          <w:spacing w:val="-2"/>
          <w:kern w:val="0"/>
          <w:sz w:val="28"/>
          <w:szCs w:val="28"/>
        </w:rPr>
      </w:pPr>
    </w:p>
    <w:p w14:paraId="1907A59F" w14:textId="77777777" w:rsidR="00642D29" w:rsidRPr="00AC46DF" w:rsidRDefault="00642D29" w:rsidP="00AC46DF">
      <w:pPr>
        <w:rPr>
          <w:rFonts w:eastAsia="標楷體 (TT) Regular"/>
          <w:spacing w:val="-2"/>
          <w:kern w:val="0"/>
          <w:sz w:val="28"/>
          <w:szCs w:val="28"/>
        </w:rPr>
      </w:pPr>
      <w:r w:rsidRPr="00AC46DF">
        <w:rPr>
          <w:rFonts w:eastAsia="標楷體 (TT) Regular"/>
          <w:b/>
          <w:bCs/>
          <w:spacing w:val="-3"/>
          <w:kern w:val="0"/>
          <w:sz w:val="28"/>
          <w:szCs w:val="28"/>
        </w:rPr>
        <w:t xml:space="preserve">Development of “Smart Living” and </w:t>
      </w:r>
      <w:r w:rsidRPr="00AC46DF">
        <w:rPr>
          <w:rFonts w:eastAsia="標楷體 (TT) Regular"/>
          <w:b/>
          <w:bCs/>
          <w:spacing w:val="-3"/>
          <w:kern w:val="0"/>
          <w:sz w:val="28"/>
          <w:szCs w:val="28"/>
        </w:rPr>
        <w:br/>
        <w:t>“Smart Baby Care” services</w:t>
      </w:r>
    </w:p>
    <w:p w14:paraId="3E4D50CC"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completed the review of the “Smart Living” service. In line with market development, the Regional Service Centres will be dedicated to serving new helpers, assisting them to gain experience and develop employer networks. The centres will also strengthen the training provisions to help trainees upskill and develop their career in the field.</w:t>
      </w:r>
    </w:p>
    <w:p w14:paraId="1683D4C1" w14:textId="77777777" w:rsidR="005045AE" w:rsidRPr="00AC46DF" w:rsidRDefault="005045AE" w:rsidP="00AC46DF">
      <w:pPr>
        <w:rPr>
          <w:rFonts w:eastAsia="標楷體 (TT) Regular"/>
          <w:spacing w:val="-2"/>
          <w:kern w:val="0"/>
          <w:sz w:val="28"/>
          <w:szCs w:val="28"/>
        </w:rPr>
      </w:pPr>
    </w:p>
    <w:p w14:paraId="2A74836D"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On “Smart Baby Care” service, the “Continuing Professional Development Programme” was launched in January 2022 to encourage helpers to pursue continuous learning and enhance professional standards.</w:t>
      </w:r>
    </w:p>
    <w:p w14:paraId="36568F0B" w14:textId="5A85B26C" w:rsidR="005045AE" w:rsidRPr="00AC46DF" w:rsidRDefault="005045AE" w:rsidP="00AC46DF">
      <w:pPr>
        <w:rPr>
          <w:rFonts w:eastAsia="標楷體 (TT) Regular"/>
          <w:spacing w:val="-2"/>
          <w:kern w:val="0"/>
          <w:sz w:val="28"/>
          <w:szCs w:val="28"/>
        </w:rPr>
      </w:pPr>
    </w:p>
    <w:p w14:paraId="52E2B487" w14:textId="77777777" w:rsidR="00642D29" w:rsidRPr="00AC46DF" w:rsidRDefault="00642D29" w:rsidP="00AC46DF">
      <w:pPr>
        <w:rPr>
          <w:rFonts w:eastAsia="標楷體 (TT) Regular"/>
          <w:b/>
          <w:bCs/>
          <w:kern w:val="0"/>
          <w:sz w:val="28"/>
          <w:szCs w:val="28"/>
        </w:rPr>
      </w:pPr>
      <w:r w:rsidRPr="00AC46DF">
        <w:rPr>
          <w:rFonts w:eastAsia="標楷體 (TT) Regular"/>
          <w:b/>
          <w:bCs/>
          <w:w w:val="90"/>
          <w:kern w:val="0"/>
          <w:sz w:val="28"/>
          <w:szCs w:val="28"/>
        </w:rPr>
        <w:t xml:space="preserve">Enhancing Promotional Activities at </w:t>
      </w:r>
      <w:r w:rsidRPr="00AC46DF">
        <w:rPr>
          <w:rFonts w:eastAsia="標楷體 (TT) Regular"/>
          <w:b/>
          <w:bCs/>
          <w:w w:val="90"/>
          <w:kern w:val="0"/>
          <w:sz w:val="28"/>
          <w:szCs w:val="28"/>
        </w:rPr>
        <w:br/>
        <w:t>the District Level</w:t>
      </w:r>
    </w:p>
    <w:p w14:paraId="5DA75FC8"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sponsored training bodies to organise promotional activities and course experience activities across the territory under the “Funding Programme for Courses and Industries” and “ERB Courses Road Show”, with around 9,300 people and about 200 employers participated.</w:t>
      </w:r>
    </w:p>
    <w:p w14:paraId="5B0F751D" w14:textId="79126DB2" w:rsidR="005045AE" w:rsidRPr="00AC46DF" w:rsidRDefault="005045AE" w:rsidP="00AC46DF">
      <w:pPr>
        <w:rPr>
          <w:rFonts w:eastAsia="標楷體 (TT) Regular"/>
          <w:spacing w:val="-2"/>
          <w:kern w:val="0"/>
          <w:sz w:val="28"/>
          <w:szCs w:val="28"/>
        </w:rPr>
      </w:pPr>
    </w:p>
    <w:p w14:paraId="5E348744" w14:textId="77777777" w:rsidR="00642D29" w:rsidRPr="00AC46DF" w:rsidRDefault="00642D29" w:rsidP="00AC46DF">
      <w:pPr>
        <w:rPr>
          <w:rFonts w:eastAsia="標楷體 (TT) Regular"/>
          <w:spacing w:val="-2"/>
          <w:kern w:val="0"/>
          <w:sz w:val="28"/>
          <w:szCs w:val="28"/>
        </w:rPr>
      </w:pPr>
      <w:r w:rsidRPr="00AC46DF">
        <w:rPr>
          <w:rFonts w:eastAsia="標楷體 (TT) Regular"/>
          <w:spacing w:val="2"/>
          <w:w w:val="99"/>
          <w:kern w:val="0"/>
          <w:sz w:val="28"/>
          <w:szCs w:val="28"/>
        </w:rPr>
        <w:t xml:space="preserve">ERB also launched the new “Encountering ERB Courses Funding </w:t>
      </w:r>
      <w:r w:rsidRPr="00AC46DF">
        <w:rPr>
          <w:rFonts w:eastAsia="標楷體 (TT) Regular"/>
          <w:spacing w:val="2"/>
          <w:w w:val="99"/>
          <w:kern w:val="0"/>
          <w:sz w:val="28"/>
          <w:szCs w:val="28"/>
        </w:rPr>
        <w:br/>
      </w:r>
      <w:r w:rsidRPr="00AC46DF">
        <w:rPr>
          <w:rFonts w:eastAsia="標楷體 (TT) Regular"/>
          <w:spacing w:val="-2"/>
          <w:w w:val="99"/>
          <w:kern w:val="0"/>
          <w:sz w:val="28"/>
          <w:szCs w:val="28"/>
        </w:rPr>
        <w:t>Programme” in 2022-23, encouraging training bodies to further promote ERB courses and services to members of the public in a more diversified mode.</w:t>
      </w:r>
    </w:p>
    <w:p w14:paraId="7B0CCFFE" w14:textId="68603E8B" w:rsidR="00642D29" w:rsidRPr="00AC46DF" w:rsidRDefault="00642D29" w:rsidP="00AC46DF">
      <w:pPr>
        <w:rPr>
          <w:rFonts w:eastAsia="標楷體 (TT) Regular"/>
          <w:spacing w:val="-2"/>
          <w:kern w:val="0"/>
          <w:sz w:val="28"/>
          <w:szCs w:val="28"/>
        </w:rPr>
      </w:pPr>
    </w:p>
    <w:p w14:paraId="55F10B59" w14:textId="77777777" w:rsidR="005045AE" w:rsidRPr="00AC46DF" w:rsidRDefault="00642D29" w:rsidP="00AC46DF">
      <w:pPr>
        <w:rPr>
          <w:spacing w:val="-2"/>
          <w:kern w:val="0"/>
          <w:sz w:val="28"/>
          <w:szCs w:val="28"/>
        </w:rPr>
      </w:pPr>
      <w:r w:rsidRPr="00AC46DF">
        <w:rPr>
          <w:spacing w:val="-2"/>
          <w:kern w:val="0"/>
          <w:sz w:val="28"/>
          <w:szCs w:val="28"/>
        </w:rPr>
        <w:t>ERB sponsored training bodies to organise diversified promotional activities and course experience activities, with around 9,300 people and about 200 employers participated.</w:t>
      </w:r>
    </w:p>
    <w:p w14:paraId="35944A25" w14:textId="1B4D3073" w:rsidR="005045AE" w:rsidRPr="00AC46DF" w:rsidRDefault="005045AE" w:rsidP="00AC46DF">
      <w:pPr>
        <w:rPr>
          <w:spacing w:val="-2"/>
          <w:kern w:val="0"/>
          <w:sz w:val="28"/>
          <w:szCs w:val="28"/>
        </w:rPr>
      </w:pPr>
    </w:p>
    <w:p w14:paraId="20362EF2" w14:textId="77777777" w:rsidR="00642D29" w:rsidRPr="00AC46DF" w:rsidRDefault="00642D29" w:rsidP="00AC46DF">
      <w:pPr>
        <w:rPr>
          <w:rFonts w:eastAsia="標楷體 (TT) Regular"/>
          <w:b/>
          <w:bCs/>
          <w:kern w:val="0"/>
          <w:sz w:val="28"/>
          <w:szCs w:val="28"/>
        </w:rPr>
      </w:pPr>
      <w:r w:rsidRPr="00AC46DF">
        <w:rPr>
          <w:rFonts w:eastAsia="標楷體 (TT) Regular"/>
          <w:b/>
          <w:bCs/>
          <w:w w:val="90"/>
          <w:kern w:val="0"/>
          <w:sz w:val="28"/>
          <w:szCs w:val="28"/>
        </w:rPr>
        <w:t>Enhancing Course Administration Arrangements</w:t>
      </w:r>
    </w:p>
    <w:p w14:paraId="14ED457C"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Reviewing and enhancing the “Training Places Allocation Mechanism”</w:t>
      </w:r>
    </w:p>
    <w:p w14:paraId="6D8F69EE"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order to better monitor training bodies’ handling of course applications, as well as to enhance efficiency of resource allocation in offering ERB courses, ERB reviewed and further enhanced the “Training Places Allocation Mechanism” in 2021-22.</w:t>
      </w:r>
    </w:p>
    <w:p w14:paraId="31DFBF08" w14:textId="77777777" w:rsidR="00642D29" w:rsidRPr="00AC46DF" w:rsidRDefault="00642D29" w:rsidP="00AC46DF">
      <w:pPr>
        <w:rPr>
          <w:rFonts w:eastAsia="標楷體 (TT) Regular"/>
          <w:b/>
          <w:bCs/>
          <w:spacing w:val="-3"/>
          <w:kern w:val="0"/>
          <w:sz w:val="28"/>
          <w:szCs w:val="28"/>
        </w:rPr>
      </w:pPr>
    </w:p>
    <w:p w14:paraId="6FB05B36"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Reviewing the income ceiling of course fee subsidies for non-placement-tied courses</w:t>
      </w:r>
    </w:p>
    <w:p w14:paraId="21C31A90"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reviewed the income ceiling of course fee subsidies for non-</w:t>
      </w:r>
      <w:r w:rsidRPr="00AC46DF">
        <w:rPr>
          <w:rFonts w:eastAsia="標楷體 (TT) Regular"/>
          <w:spacing w:val="-2"/>
          <w:kern w:val="0"/>
          <w:sz w:val="28"/>
          <w:szCs w:val="28"/>
        </w:rPr>
        <w:lastRenderedPageBreak/>
        <w:t>placement-tied courses. Income level for course fee waiver was increased from $12,000 to $12,500.</w:t>
      </w:r>
    </w:p>
    <w:p w14:paraId="738EDF86" w14:textId="54DEDB0E" w:rsidR="005045AE" w:rsidRPr="00AC46DF" w:rsidRDefault="005045AE" w:rsidP="00AC46DF">
      <w:pPr>
        <w:rPr>
          <w:rFonts w:eastAsia="標楷體 (TT) Regular"/>
          <w:spacing w:val="-2"/>
          <w:kern w:val="0"/>
          <w:sz w:val="28"/>
          <w:szCs w:val="28"/>
        </w:rPr>
      </w:pPr>
    </w:p>
    <w:p w14:paraId="59B3BB53" w14:textId="26ACABBA" w:rsidR="00642D29" w:rsidRPr="00AC46DF" w:rsidRDefault="00642D29" w:rsidP="00AC46DF">
      <w:pPr>
        <w:rPr>
          <w:rFonts w:eastAsia="標楷體 (TT) Regular"/>
          <w:b/>
          <w:bCs/>
          <w:kern w:val="0"/>
          <w:sz w:val="28"/>
          <w:szCs w:val="28"/>
        </w:rPr>
      </w:pPr>
      <w:r w:rsidRPr="00AC46DF">
        <w:rPr>
          <w:rFonts w:eastAsia="標楷體 (TT) Regular"/>
          <w:b/>
          <w:bCs/>
          <w:spacing w:val="-3"/>
          <w:w w:val="90"/>
          <w:kern w:val="0"/>
          <w:sz w:val="28"/>
          <w:szCs w:val="28"/>
        </w:rPr>
        <w:t>Enhancing Quality Assurance Work</w:t>
      </w:r>
    </w:p>
    <w:p w14:paraId="4B221077" w14:textId="77777777" w:rsidR="00642D29" w:rsidRPr="00AC46DF" w:rsidRDefault="00642D29" w:rsidP="00AC46DF">
      <w:pPr>
        <w:rPr>
          <w:rFonts w:eastAsia="標楷體 (TT) Regular"/>
          <w:b/>
          <w:bCs/>
          <w:spacing w:val="-3"/>
          <w:kern w:val="0"/>
          <w:sz w:val="28"/>
          <w:szCs w:val="28"/>
        </w:rPr>
      </w:pPr>
      <w:r w:rsidRPr="00AC46DF">
        <w:rPr>
          <w:rFonts w:eastAsia="標楷體 (TT) Regular"/>
          <w:b/>
          <w:bCs/>
          <w:spacing w:val="-3"/>
          <w:kern w:val="0"/>
          <w:sz w:val="28"/>
          <w:szCs w:val="28"/>
        </w:rPr>
        <w:t>Reviewing mechanism for handling malpractising training bodies and instructors</w:t>
      </w:r>
    </w:p>
    <w:p w14:paraId="74DE7793"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To enhance awareness of training bodies, encourage compliance with ERB’s guidelines and regulations, and ensure their quality of service could meet the requirements, ERB reviewed the relevant mechanism in 2021-22. ERB would also exchange with training bodies regularly, reminding them to follow the stipulated guidelines and regulations.</w:t>
      </w:r>
    </w:p>
    <w:p w14:paraId="159E3425" w14:textId="77777777" w:rsidR="00642D29" w:rsidRPr="00AC46DF" w:rsidRDefault="00642D29" w:rsidP="00AC46DF">
      <w:pPr>
        <w:rPr>
          <w:rFonts w:eastAsia="標楷體 (TT) Regular"/>
          <w:spacing w:val="-2"/>
          <w:kern w:val="0"/>
          <w:sz w:val="28"/>
          <w:szCs w:val="28"/>
        </w:rPr>
      </w:pPr>
    </w:p>
    <w:p w14:paraId="71433F16"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Reinforcing assessment services</w:t>
      </w:r>
    </w:p>
    <w:p w14:paraId="3BD8326B" w14:textId="77777777" w:rsidR="00642D29" w:rsidRPr="00AC46DF" w:rsidRDefault="00642D29" w:rsidP="00AC46DF">
      <w:pPr>
        <w:rPr>
          <w:rFonts w:eastAsia="MHeiHK-Heavy"/>
          <w:kern w:val="0"/>
          <w:sz w:val="28"/>
          <w:szCs w:val="28"/>
        </w:rPr>
      </w:pPr>
      <w:r w:rsidRPr="00AC46DF">
        <w:rPr>
          <w:rFonts w:eastAsia="標楷體 (TT) Regular"/>
          <w:b/>
          <w:bCs/>
          <w:kern w:val="0"/>
          <w:sz w:val="28"/>
          <w:szCs w:val="28"/>
        </w:rPr>
        <w:t>Outreaching assessment services</w:t>
      </w:r>
    </w:p>
    <w:p w14:paraId="38BA61BD"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PSTAC piloted the outreaching assessment services for the “Healthcare Massage Foundation Certificate” course. PSTAC arranged assessors to conduct course-end assessments in designated training centres and a total of 15 training centres participated in this pilot service. The feedback of trainees on the outreaching assessment services was generally satisfactory.</w:t>
      </w:r>
    </w:p>
    <w:p w14:paraId="60201DCA" w14:textId="614456EA" w:rsidR="005045AE" w:rsidRPr="00AC46DF" w:rsidRDefault="005045AE" w:rsidP="00AC46DF">
      <w:pPr>
        <w:rPr>
          <w:rFonts w:eastAsia="標楷體 (TT) Regular"/>
          <w:spacing w:val="-2"/>
          <w:kern w:val="0"/>
          <w:sz w:val="28"/>
          <w:szCs w:val="28"/>
        </w:rPr>
      </w:pPr>
    </w:p>
    <w:p w14:paraId="5F264EF2" w14:textId="77777777" w:rsidR="00642D29" w:rsidRPr="00AC46DF" w:rsidRDefault="00642D29" w:rsidP="00AC46DF">
      <w:pPr>
        <w:rPr>
          <w:rFonts w:eastAsia="標楷體 (TT) Regular"/>
          <w:spacing w:val="-2"/>
          <w:kern w:val="0"/>
          <w:sz w:val="28"/>
          <w:szCs w:val="28"/>
        </w:rPr>
      </w:pPr>
      <w:r w:rsidRPr="00AC46DF">
        <w:rPr>
          <w:rFonts w:eastAsia="標楷體 (TT) Regular"/>
          <w:b/>
          <w:bCs/>
          <w:kern w:val="0"/>
          <w:sz w:val="28"/>
          <w:szCs w:val="28"/>
        </w:rPr>
        <w:t>Simulation assessment for new instructors</w:t>
      </w:r>
    </w:p>
    <w:p w14:paraId="4B23B0FD"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 xml:space="preserve">In order to assist new instructors to grasp the criteria of practical </w:t>
      </w:r>
      <w:r w:rsidRPr="00AC46DF">
        <w:rPr>
          <w:rFonts w:eastAsia="標楷體 (TT) Regular"/>
          <w:spacing w:val="-2"/>
          <w:kern w:val="0"/>
          <w:sz w:val="28"/>
          <w:szCs w:val="28"/>
        </w:rPr>
        <w:br/>
        <w:t>assessments, PSTAC invited new instructors to conduct simulation assessments so that they would be more experienced about the operation and requirements of the assessments. The participants generally agreed that the simulation assessments could benefit them with better understanding of the main criteria of the assessments.</w:t>
      </w:r>
    </w:p>
    <w:p w14:paraId="3349B540" w14:textId="77777777" w:rsidR="00642D29" w:rsidRPr="00AC46DF" w:rsidRDefault="00642D29" w:rsidP="00AC46DF">
      <w:pPr>
        <w:rPr>
          <w:rFonts w:eastAsia="標楷體 (TT) Regular"/>
          <w:spacing w:val="-2"/>
          <w:kern w:val="0"/>
          <w:sz w:val="28"/>
          <w:szCs w:val="28"/>
        </w:rPr>
      </w:pPr>
    </w:p>
    <w:p w14:paraId="2DBB1BD6" w14:textId="77777777" w:rsidR="00642D29" w:rsidRPr="00AC46DF" w:rsidRDefault="00642D29" w:rsidP="00AC46DF">
      <w:pPr>
        <w:rPr>
          <w:rFonts w:eastAsia="標楷體 (TT) Regular"/>
          <w:b/>
          <w:bCs/>
          <w:kern w:val="0"/>
          <w:sz w:val="28"/>
          <w:szCs w:val="28"/>
        </w:rPr>
      </w:pPr>
      <w:r w:rsidRPr="00AC46DF">
        <w:rPr>
          <w:rFonts w:eastAsia="標楷體 (TT) Regular"/>
          <w:b/>
          <w:bCs/>
          <w:spacing w:val="-3"/>
          <w:w w:val="90"/>
          <w:kern w:val="0"/>
          <w:sz w:val="28"/>
          <w:szCs w:val="28"/>
        </w:rPr>
        <w:t>Enhancing Corporate Governance</w:t>
      </w:r>
    </w:p>
    <w:p w14:paraId="7E27B46F"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Conducting internal audit reviews</w:t>
      </w:r>
    </w:p>
    <w:p w14:paraId="54420268"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The Internal Audit Section was established to carry out independent internal audits under the auspices of the Audit Committee.</w:t>
      </w:r>
    </w:p>
    <w:p w14:paraId="036321D5" w14:textId="77777777" w:rsidR="00642D29" w:rsidRPr="00AC46DF" w:rsidRDefault="00642D29" w:rsidP="00AC46DF">
      <w:pPr>
        <w:rPr>
          <w:rFonts w:eastAsia="標楷體 (TT) Regular"/>
          <w:spacing w:val="-2"/>
          <w:kern w:val="0"/>
          <w:sz w:val="28"/>
          <w:szCs w:val="28"/>
        </w:rPr>
      </w:pPr>
    </w:p>
    <w:p w14:paraId="22A65779"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the Internal Audit Section completed three internal audit exercises respectively on “Human Resources Management”, “Operations of PSTAC and the Examination System” and “Performance Monitoring of ERB Service Centre and ERB Service Spots”. Audit reports with improvement recommendations were submitted to the Audit Committee for consideration.</w:t>
      </w:r>
    </w:p>
    <w:p w14:paraId="0410C423" w14:textId="6276918D" w:rsidR="005045AE" w:rsidRPr="00AC46DF" w:rsidRDefault="005045AE" w:rsidP="00AC46DF">
      <w:pPr>
        <w:rPr>
          <w:rFonts w:eastAsia="標楷體 (TT) Regular"/>
          <w:spacing w:val="-2"/>
          <w:kern w:val="0"/>
          <w:sz w:val="28"/>
          <w:szCs w:val="28"/>
        </w:rPr>
      </w:pPr>
    </w:p>
    <w:p w14:paraId="5BAF740D" w14:textId="77777777" w:rsidR="00642D29" w:rsidRPr="00AC46DF" w:rsidRDefault="00642D29" w:rsidP="00AC46DF">
      <w:pPr>
        <w:rPr>
          <w:rFonts w:eastAsia="標楷體 (TT) Regular"/>
          <w:b/>
          <w:bCs/>
          <w:spacing w:val="-3"/>
          <w:kern w:val="0"/>
          <w:sz w:val="28"/>
          <w:szCs w:val="28"/>
        </w:rPr>
      </w:pPr>
      <w:r w:rsidRPr="00AC46DF">
        <w:rPr>
          <w:rFonts w:eastAsia="標楷體 (TT) Regular"/>
          <w:b/>
          <w:bCs/>
          <w:spacing w:val="-3"/>
          <w:kern w:val="0"/>
          <w:sz w:val="28"/>
          <w:szCs w:val="28"/>
        </w:rPr>
        <w:t>Strengthening staff training</w:t>
      </w:r>
    </w:p>
    <w:p w14:paraId="09389AB4"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response to the COVID-19 pandemic, ERB continued to arrange or sponsor staff members to attend online or face-to-face training workshops, seminars and symposium on various topics, as well as seminars and briefings related to Employment Ordinance, race, sex and other discriminations, PAA and PIR organised by the Labour Department, Equal Opportunity Commission, QF Secretariat and HKCAAVQ.</w:t>
      </w:r>
    </w:p>
    <w:p w14:paraId="75040444"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lastRenderedPageBreak/>
        <w:t>Continuing enhancement of IT systems</w:t>
      </w:r>
    </w:p>
    <w:p w14:paraId="0D09FDE0"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piloted an online learning management system to better understand users’ needs and prepare for further development of the learning management system. ERB continued to improve its information systems, including strengthening its examination paper management function and enhancing the data processing functions to cater for applications of phase 4 and phase 5 of the Special Scheme.</w:t>
      </w:r>
    </w:p>
    <w:p w14:paraId="535D386A" w14:textId="77777777" w:rsidR="00642D29" w:rsidRPr="00AC46DF" w:rsidRDefault="00642D29" w:rsidP="00AC46DF">
      <w:pPr>
        <w:rPr>
          <w:rFonts w:eastAsia="標楷體 (TT) Regular"/>
          <w:spacing w:val="-2"/>
          <w:kern w:val="0"/>
          <w:sz w:val="28"/>
          <w:szCs w:val="28"/>
        </w:rPr>
      </w:pPr>
    </w:p>
    <w:p w14:paraId="3A4A23A2"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continued its effort to improve its IT security by replacing or upgrading IT equipment and software to ensure data were properly protected. ERB implemented a new Document Management System, upgraded Data Loss Protection System and WiFi system to ensure system performance and security.</w:t>
      </w:r>
    </w:p>
    <w:p w14:paraId="4945D19F" w14:textId="77777777" w:rsidR="00642D29" w:rsidRPr="00AC46DF" w:rsidRDefault="00642D29" w:rsidP="00AC46DF">
      <w:pPr>
        <w:rPr>
          <w:rFonts w:eastAsia="標楷體 (TT) Regular"/>
          <w:spacing w:val="-2"/>
          <w:kern w:val="0"/>
          <w:sz w:val="28"/>
          <w:szCs w:val="28"/>
        </w:rPr>
      </w:pPr>
    </w:p>
    <w:p w14:paraId="16879D73" w14:textId="6E4C470D"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 xml:space="preserve">Continuing implementation of </w:t>
      </w:r>
      <w:r w:rsidRPr="00AC46DF">
        <w:rPr>
          <w:rFonts w:eastAsia="標楷體 (TT) Regular"/>
          <w:b/>
          <w:bCs/>
          <w:spacing w:val="-3"/>
          <w:kern w:val="0"/>
          <w:sz w:val="28"/>
          <w:szCs w:val="28"/>
        </w:rPr>
        <w:br/>
        <w:t>environmentally friendly measures</w:t>
      </w:r>
    </w:p>
    <w:p w14:paraId="6BB012B3"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rendered full support to environmental conservation. Measures were introduced to use reusable containers instead of plastic bottled water or one-off containers when serving drinking water at meetings. Recycle bins were placed in the office to collect used papers, printed materials and printer cartridges for reuse and recycling. Obsolete computer equipment was donated to charitable organisations.</w:t>
      </w:r>
    </w:p>
    <w:p w14:paraId="5CCA59A2" w14:textId="77777777" w:rsidR="00642D29" w:rsidRPr="00AC46DF" w:rsidRDefault="00642D29" w:rsidP="00AC46DF">
      <w:pPr>
        <w:rPr>
          <w:rFonts w:eastAsia="標楷體 (TT) Regular"/>
          <w:spacing w:val="-2"/>
          <w:kern w:val="0"/>
          <w:sz w:val="28"/>
          <w:szCs w:val="28"/>
        </w:rPr>
      </w:pPr>
    </w:p>
    <w:p w14:paraId="59DD7863"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introduced a series of measures to conserve electricity and reduce carbon emissions. ERB also made extensive use of electronic communications, social media and website for promotion and dissemination of information.</w:t>
      </w:r>
    </w:p>
    <w:p w14:paraId="20605452" w14:textId="77777777" w:rsidR="00642D29" w:rsidRPr="00AC46DF" w:rsidRDefault="00642D29" w:rsidP="00AC46DF">
      <w:pPr>
        <w:rPr>
          <w:rFonts w:eastAsia="標楷體 (TT) Regular"/>
          <w:spacing w:val="-2"/>
          <w:kern w:val="0"/>
          <w:sz w:val="28"/>
          <w:szCs w:val="28"/>
        </w:rPr>
      </w:pPr>
    </w:p>
    <w:p w14:paraId="7FB97892" w14:textId="24098F52" w:rsidR="00642D29" w:rsidRPr="0081573A" w:rsidRDefault="00642D29" w:rsidP="00AC46DF">
      <w:pPr>
        <w:rPr>
          <w:rFonts w:eastAsia="標楷體 (TT) Regular"/>
          <w:b/>
          <w:bCs/>
          <w:spacing w:val="-3"/>
          <w:w w:val="90"/>
          <w:kern w:val="0"/>
          <w:sz w:val="28"/>
          <w:szCs w:val="28"/>
        </w:rPr>
      </w:pPr>
      <w:bookmarkStart w:id="0" w:name="_Hlk131996406"/>
      <w:r w:rsidRPr="0081573A">
        <w:rPr>
          <w:rFonts w:eastAsia="標楷體 (TT) Regular"/>
          <w:b/>
          <w:bCs/>
          <w:spacing w:val="-3"/>
          <w:w w:val="90"/>
          <w:kern w:val="0"/>
          <w:sz w:val="28"/>
          <w:szCs w:val="28"/>
        </w:rPr>
        <w:t>Collaborate and Innovate</w:t>
      </w:r>
    </w:p>
    <w:bookmarkEnd w:id="0"/>
    <w:p w14:paraId="30E7B6C6" w14:textId="77777777" w:rsidR="00642D29" w:rsidRPr="00AC46DF" w:rsidRDefault="00642D29" w:rsidP="00AC46DF">
      <w:pPr>
        <w:rPr>
          <w:rFonts w:eastAsia="標楷體 (TT) Regular"/>
          <w:b/>
          <w:bCs/>
          <w:kern w:val="0"/>
          <w:sz w:val="28"/>
          <w:szCs w:val="28"/>
        </w:rPr>
      </w:pPr>
      <w:r w:rsidRPr="00AC46DF">
        <w:rPr>
          <w:rFonts w:eastAsia="標楷體 (TT) Regular"/>
          <w:b/>
          <w:bCs/>
          <w:spacing w:val="-3"/>
          <w:w w:val="90"/>
          <w:kern w:val="0"/>
          <w:sz w:val="28"/>
          <w:szCs w:val="28"/>
        </w:rPr>
        <w:t>Strengthening Partnership</w:t>
      </w:r>
    </w:p>
    <w:p w14:paraId="445BA950"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Strengthening training network</w:t>
      </w:r>
    </w:p>
    <w:p w14:paraId="0B7B44AC"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proactively connected with and introduced ERB courses and services to the organisations possessing experience in adult learning as well as youth education and vocational training to explore the possibility of cooperation.</w:t>
      </w:r>
    </w:p>
    <w:p w14:paraId="13062F76" w14:textId="77777777" w:rsidR="00642D29" w:rsidRPr="00AC46DF" w:rsidRDefault="00642D29" w:rsidP="00AC46DF">
      <w:pPr>
        <w:rPr>
          <w:rFonts w:eastAsia="標楷體 (TT) Regular"/>
          <w:spacing w:val="-2"/>
          <w:kern w:val="0"/>
          <w:sz w:val="28"/>
          <w:szCs w:val="28"/>
        </w:rPr>
      </w:pPr>
    </w:p>
    <w:p w14:paraId="6F578573"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Strengthening industry collaborations</w:t>
      </w:r>
    </w:p>
    <w:p w14:paraId="0BA786D7" w14:textId="77777777" w:rsidR="00642D29" w:rsidRPr="00AC46DF" w:rsidRDefault="00642D29" w:rsidP="00AC46DF">
      <w:pPr>
        <w:rPr>
          <w:rFonts w:eastAsia="MHeiHK-Heavy"/>
          <w:kern w:val="0"/>
          <w:sz w:val="28"/>
          <w:szCs w:val="28"/>
        </w:rPr>
      </w:pPr>
      <w:r w:rsidRPr="00AC46DF">
        <w:rPr>
          <w:rFonts w:eastAsia="MHeiHK-Heavy"/>
          <w:kern w:val="0"/>
          <w:sz w:val="28"/>
          <w:szCs w:val="28"/>
        </w:rPr>
        <w:t>Industry Consultative Networks</w:t>
      </w:r>
    </w:p>
    <w:p w14:paraId="34EC9589"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has formed 20 ICNs to solicit views on manpower development and explore training needs of respective industries. Members include representatives from trade associations, employer organisations, trade unions, professional bodies, institutions concerning vocational training and human resources, and experienced practitioners of respective industries.</w:t>
      </w:r>
    </w:p>
    <w:p w14:paraId="733181C8" w14:textId="476E470F" w:rsidR="00642D29" w:rsidRPr="00AC46DF" w:rsidRDefault="00642D29" w:rsidP="00AC46DF">
      <w:pPr>
        <w:rPr>
          <w:rFonts w:eastAsia="標楷體 (TT) Regular"/>
          <w:spacing w:val="-2"/>
          <w:kern w:val="0"/>
          <w:sz w:val="28"/>
          <w:szCs w:val="28"/>
        </w:rPr>
      </w:pPr>
    </w:p>
    <w:p w14:paraId="6CA8DE37" w14:textId="2A0F2A66" w:rsidR="002F157B" w:rsidRPr="00AC46DF" w:rsidRDefault="002F157B" w:rsidP="00AC46DF">
      <w:pPr>
        <w:rPr>
          <w:spacing w:val="-2"/>
          <w:kern w:val="0"/>
          <w:sz w:val="28"/>
          <w:szCs w:val="28"/>
        </w:rPr>
      </w:pPr>
      <w:r w:rsidRPr="00AC46DF">
        <w:rPr>
          <w:spacing w:val="-2"/>
          <w:kern w:val="0"/>
          <w:sz w:val="28"/>
          <w:szCs w:val="28"/>
        </w:rPr>
        <w:t>ERB has formed 20 Industry Consultative Networks to strengthen industry collaborations, solicit views on manpower development and explore training needs of respective industries.</w:t>
      </w:r>
    </w:p>
    <w:p w14:paraId="4D4CCDC4" w14:textId="312D684D" w:rsidR="00642D29" w:rsidRPr="00AC46DF" w:rsidRDefault="00642D29" w:rsidP="00AC46DF">
      <w:pPr>
        <w:rPr>
          <w:rFonts w:eastAsia="MHeiHK-Heavy"/>
          <w:kern w:val="0"/>
          <w:sz w:val="28"/>
          <w:szCs w:val="28"/>
        </w:rPr>
      </w:pPr>
    </w:p>
    <w:p w14:paraId="360CB550" w14:textId="77777777" w:rsidR="002F157B" w:rsidRPr="00AC46DF" w:rsidRDefault="002F157B" w:rsidP="00AC46DF">
      <w:pPr>
        <w:rPr>
          <w:spacing w:val="-2"/>
          <w:kern w:val="0"/>
          <w:sz w:val="28"/>
          <w:szCs w:val="28"/>
        </w:rPr>
      </w:pPr>
      <w:r w:rsidRPr="00AC46DF">
        <w:rPr>
          <w:spacing w:val="-2"/>
          <w:kern w:val="0"/>
          <w:sz w:val="28"/>
          <w:szCs w:val="28"/>
        </w:rPr>
        <w:t xml:space="preserve">ERB organised various activities to continue the promotion of “ERB Services for </w:t>
      </w:r>
      <w:r w:rsidRPr="00AC46DF">
        <w:rPr>
          <w:spacing w:val="-2"/>
          <w:kern w:val="0"/>
          <w:sz w:val="28"/>
          <w:szCs w:val="28"/>
        </w:rPr>
        <w:lastRenderedPageBreak/>
        <w:t>SMEs”.</w:t>
      </w:r>
    </w:p>
    <w:p w14:paraId="36071050" w14:textId="77777777" w:rsidR="002F157B" w:rsidRPr="00AC46DF" w:rsidRDefault="002F157B" w:rsidP="00AC46DF">
      <w:pPr>
        <w:rPr>
          <w:rFonts w:eastAsia="MHeiHK-Heavy"/>
          <w:kern w:val="0"/>
          <w:sz w:val="28"/>
          <w:szCs w:val="28"/>
        </w:rPr>
      </w:pPr>
    </w:p>
    <w:p w14:paraId="167EB8A4" w14:textId="77777777" w:rsidR="00642D29" w:rsidRPr="00AC46DF" w:rsidRDefault="00642D29" w:rsidP="00AC46DF">
      <w:pPr>
        <w:rPr>
          <w:rFonts w:eastAsia="標楷體 (TT) Regular"/>
          <w:spacing w:val="-2"/>
          <w:kern w:val="0"/>
          <w:sz w:val="28"/>
          <w:szCs w:val="28"/>
        </w:rPr>
      </w:pPr>
      <w:r w:rsidRPr="00AC46DF">
        <w:rPr>
          <w:rFonts w:eastAsia="MHeiHK-Heavy"/>
          <w:kern w:val="0"/>
          <w:sz w:val="28"/>
          <w:szCs w:val="28"/>
        </w:rPr>
        <w:t>Continuing promotion of“ERB Services for SMEs”</w:t>
      </w:r>
    </w:p>
    <w:p w14:paraId="08DB7E4F"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co-organised the online “Taster Course for SME” with the Trade and Industry Department. Around 90 participants and overall satisfaction rate of around 85% were recorded.</w:t>
      </w:r>
    </w:p>
    <w:p w14:paraId="0D901F27" w14:textId="6789478E" w:rsidR="005045AE" w:rsidRPr="00AC46DF" w:rsidRDefault="005045AE" w:rsidP="00AC46DF">
      <w:pPr>
        <w:rPr>
          <w:rFonts w:eastAsia="標楷體 (TT) Regular"/>
          <w:spacing w:val="-2"/>
          <w:kern w:val="0"/>
          <w:sz w:val="28"/>
          <w:szCs w:val="28"/>
        </w:rPr>
      </w:pPr>
    </w:p>
    <w:p w14:paraId="362493F9"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The “SME Mentorship Programme” continued to promote knowledge sharing among mentors, mentees and industry groups in 2021-22, strengthening the exchange between HR specialists and SME representatives. ERB also disseminated the latest service information to SME employers and associations on a regular basis.</w:t>
      </w:r>
    </w:p>
    <w:p w14:paraId="6D07DCF4" w14:textId="77777777" w:rsidR="00642D29" w:rsidRPr="00AC46DF" w:rsidRDefault="00642D29" w:rsidP="00AC46DF">
      <w:pPr>
        <w:rPr>
          <w:rFonts w:eastAsia="標楷體 (TT) Regular"/>
          <w:spacing w:val="-2"/>
          <w:kern w:val="0"/>
          <w:sz w:val="28"/>
          <w:szCs w:val="28"/>
        </w:rPr>
      </w:pPr>
    </w:p>
    <w:p w14:paraId="61B468E9"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Extending the “WeShare Promotion Collaborative Scheme”</w:t>
      </w:r>
    </w:p>
    <w:p w14:paraId="61299E9D" w14:textId="77777777" w:rsidR="00642D29" w:rsidRPr="00AC46DF" w:rsidRDefault="00642D29" w:rsidP="00AC46DF">
      <w:pPr>
        <w:rPr>
          <w:rFonts w:eastAsia="標楷體 (TT) Regular"/>
          <w:spacing w:val="-2"/>
          <w:kern w:val="0"/>
          <w:sz w:val="28"/>
          <w:szCs w:val="28"/>
        </w:rPr>
      </w:pPr>
      <w:r w:rsidRPr="00AC46DF">
        <w:rPr>
          <w:rFonts w:eastAsia="標楷體 (TT) Regular"/>
          <w:spacing w:val="-4"/>
          <w:kern w:val="0"/>
          <w:sz w:val="28"/>
          <w:szCs w:val="28"/>
        </w:rPr>
        <w:t>ERB launched another series of “WeShare Promotion Collaborative Scheme” in the year. Training bodies were invited to promote the ERB information channels and electronic bulletins to their members and trainees. New formats were introduced for stepping up collaboration with training bodies on the promotion front. A total of 24 training bodies participated in the scheme.</w:t>
      </w:r>
    </w:p>
    <w:p w14:paraId="14B6E36D" w14:textId="77777777" w:rsidR="00642D29" w:rsidRPr="00AC46DF" w:rsidRDefault="00642D29" w:rsidP="00AC46DF">
      <w:pPr>
        <w:rPr>
          <w:rFonts w:eastAsia="標楷體 (TT) Regular"/>
          <w:spacing w:val="-2"/>
          <w:kern w:val="0"/>
          <w:sz w:val="28"/>
          <w:szCs w:val="28"/>
        </w:rPr>
      </w:pPr>
    </w:p>
    <w:p w14:paraId="29C727C8"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During the scheme period, the reach of content feeds of “My ERB” and “Captain K” Facebook Fan Pages was extended to over 100,000 users. The average monthly number of readers reached for the July to December 2021 issues of the “LOOK@erb” electronic bulletin increased by over 40%, while the average number of readers reached for three issues of the “Employer Newsletter” in 2021-22 was increased to threefold of the preceding issue.</w:t>
      </w:r>
    </w:p>
    <w:p w14:paraId="3CF15329" w14:textId="584DED29" w:rsidR="005045AE" w:rsidRPr="00AC46DF" w:rsidRDefault="005045AE" w:rsidP="00AC46DF">
      <w:pPr>
        <w:rPr>
          <w:rFonts w:eastAsia="標楷體 (TT) Regular"/>
          <w:spacing w:val="-2"/>
          <w:kern w:val="0"/>
          <w:sz w:val="28"/>
          <w:szCs w:val="28"/>
        </w:rPr>
      </w:pPr>
    </w:p>
    <w:p w14:paraId="344D8742"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also arranged complimentary feeds at “My ERB” Facebook Fan Page for the promotion of ERB courses organised by the training bodies with keen participation.</w:t>
      </w:r>
    </w:p>
    <w:p w14:paraId="111025BD" w14:textId="77777777" w:rsidR="00642D29" w:rsidRPr="00AC46DF" w:rsidRDefault="00642D29" w:rsidP="00AC46DF">
      <w:pPr>
        <w:rPr>
          <w:rFonts w:eastAsia="標楷體 (TT) Regular"/>
          <w:b/>
          <w:bCs/>
          <w:spacing w:val="-3"/>
          <w:kern w:val="0"/>
          <w:sz w:val="28"/>
          <w:szCs w:val="28"/>
        </w:rPr>
      </w:pPr>
    </w:p>
    <w:p w14:paraId="33846EF8" w14:textId="0885F98B"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Extending district-based windows and local outreach</w:t>
      </w:r>
    </w:p>
    <w:p w14:paraId="7AA1F97B"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Service Centre” and “ERB Service Spots” organised more than 180 online activities to engage service targets. Various training bodies also introduced online elements to district promotional activities sponsored by ERB to promote ERB courses and services in a flexible way under the pandemic.</w:t>
      </w:r>
    </w:p>
    <w:p w14:paraId="32ECD846" w14:textId="77777777" w:rsidR="00642D29" w:rsidRPr="00AC46DF" w:rsidRDefault="00642D29" w:rsidP="00AC46DF">
      <w:pPr>
        <w:rPr>
          <w:rFonts w:eastAsia="標楷體 (TT) Regular"/>
          <w:spacing w:val="-2"/>
          <w:kern w:val="0"/>
          <w:sz w:val="28"/>
          <w:szCs w:val="28"/>
        </w:rPr>
      </w:pPr>
    </w:p>
    <w:p w14:paraId="4331C12F"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has set up Training Net at 118 locations across the territory of Hong Kong, including Labour Department Job Centres, Social Security Field Units of Social Welfare Department (SWD) and non-governmental organisations commissioned by SWD, ERB Headquarters, “ERB Service Centre” and “ERB Service Spots”. Members of the public can obtain information on ERB courses, training centres, services and activities as well as register for the training consultancy service through the Training Net.</w:t>
      </w:r>
    </w:p>
    <w:p w14:paraId="66CCF40D" w14:textId="782D317A" w:rsidR="00642D29" w:rsidRPr="00AC46DF" w:rsidRDefault="00642D29" w:rsidP="00AC46DF">
      <w:pPr>
        <w:rPr>
          <w:rFonts w:eastAsia="標楷體 (TT) Regular"/>
          <w:spacing w:val="-2"/>
          <w:kern w:val="0"/>
          <w:sz w:val="28"/>
          <w:szCs w:val="28"/>
        </w:rPr>
      </w:pPr>
    </w:p>
    <w:p w14:paraId="78D02062" w14:textId="4B1D6AC7" w:rsidR="002F157B" w:rsidRPr="00AC46DF" w:rsidRDefault="002F157B" w:rsidP="00AC46DF">
      <w:pPr>
        <w:rPr>
          <w:spacing w:val="-2"/>
          <w:kern w:val="0"/>
          <w:sz w:val="28"/>
          <w:szCs w:val="28"/>
        </w:rPr>
      </w:pPr>
      <w:r w:rsidRPr="00AC46DF">
        <w:rPr>
          <w:spacing w:val="-2"/>
          <w:kern w:val="0"/>
          <w:sz w:val="28"/>
          <w:szCs w:val="28"/>
        </w:rPr>
        <w:t>“ERB Service Centre” and “ERB Service Spots” organised more than 180 online activities to promote ERB courses and services in a flexible way.</w:t>
      </w:r>
    </w:p>
    <w:p w14:paraId="35E849D4" w14:textId="77777777" w:rsidR="00642D29" w:rsidRPr="00AC46DF" w:rsidRDefault="00642D29" w:rsidP="00AC46DF">
      <w:pPr>
        <w:rPr>
          <w:rFonts w:eastAsia="標楷體 (TT) Regular"/>
          <w:b/>
          <w:bCs/>
          <w:kern w:val="0"/>
          <w:sz w:val="28"/>
          <w:szCs w:val="28"/>
        </w:rPr>
      </w:pPr>
      <w:r w:rsidRPr="00AC46DF">
        <w:rPr>
          <w:rFonts w:eastAsia="標楷體 (TT) Regular"/>
          <w:b/>
          <w:bCs/>
          <w:spacing w:val="-3"/>
          <w:w w:val="90"/>
          <w:kern w:val="0"/>
          <w:sz w:val="28"/>
          <w:szCs w:val="28"/>
        </w:rPr>
        <w:lastRenderedPageBreak/>
        <w:t xml:space="preserve">Multi-faceted Promotion on </w:t>
      </w:r>
      <w:r w:rsidRPr="00AC46DF">
        <w:rPr>
          <w:rFonts w:eastAsia="標楷體 (TT) Regular"/>
          <w:b/>
          <w:bCs/>
          <w:spacing w:val="-3"/>
          <w:w w:val="90"/>
          <w:kern w:val="0"/>
          <w:sz w:val="28"/>
          <w:szCs w:val="28"/>
        </w:rPr>
        <w:br/>
        <w:t>Courses and Services</w:t>
      </w:r>
    </w:p>
    <w:p w14:paraId="2B651FA9"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Innovative “Post-50” promotional campaigns won local awards</w:t>
      </w:r>
    </w:p>
    <w:p w14:paraId="74022C6C"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established the “Post-50” as the new title for persons aged 50 or above and launched the “Post-50 Branding Campaign” in 2019 to showcase the outstanding qualities of the “Post-50”, thereby advocating public recognition of the value of the “Post-50” and boosting employment opportunities for them. ERB has also been providing diversified training courses and support services, and special programmes including the “Post-50 Love Upgrading Scheme”, the “Post-50 Internship Programme”, the “Hire and Train” Scheme, etc., to motivate the “Post-50” to attend training for upgrading knowledge and skills required in the workplace.</w:t>
      </w:r>
    </w:p>
    <w:p w14:paraId="3D0494D4" w14:textId="126F1AE1" w:rsidR="005045AE" w:rsidRPr="00AC46DF" w:rsidRDefault="005045AE" w:rsidP="00AC46DF">
      <w:pPr>
        <w:rPr>
          <w:rFonts w:eastAsia="標楷體 (TT) Regular"/>
          <w:spacing w:val="-2"/>
          <w:kern w:val="0"/>
          <w:sz w:val="28"/>
          <w:szCs w:val="28"/>
        </w:rPr>
      </w:pPr>
    </w:p>
    <w:p w14:paraId="1D4AB39D"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The “Post-50” promotional campaigns and activities of ERB won three special awards of the “Jockey Club Age-friendly City Partnership Scheme 2020”, symbolising ERB’s significant contributions in encouraging elderly employment, launching initiatives that benefit the elderly on a sustainable basis, and promoting an age-friendly culture.</w:t>
      </w:r>
    </w:p>
    <w:p w14:paraId="73CE57FD" w14:textId="033F48B3" w:rsidR="00642D29" w:rsidRPr="00AC46DF" w:rsidRDefault="00642D29" w:rsidP="00AC46DF">
      <w:pPr>
        <w:rPr>
          <w:rFonts w:eastAsia="標楷體 (TT) Regular"/>
          <w:spacing w:val="-2"/>
          <w:kern w:val="0"/>
          <w:sz w:val="28"/>
          <w:szCs w:val="28"/>
        </w:rPr>
      </w:pPr>
    </w:p>
    <w:p w14:paraId="0E050146" w14:textId="77777777" w:rsidR="002F157B" w:rsidRPr="00AC46DF" w:rsidRDefault="002F157B" w:rsidP="00AC46DF">
      <w:pPr>
        <w:rPr>
          <w:spacing w:val="-2"/>
          <w:kern w:val="0"/>
          <w:sz w:val="28"/>
          <w:szCs w:val="28"/>
        </w:rPr>
      </w:pPr>
      <w:r w:rsidRPr="00AC46DF">
        <w:rPr>
          <w:spacing w:val="-2"/>
          <w:kern w:val="0"/>
          <w:sz w:val="28"/>
          <w:szCs w:val="28"/>
        </w:rPr>
        <w:t>The “Post-50” promotional campaigns and activities of ERB won three special awards of the “Jockey Club Age-friendly City Partnership Scheme 2020”, symbolising ERB’s significant contributions in encouraging elderly employment and promoting an age-friendly culture.</w:t>
      </w:r>
    </w:p>
    <w:p w14:paraId="4E126FFB" w14:textId="77777777" w:rsidR="00642D29" w:rsidRPr="00AC46DF" w:rsidRDefault="00642D29" w:rsidP="00AC46DF">
      <w:pPr>
        <w:rPr>
          <w:rFonts w:eastAsia="標楷體 (TT) Regular"/>
          <w:b/>
          <w:bCs/>
          <w:spacing w:val="-3"/>
          <w:kern w:val="0"/>
          <w:sz w:val="28"/>
          <w:szCs w:val="28"/>
        </w:rPr>
      </w:pPr>
    </w:p>
    <w:p w14:paraId="345EDFC1"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Promotion of courses and services</w:t>
      </w:r>
    </w:p>
    <w:p w14:paraId="36BAB459"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promoted the Special Scheme through diverse channels, including the dedicated website, publicity materials, advertisements on newspapers, social media and outdoor platforms, as well as promotion through ERB’s information channels and networks of training bodies and trade unions, ICNs, etc.</w:t>
      </w:r>
    </w:p>
    <w:p w14:paraId="33A58DE1" w14:textId="77777777" w:rsidR="00642D29" w:rsidRPr="00AC46DF" w:rsidRDefault="00642D29" w:rsidP="00AC46DF">
      <w:pPr>
        <w:rPr>
          <w:rFonts w:eastAsia="標楷體 (TT) Regular"/>
          <w:spacing w:val="-2"/>
          <w:kern w:val="0"/>
          <w:sz w:val="28"/>
          <w:szCs w:val="28"/>
        </w:rPr>
      </w:pPr>
    </w:p>
    <w:p w14:paraId="7140B884"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launched promotional videos with participation of Key Opinion Leaders (KOL) in taster courses and skills contest, as well as ERB trainees and instructors, so as to promote ERB courses to young people in an interactive and interesting way. Social media and online advertisements were rolled out to attract the target audience. The “Views” and “Engagement” of online videos amounted to over 900,000 and 20,000 respectively.</w:t>
      </w:r>
    </w:p>
    <w:p w14:paraId="5AF3A09B" w14:textId="77777777" w:rsidR="00642D29" w:rsidRPr="00AC46DF" w:rsidRDefault="00642D29" w:rsidP="00AC46DF">
      <w:pPr>
        <w:rPr>
          <w:rFonts w:eastAsia="標楷體 (TT) Regular"/>
          <w:spacing w:val="-2"/>
          <w:kern w:val="0"/>
          <w:sz w:val="28"/>
          <w:szCs w:val="28"/>
        </w:rPr>
      </w:pPr>
    </w:p>
    <w:p w14:paraId="5EDC81B2" w14:textId="77777777" w:rsidR="002F157B" w:rsidRPr="00AC46DF" w:rsidRDefault="002F157B" w:rsidP="00AC46DF">
      <w:pPr>
        <w:rPr>
          <w:spacing w:val="-2"/>
          <w:kern w:val="0"/>
          <w:sz w:val="28"/>
          <w:szCs w:val="28"/>
        </w:rPr>
      </w:pPr>
      <w:r w:rsidRPr="00AC46DF">
        <w:rPr>
          <w:spacing w:val="-2"/>
          <w:kern w:val="0"/>
          <w:sz w:val="28"/>
          <w:szCs w:val="28"/>
        </w:rPr>
        <w:t>ERB invited Key Opinion Leaders (KOL) to participate in promotional videos so as to promote ERB courses to young people in an interactive and interesting way.</w:t>
      </w:r>
    </w:p>
    <w:p w14:paraId="5516E77D" w14:textId="011DF81C" w:rsidR="00642D29" w:rsidRPr="00AC46DF" w:rsidRDefault="00642D29" w:rsidP="00AC46DF">
      <w:pPr>
        <w:rPr>
          <w:rFonts w:eastAsia="標楷體 (TT) Regular"/>
          <w:spacing w:val="-2"/>
          <w:kern w:val="0"/>
          <w:sz w:val="28"/>
          <w:szCs w:val="28"/>
        </w:rPr>
      </w:pPr>
    </w:p>
    <w:p w14:paraId="75C3F973" w14:textId="4F64DC8C" w:rsidR="002F157B" w:rsidRPr="00AC46DF" w:rsidRDefault="002F157B" w:rsidP="00AC46DF">
      <w:pPr>
        <w:rPr>
          <w:spacing w:val="-2"/>
          <w:kern w:val="0"/>
          <w:sz w:val="28"/>
          <w:szCs w:val="28"/>
        </w:rPr>
      </w:pPr>
      <w:r w:rsidRPr="00AC46DF">
        <w:rPr>
          <w:spacing w:val="-2"/>
          <w:kern w:val="0"/>
          <w:sz w:val="28"/>
          <w:szCs w:val="28"/>
        </w:rPr>
        <w:t>ERB promoted innovation and technology courses and youth training courses on various advertising channels so as to raise public interest in enrolling ERB courses.</w:t>
      </w:r>
    </w:p>
    <w:p w14:paraId="5C6D23DF" w14:textId="77777777" w:rsidR="002F157B" w:rsidRPr="00AC46DF" w:rsidRDefault="002F157B" w:rsidP="00AC46DF">
      <w:pPr>
        <w:rPr>
          <w:rFonts w:eastAsia="標楷體 (TT) Regular"/>
          <w:spacing w:val="-2"/>
          <w:kern w:val="0"/>
          <w:sz w:val="28"/>
          <w:szCs w:val="28"/>
        </w:rPr>
      </w:pPr>
    </w:p>
    <w:p w14:paraId="3C5FFCB2" w14:textId="77777777" w:rsidR="007B5119" w:rsidRPr="00AC46DF" w:rsidRDefault="007B5119" w:rsidP="00AC46DF">
      <w:pPr>
        <w:rPr>
          <w:rFonts w:eastAsia="標楷體 (TT) Regular"/>
          <w:spacing w:val="-2"/>
          <w:kern w:val="0"/>
          <w:sz w:val="28"/>
          <w:szCs w:val="28"/>
        </w:rPr>
      </w:pPr>
      <w:r w:rsidRPr="00AC46DF">
        <w:rPr>
          <w:rFonts w:eastAsia="標楷體 (TT) Regular"/>
          <w:spacing w:val="-2"/>
          <w:kern w:val="0"/>
          <w:sz w:val="28"/>
          <w:szCs w:val="28"/>
        </w:rPr>
        <w:br w:type="page"/>
      </w:r>
    </w:p>
    <w:p w14:paraId="6ABB83D8" w14:textId="52BD1F20"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lastRenderedPageBreak/>
        <w:t>ERB rolled out advertisements to promote the “Hire and Train” Scheme and “Tailor-made Course” to encourage middle-aged persons, the “Post-50”, homemakers and young people to enrol in ERB courses and land jobs in the transportation &amp; support services, environmental services, healthcare services, and property management &amp; security industries.</w:t>
      </w:r>
    </w:p>
    <w:p w14:paraId="36BDE2B7" w14:textId="77777777" w:rsidR="00642D29" w:rsidRPr="00AC46DF" w:rsidRDefault="00642D29" w:rsidP="00AC46DF">
      <w:pPr>
        <w:rPr>
          <w:rFonts w:eastAsia="標楷體 (TT) Regular"/>
          <w:spacing w:val="-2"/>
          <w:kern w:val="0"/>
          <w:sz w:val="28"/>
          <w:szCs w:val="28"/>
        </w:rPr>
      </w:pPr>
    </w:p>
    <w:p w14:paraId="2DAF59E1"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addition, ERB promoted innovation and technology courses and youth training courses on various advertising channels so as to raise public awareness and interest in enrolling ERB courses.</w:t>
      </w:r>
    </w:p>
    <w:p w14:paraId="3B17C695" w14:textId="77777777" w:rsidR="00642D29" w:rsidRPr="00AC46DF" w:rsidRDefault="00642D29" w:rsidP="00AC46DF">
      <w:pPr>
        <w:rPr>
          <w:rFonts w:eastAsia="標楷體 (TT) Regular"/>
          <w:spacing w:val="-2"/>
          <w:kern w:val="0"/>
          <w:sz w:val="28"/>
          <w:szCs w:val="28"/>
        </w:rPr>
      </w:pPr>
    </w:p>
    <w:p w14:paraId="1A2A24AA"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 xml:space="preserve">Connecting with social groups with </w:t>
      </w:r>
      <w:r w:rsidRPr="00AC46DF">
        <w:rPr>
          <w:rFonts w:eastAsia="標楷體 (TT) Regular"/>
          <w:b/>
          <w:bCs/>
          <w:spacing w:val="-3"/>
          <w:kern w:val="0"/>
          <w:sz w:val="28"/>
          <w:szCs w:val="28"/>
        </w:rPr>
        <w:br/>
        <w:t>special needs</w:t>
      </w:r>
    </w:p>
    <w:p w14:paraId="47FBADB7"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ERB arranged dedicated promotional materials for the “Post-50”, young people, new arrivals, ethnic minorities, and persons with disabilities and persons recovered from work injuries for distribution through social service organisations and training bodies.</w:t>
      </w:r>
    </w:p>
    <w:p w14:paraId="29D782F9" w14:textId="1D442BC3" w:rsidR="005045AE" w:rsidRPr="00AC46DF" w:rsidRDefault="005045AE" w:rsidP="00AC46DF">
      <w:pPr>
        <w:rPr>
          <w:rFonts w:eastAsia="標楷體 (TT) Regular"/>
          <w:spacing w:val="-2"/>
          <w:kern w:val="0"/>
          <w:sz w:val="28"/>
          <w:szCs w:val="28"/>
        </w:rPr>
      </w:pPr>
    </w:p>
    <w:p w14:paraId="55D95032"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Enhancing promotion on electronic media</w:t>
      </w:r>
    </w:p>
    <w:p w14:paraId="4BC84AD2"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posted a host of content feeds featuring the cartoon character “Captain K” and the Chiang’s family as spokespersons of “My ERB” Facebook Fan Page to provide training and industry information, with a view to promoting ERB courses and services to members of the public and trainees in a soft manner.</w:t>
      </w:r>
    </w:p>
    <w:p w14:paraId="5DEB3540" w14:textId="77777777" w:rsidR="00642D29" w:rsidRPr="00AC46DF" w:rsidRDefault="00642D29" w:rsidP="00AC46DF">
      <w:pPr>
        <w:rPr>
          <w:rFonts w:eastAsia="標楷體 (TT) Regular"/>
          <w:spacing w:val="-2"/>
          <w:kern w:val="0"/>
          <w:sz w:val="28"/>
          <w:szCs w:val="28"/>
        </w:rPr>
      </w:pPr>
    </w:p>
    <w:p w14:paraId="2366C5B9"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launched the “ERB Got Talent” video series to showcase the vocational skills of trainees in different industries. Online games and advertisements on social media were rolled out to promote the video series. The “Views” and “Engagement” of online videos amounted to over 700,000 and 17,000 respectively.</w:t>
      </w:r>
    </w:p>
    <w:p w14:paraId="38BC0C25" w14:textId="77777777" w:rsidR="00642D29" w:rsidRPr="00AC46DF" w:rsidRDefault="00642D29" w:rsidP="00AC46DF">
      <w:pPr>
        <w:rPr>
          <w:rFonts w:eastAsia="標楷體 (TT) Regular"/>
          <w:spacing w:val="-2"/>
          <w:kern w:val="0"/>
          <w:sz w:val="28"/>
          <w:szCs w:val="28"/>
        </w:rPr>
      </w:pPr>
    </w:p>
    <w:p w14:paraId="212ABB4A" w14:textId="24DD071E" w:rsidR="00642D29" w:rsidRPr="00AC46DF" w:rsidRDefault="002F157B" w:rsidP="00AC46DF">
      <w:pPr>
        <w:rPr>
          <w:spacing w:val="-2"/>
          <w:kern w:val="0"/>
          <w:sz w:val="28"/>
          <w:szCs w:val="28"/>
        </w:rPr>
      </w:pPr>
      <w:r w:rsidRPr="00AC46DF">
        <w:rPr>
          <w:spacing w:val="-2"/>
          <w:kern w:val="0"/>
          <w:sz w:val="28"/>
          <w:szCs w:val="28"/>
        </w:rPr>
        <w:t>ERB launched the “ERB Got Talent” video series and posted a host of content feeds featuring the cartoon character “Captain K” and the Chiang’s family so as to promote ERB courses and services to members of the public.</w:t>
      </w:r>
    </w:p>
    <w:p w14:paraId="4E66D5CD" w14:textId="5A24F363" w:rsidR="002F157B" w:rsidRPr="00AC46DF" w:rsidRDefault="002F157B" w:rsidP="00AC46DF">
      <w:pPr>
        <w:rPr>
          <w:spacing w:val="-2"/>
          <w:kern w:val="0"/>
          <w:sz w:val="28"/>
          <w:szCs w:val="28"/>
        </w:rPr>
      </w:pPr>
    </w:p>
    <w:p w14:paraId="5699F59B" w14:textId="35DA2FC1" w:rsidR="002F157B" w:rsidRPr="00AC46DF" w:rsidRDefault="002F157B" w:rsidP="00AC46DF">
      <w:pPr>
        <w:rPr>
          <w:spacing w:val="-2"/>
          <w:kern w:val="0"/>
          <w:sz w:val="28"/>
          <w:szCs w:val="28"/>
        </w:rPr>
      </w:pPr>
      <w:r w:rsidRPr="00AC46DF">
        <w:rPr>
          <w:spacing w:val="-2"/>
          <w:kern w:val="0"/>
          <w:sz w:val="28"/>
          <w:szCs w:val="28"/>
        </w:rPr>
        <w:t>ERB enhanced the content of the electronic bulletin “LOOK@erb”, and launched the “Together in this Year ∙ ERB Trainee Stories” to promote the value of skills upgrading through the inspirational stories of ERB trainees.</w:t>
      </w:r>
    </w:p>
    <w:p w14:paraId="6A130427" w14:textId="77777777" w:rsidR="002F157B" w:rsidRPr="00AC46DF" w:rsidRDefault="002F157B" w:rsidP="00AC46DF">
      <w:pPr>
        <w:rPr>
          <w:rFonts w:eastAsia="標楷體 (TT) Regular"/>
          <w:spacing w:val="-2"/>
          <w:kern w:val="0"/>
          <w:sz w:val="28"/>
          <w:szCs w:val="28"/>
        </w:rPr>
      </w:pPr>
    </w:p>
    <w:p w14:paraId="1547581C"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enhanced the content of the electronic bulletin “LOOK@erb” to provide diversified information of training and work contexts and attract subscription. In the year, ERB published 12 issues of “LOOK@erb” to disseminate the latest information of ERB courses and activities, reaching over 150,000 readers per issue.</w:t>
      </w:r>
    </w:p>
    <w:p w14:paraId="62BFA4D4" w14:textId="6D0BE9DC" w:rsidR="005045AE" w:rsidRPr="00AC46DF" w:rsidRDefault="005045AE" w:rsidP="00AC46DF">
      <w:pPr>
        <w:rPr>
          <w:rFonts w:eastAsia="標楷體 (TT) Regular"/>
          <w:spacing w:val="-2"/>
          <w:kern w:val="0"/>
          <w:sz w:val="28"/>
          <w:szCs w:val="28"/>
        </w:rPr>
      </w:pPr>
    </w:p>
    <w:p w14:paraId="0CE676EB"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 xml:space="preserve">ERB also published the quarterly “Employer Newsletter” to disseminate the latest information on placement-tied graduate classes, popular courses under the “Enterprise-based Training”, and promotional activities through networks of trade </w:t>
      </w:r>
      <w:r w:rsidRPr="00AC46DF">
        <w:rPr>
          <w:rFonts w:eastAsia="標楷體 (TT) Regular"/>
          <w:spacing w:val="-2"/>
          <w:kern w:val="0"/>
          <w:sz w:val="28"/>
          <w:szCs w:val="28"/>
        </w:rPr>
        <w:lastRenderedPageBreak/>
        <w:t>associations, employer organisations and enterprises. The average number of readers reached per issue was over 10,000.</w:t>
      </w:r>
    </w:p>
    <w:p w14:paraId="6D234609" w14:textId="77777777" w:rsidR="00642D29" w:rsidRPr="00AC46DF" w:rsidRDefault="00642D29" w:rsidP="00AC46DF">
      <w:pPr>
        <w:rPr>
          <w:rFonts w:eastAsia="標楷體 (TT) Regular"/>
          <w:spacing w:val="-2"/>
          <w:kern w:val="0"/>
          <w:sz w:val="28"/>
          <w:szCs w:val="28"/>
        </w:rPr>
      </w:pPr>
    </w:p>
    <w:p w14:paraId="7D42AC1F" w14:textId="77777777" w:rsidR="00642D29" w:rsidRPr="00AC46DF" w:rsidRDefault="00642D29" w:rsidP="00AC46DF">
      <w:pPr>
        <w:rPr>
          <w:rFonts w:eastAsia="標楷體 (TT) Regular"/>
          <w:b/>
          <w:bCs/>
          <w:kern w:val="0"/>
          <w:sz w:val="28"/>
          <w:szCs w:val="28"/>
        </w:rPr>
      </w:pPr>
      <w:r w:rsidRPr="00AC46DF">
        <w:rPr>
          <w:rFonts w:eastAsia="標楷體 (TT) Regular"/>
          <w:b/>
          <w:bCs/>
          <w:spacing w:val="-3"/>
          <w:kern w:val="0"/>
          <w:sz w:val="28"/>
          <w:szCs w:val="28"/>
        </w:rPr>
        <w:t xml:space="preserve">Continuing media outreach and </w:t>
      </w:r>
      <w:r w:rsidRPr="00AC46DF">
        <w:rPr>
          <w:rFonts w:eastAsia="標楷體 (TT) Regular"/>
          <w:b/>
          <w:bCs/>
          <w:spacing w:val="-3"/>
          <w:kern w:val="0"/>
          <w:sz w:val="28"/>
          <w:szCs w:val="28"/>
        </w:rPr>
        <w:br/>
        <w:t>corporate communication works</w:t>
      </w:r>
    </w:p>
    <w:p w14:paraId="0A788E77" w14:textId="77777777" w:rsidR="005045AE"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November 2021, ERB launched two episodes of the “Together in this Year</w:t>
      </w:r>
      <w:r w:rsidRPr="00AC46DF">
        <w:rPr>
          <w:rFonts w:ascii="微軟正黑體" w:eastAsia="微軟正黑體" w:hAnsi="微軟正黑體" w:cs="微軟正黑體" w:hint="eastAsia"/>
          <w:spacing w:val="-2"/>
          <w:kern w:val="0"/>
          <w:sz w:val="28"/>
          <w:szCs w:val="28"/>
        </w:rPr>
        <w:t>‧</w:t>
      </w:r>
      <w:r w:rsidRPr="00AC46DF">
        <w:rPr>
          <w:rFonts w:eastAsia="標楷體 (TT) Regular"/>
          <w:spacing w:val="-2"/>
          <w:kern w:val="0"/>
          <w:sz w:val="28"/>
          <w:szCs w:val="28"/>
        </w:rPr>
        <w:t>ERB Trainee Stories” in documentary format. ERB trainees were interviewed to share their inspirational stories of learning and career development for promoting the value of skills upgrading. The “Views” and “Engagement” of online videos amounted to around 85,000 and 5,000 respectively. Another two episodes will be launched in 2022-23.</w:t>
      </w:r>
    </w:p>
    <w:p w14:paraId="4746E72C" w14:textId="4DFE30D7" w:rsidR="005045AE" w:rsidRPr="00AC46DF" w:rsidRDefault="005045AE" w:rsidP="00AC46DF">
      <w:pPr>
        <w:rPr>
          <w:rFonts w:eastAsia="標楷體 (TT) Regular"/>
          <w:spacing w:val="-2"/>
          <w:kern w:val="0"/>
          <w:sz w:val="28"/>
          <w:szCs w:val="28"/>
        </w:rPr>
      </w:pPr>
    </w:p>
    <w:p w14:paraId="006CC64E"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In 2021-22, the ERB Chairman and Executive Director were interviewed by various print and digital media. ERB also hosted press briefing at the Interview Day of the “20 x 50 Internship Programme” to introduce the internship programme and the initiatives of ERB to support young people and the “Post-50” in training and employment.</w:t>
      </w:r>
    </w:p>
    <w:p w14:paraId="061F6E49" w14:textId="77777777" w:rsidR="00642D29" w:rsidRPr="00AC46DF" w:rsidRDefault="00642D29" w:rsidP="00AC46DF">
      <w:pPr>
        <w:rPr>
          <w:rFonts w:eastAsia="標楷體 (TT) Regular"/>
          <w:spacing w:val="-2"/>
          <w:kern w:val="0"/>
          <w:sz w:val="28"/>
          <w:szCs w:val="28"/>
        </w:rPr>
      </w:pPr>
    </w:p>
    <w:p w14:paraId="7ED69E30" w14:textId="496E0BFC"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The ERB Chairman and Executive Director joined the Commissioner for Labour and Assistant Commissioner (Employment Services) to meet the press in January 2022 and introduced the programmes launched by ERB in collaboration with the Labour Department, and measures in supporting retraining and employment for members of the public during the pandemic, hence encouraging those in need to enrol in training courses.</w:t>
      </w:r>
    </w:p>
    <w:p w14:paraId="0A7F9612" w14:textId="77777777" w:rsidR="00642D29" w:rsidRPr="00AC46DF" w:rsidRDefault="00642D29" w:rsidP="00AC46DF">
      <w:pPr>
        <w:rPr>
          <w:rFonts w:eastAsia="標楷體 (TT) Regular"/>
          <w:spacing w:val="-2"/>
          <w:kern w:val="0"/>
          <w:sz w:val="28"/>
          <w:szCs w:val="28"/>
        </w:rPr>
      </w:pPr>
    </w:p>
    <w:p w14:paraId="5BACE31D" w14:textId="77777777" w:rsidR="00642D29" w:rsidRPr="00AC46DF" w:rsidRDefault="00642D29" w:rsidP="00AC46DF">
      <w:pPr>
        <w:rPr>
          <w:rFonts w:eastAsia="標楷體 (TT) Regular"/>
          <w:spacing w:val="-2"/>
          <w:kern w:val="0"/>
          <w:sz w:val="28"/>
          <w:szCs w:val="28"/>
        </w:rPr>
      </w:pPr>
      <w:r w:rsidRPr="00AC46DF">
        <w:rPr>
          <w:rFonts w:eastAsia="標楷體 (TT) Regular"/>
          <w:spacing w:val="-2"/>
          <w:kern w:val="0"/>
          <w:sz w:val="28"/>
          <w:szCs w:val="28"/>
        </w:rPr>
        <w:t>ERB also lined up media interviews and skills demonstrations for support services such as the “Smart Living” household service and arranged TV programme and media interviews with ERB instructors and trainees to promote related courses and services.</w:t>
      </w:r>
    </w:p>
    <w:p w14:paraId="50438BF2" w14:textId="73974E31" w:rsidR="00642D29" w:rsidRPr="00AC46DF" w:rsidRDefault="00642D29" w:rsidP="00AC46DF">
      <w:pPr>
        <w:rPr>
          <w:w w:val="90"/>
          <w:sz w:val="28"/>
          <w:szCs w:val="28"/>
        </w:rPr>
      </w:pPr>
    </w:p>
    <w:p w14:paraId="7F1C8C14" w14:textId="77777777" w:rsidR="002F157B" w:rsidRPr="00AC46DF" w:rsidRDefault="002F157B" w:rsidP="00AC46DF">
      <w:pPr>
        <w:rPr>
          <w:spacing w:val="-2"/>
          <w:kern w:val="0"/>
          <w:sz w:val="28"/>
          <w:szCs w:val="28"/>
        </w:rPr>
      </w:pPr>
      <w:r w:rsidRPr="00AC46DF">
        <w:rPr>
          <w:spacing w:val="-2"/>
          <w:kern w:val="0"/>
          <w:sz w:val="28"/>
          <w:szCs w:val="28"/>
        </w:rPr>
        <w:t>The ERB Chairman and Executive Director met the press to introduce the “Love Upgrading Special Scheme” and “20 x 50 Internship Programme”.</w:t>
      </w:r>
    </w:p>
    <w:p w14:paraId="0E9F9B20" w14:textId="57DE2DF4" w:rsidR="002F157B" w:rsidRPr="00AC46DF" w:rsidRDefault="002F157B" w:rsidP="00AC46DF">
      <w:pPr>
        <w:rPr>
          <w:w w:val="90"/>
          <w:sz w:val="28"/>
          <w:szCs w:val="28"/>
        </w:rPr>
      </w:pPr>
    </w:p>
    <w:p w14:paraId="0195DB89" w14:textId="760B9B7E" w:rsidR="009714FA" w:rsidRPr="00AC46DF" w:rsidRDefault="009714FA" w:rsidP="00AC46DF">
      <w:pPr>
        <w:rPr>
          <w:rFonts w:eastAsia="標楷體 (TT) Regular"/>
          <w:w w:val="90"/>
          <w:kern w:val="0"/>
          <w:sz w:val="28"/>
          <w:szCs w:val="28"/>
        </w:rPr>
      </w:pPr>
      <w:r w:rsidRPr="00AC46DF">
        <w:rPr>
          <w:w w:val="90"/>
          <w:sz w:val="28"/>
          <w:szCs w:val="28"/>
        </w:rPr>
        <w:br w:type="page"/>
      </w:r>
    </w:p>
    <w:p w14:paraId="6972EF3F" w14:textId="77777777" w:rsidR="00E97940" w:rsidRPr="00AC46DF" w:rsidRDefault="00E97940" w:rsidP="00AC46DF">
      <w:pPr>
        <w:pStyle w:val="2"/>
      </w:pPr>
      <w:r w:rsidRPr="00AC46DF">
        <w:lastRenderedPageBreak/>
        <w:t>Major Statistics</w:t>
      </w:r>
    </w:p>
    <w:p w14:paraId="330B026B" w14:textId="77777777" w:rsidR="00E97940" w:rsidRPr="00AC46DF" w:rsidRDefault="00E97940" w:rsidP="00AC46DF">
      <w:pPr>
        <w:rPr>
          <w:b/>
          <w:bCs/>
          <w:color w:val="000000"/>
          <w:kern w:val="0"/>
          <w:sz w:val="28"/>
          <w:szCs w:val="28"/>
        </w:rPr>
      </w:pPr>
      <w:r w:rsidRPr="00AC46DF">
        <w:rPr>
          <w:b/>
          <w:bCs/>
          <w:color w:val="000000"/>
          <w:kern w:val="0"/>
          <w:sz w:val="28"/>
          <w:szCs w:val="28"/>
        </w:rPr>
        <w:t>Number of Enrolled Trainees by Course Type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1603"/>
        <w:gridCol w:w="1603"/>
        <w:gridCol w:w="1605"/>
        <w:gridCol w:w="1605"/>
        <w:gridCol w:w="1605"/>
        <w:gridCol w:w="1601"/>
      </w:tblGrid>
      <w:tr w:rsidR="00E97940" w:rsidRPr="00AC46DF" w14:paraId="655E5C39" w14:textId="77777777" w:rsidTr="00E97940">
        <w:tc>
          <w:tcPr>
            <w:tcW w:w="833" w:type="pct"/>
            <w:shd w:val="clear" w:color="auto" w:fill="auto"/>
            <w:tcMar>
              <w:top w:w="57" w:type="dxa"/>
              <w:left w:w="57" w:type="dxa"/>
              <w:bottom w:w="57" w:type="dxa"/>
              <w:right w:w="57" w:type="dxa"/>
            </w:tcMar>
          </w:tcPr>
          <w:p w14:paraId="19599AA7" w14:textId="6318E25D" w:rsidR="00E97940" w:rsidRPr="00AC46DF" w:rsidRDefault="00E97940" w:rsidP="00AC46DF">
            <w:pPr>
              <w:rPr>
                <w:b/>
                <w:sz w:val="28"/>
                <w:szCs w:val="28"/>
              </w:rPr>
            </w:pPr>
            <w:r w:rsidRPr="00AC46DF">
              <w:rPr>
                <w:rFonts w:eastAsia="新細明體"/>
                <w:b/>
                <w:color w:val="000000" w:themeColor="text1"/>
                <w:sz w:val="28"/>
                <w:szCs w:val="28"/>
              </w:rPr>
              <w:t>Year</w:t>
            </w:r>
          </w:p>
        </w:tc>
        <w:tc>
          <w:tcPr>
            <w:tcW w:w="833" w:type="pct"/>
            <w:shd w:val="clear" w:color="auto" w:fill="auto"/>
            <w:tcMar>
              <w:top w:w="57" w:type="dxa"/>
              <w:left w:w="57" w:type="dxa"/>
              <w:bottom w:w="57" w:type="dxa"/>
              <w:right w:w="57" w:type="dxa"/>
            </w:tcMar>
          </w:tcPr>
          <w:p w14:paraId="1D8EB1D7" w14:textId="3E71853D" w:rsidR="00E97940" w:rsidRPr="00AC46DF" w:rsidRDefault="00E97940" w:rsidP="00AC46DF">
            <w:pPr>
              <w:rPr>
                <w:b/>
                <w:sz w:val="28"/>
                <w:szCs w:val="28"/>
              </w:rPr>
            </w:pPr>
            <w:r w:rsidRPr="00AC46DF">
              <w:rPr>
                <w:rFonts w:eastAsia="新細明體"/>
                <w:b/>
                <w:color w:val="000000" w:themeColor="text1"/>
                <w:sz w:val="28"/>
                <w:szCs w:val="28"/>
              </w:rPr>
              <w:t>Placement-tied Courses</w:t>
            </w:r>
          </w:p>
        </w:tc>
        <w:tc>
          <w:tcPr>
            <w:tcW w:w="834" w:type="pct"/>
            <w:shd w:val="clear" w:color="auto" w:fill="auto"/>
            <w:tcMar>
              <w:top w:w="57" w:type="dxa"/>
              <w:left w:w="57" w:type="dxa"/>
              <w:bottom w:w="57" w:type="dxa"/>
              <w:right w:w="57" w:type="dxa"/>
            </w:tcMar>
          </w:tcPr>
          <w:p w14:paraId="06494F4A" w14:textId="463BCE3E" w:rsidR="00E97940" w:rsidRPr="00AC46DF" w:rsidRDefault="00E97940" w:rsidP="00AC46DF">
            <w:pPr>
              <w:rPr>
                <w:b/>
                <w:sz w:val="28"/>
                <w:szCs w:val="28"/>
              </w:rPr>
            </w:pPr>
            <w:r w:rsidRPr="00AC46DF">
              <w:rPr>
                <w:rFonts w:eastAsia="新細明體"/>
                <w:b/>
                <w:color w:val="000000" w:themeColor="text1"/>
                <w:sz w:val="28"/>
                <w:szCs w:val="28"/>
              </w:rPr>
              <w:t>Skills Upgrading Courses</w:t>
            </w:r>
          </w:p>
        </w:tc>
        <w:tc>
          <w:tcPr>
            <w:tcW w:w="834" w:type="pct"/>
            <w:shd w:val="clear" w:color="auto" w:fill="auto"/>
            <w:tcMar>
              <w:top w:w="57" w:type="dxa"/>
              <w:left w:w="57" w:type="dxa"/>
              <w:bottom w:w="57" w:type="dxa"/>
              <w:right w:w="57" w:type="dxa"/>
            </w:tcMar>
          </w:tcPr>
          <w:p w14:paraId="4573769D" w14:textId="392C9799" w:rsidR="00E97940" w:rsidRPr="00AC46DF" w:rsidRDefault="00E97940" w:rsidP="00AC46DF">
            <w:pPr>
              <w:rPr>
                <w:b/>
                <w:sz w:val="28"/>
                <w:szCs w:val="28"/>
                <w:lang w:val="zh-HK"/>
              </w:rPr>
            </w:pPr>
            <w:r w:rsidRPr="00AC46DF">
              <w:rPr>
                <w:rFonts w:eastAsia="新細明體"/>
                <w:b/>
                <w:color w:val="000000" w:themeColor="text1"/>
                <w:sz w:val="28"/>
                <w:szCs w:val="28"/>
              </w:rPr>
              <w:t>Generic Skills Courses</w:t>
            </w:r>
          </w:p>
        </w:tc>
        <w:tc>
          <w:tcPr>
            <w:tcW w:w="834" w:type="pct"/>
            <w:shd w:val="clear" w:color="auto" w:fill="auto"/>
            <w:tcMar>
              <w:top w:w="57" w:type="dxa"/>
              <w:left w:w="57" w:type="dxa"/>
              <w:bottom w:w="57" w:type="dxa"/>
              <w:right w:w="57" w:type="dxa"/>
            </w:tcMar>
          </w:tcPr>
          <w:p w14:paraId="799A4FBB" w14:textId="3BDC80AC" w:rsidR="00E97940" w:rsidRPr="00AC46DF" w:rsidRDefault="00E97940" w:rsidP="00AC46DF">
            <w:pPr>
              <w:rPr>
                <w:b/>
                <w:sz w:val="28"/>
                <w:szCs w:val="28"/>
              </w:rPr>
            </w:pPr>
            <w:r w:rsidRPr="00AC46DF">
              <w:rPr>
                <w:rFonts w:eastAsia="新細明體"/>
                <w:b/>
                <w:color w:val="000000" w:themeColor="text1"/>
                <w:sz w:val="28"/>
                <w:szCs w:val="28"/>
              </w:rPr>
              <w:t>Courses for Special Service Targets</w:t>
            </w:r>
          </w:p>
        </w:tc>
        <w:tc>
          <w:tcPr>
            <w:tcW w:w="832" w:type="pct"/>
            <w:shd w:val="clear" w:color="auto" w:fill="auto"/>
            <w:tcMar>
              <w:top w:w="57" w:type="dxa"/>
              <w:left w:w="57" w:type="dxa"/>
              <w:bottom w:w="57" w:type="dxa"/>
              <w:right w:w="57" w:type="dxa"/>
            </w:tcMar>
          </w:tcPr>
          <w:p w14:paraId="2FF1ABF3" w14:textId="7AD30C3D" w:rsidR="00E97940" w:rsidRPr="00AC46DF" w:rsidRDefault="00E97940" w:rsidP="00AC46DF">
            <w:pPr>
              <w:rPr>
                <w:b/>
                <w:sz w:val="28"/>
                <w:szCs w:val="28"/>
              </w:rPr>
            </w:pPr>
            <w:r w:rsidRPr="00AC46DF">
              <w:rPr>
                <w:rFonts w:eastAsia="新細明體"/>
                <w:b/>
                <w:color w:val="000000" w:themeColor="text1"/>
                <w:sz w:val="28"/>
                <w:szCs w:val="28"/>
              </w:rPr>
              <w:t>Total</w:t>
            </w:r>
          </w:p>
        </w:tc>
      </w:tr>
      <w:tr w:rsidR="00E97940" w:rsidRPr="00AC46DF" w14:paraId="152F4913" w14:textId="77777777" w:rsidTr="00E97940">
        <w:tc>
          <w:tcPr>
            <w:tcW w:w="833" w:type="pct"/>
            <w:shd w:val="clear" w:color="auto" w:fill="auto"/>
            <w:tcMar>
              <w:top w:w="57" w:type="dxa"/>
              <w:left w:w="57" w:type="dxa"/>
              <w:bottom w:w="57" w:type="dxa"/>
              <w:right w:w="57" w:type="dxa"/>
            </w:tcMar>
          </w:tcPr>
          <w:p w14:paraId="707FD79C" w14:textId="77777777" w:rsidR="00E97940" w:rsidRPr="00AC46DF" w:rsidRDefault="00E97940" w:rsidP="00AC46DF">
            <w:pPr>
              <w:rPr>
                <w:sz w:val="28"/>
                <w:szCs w:val="28"/>
              </w:rPr>
            </w:pPr>
            <w:r w:rsidRPr="00AC46DF">
              <w:rPr>
                <w:sz w:val="28"/>
                <w:szCs w:val="28"/>
              </w:rPr>
              <w:t>2017-18</w:t>
            </w:r>
          </w:p>
        </w:tc>
        <w:tc>
          <w:tcPr>
            <w:tcW w:w="833" w:type="pct"/>
            <w:shd w:val="clear" w:color="auto" w:fill="auto"/>
            <w:tcMar>
              <w:top w:w="57" w:type="dxa"/>
              <w:left w:w="57" w:type="dxa"/>
              <w:bottom w:w="57" w:type="dxa"/>
              <w:right w:w="57" w:type="dxa"/>
            </w:tcMar>
          </w:tcPr>
          <w:p w14:paraId="737F8264" w14:textId="77777777" w:rsidR="00E97940" w:rsidRPr="00AC46DF" w:rsidRDefault="00E97940" w:rsidP="00AC46DF">
            <w:pPr>
              <w:rPr>
                <w:sz w:val="28"/>
                <w:szCs w:val="28"/>
              </w:rPr>
            </w:pPr>
            <w:r w:rsidRPr="00AC46DF">
              <w:rPr>
                <w:sz w:val="28"/>
                <w:szCs w:val="28"/>
              </w:rPr>
              <w:t>40,501 (34%)</w:t>
            </w:r>
          </w:p>
        </w:tc>
        <w:tc>
          <w:tcPr>
            <w:tcW w:w="834" w:type="pct"/>
            <w:shd w:val="clear" w:color="auto" w:fill="auto"/>
            <w:tcMar>
              <w:top w:w="57" w:type="dxa"/>
              <w:left w:w="57" w:type="dxa"/>
              <w:bottom w:w="57" w:type="dxa"/>
              <w:right w:w="57" w:type="dxa"/>
            </w:tcMar>
          </w:tcPr>
          <w:p w14:paraId="7DBA26F1" w14:textId="77777777" w:rsidR="00E97940" w:rsidRPr="00AC46DF" w:rsidRDefault="00E97940" w:rsidP="00AC46DF">
            <w:pPr>
              <w:rPr>
                <w:sz w:val="28"/>
                <w:szCs w:val="28"/>
              </w:rPr>
            </w:pPr>
            <w:r w:rsidRPr="00AC46DF">
              <w:rPr>
                <w:sz w:val="28"/>
                <w:szCs w:val="28"/>
                <w:lang w:val="zh-HK"/>
              </w:rPr>
              <w:t>52,508</w:t>
            </w:r>
            <w:r w:rsidRPr="00AC46DF">
              <w:rPr>
                <w:sz w:val="28"/>
                <w:szCs w:val="28"/>
              </w:rPr>
              <w:t xml:space="preserve"> (44%)</w:t>
            </w:r>
          </w:p>
        </w:tc>
        <w:tc>
          <w:tcPr>
            <w:tcW w:w="834" w:type="pct"/>
            <w:shd w:val="clear" w:color="auto" w:fill="auto"/>
            <w:tcMar>
              <w:top w:w="57" w:type="dxa"/>
              <w:left w:w="57" w:type="dxa"/>
              <w:bottom w:w="57" w:type="dxa"/>
              <w:right w:w="57" w:type="dxa"/>
            </w:tcMar>
          </w:tcPr>
          <w:p w14:paraId="6974EC0D" w14:textId="77777777" w:rsidR="00E97940" w:rsidRPr="00AC46DF" w:rsidRDefault="00E97940" w:rsidP="00AC46DF">
            <w:pPr>
              <w:rPr>
                <w:sz w:val="28"/>
                <w:szCs w:val="28"/>
              </w:rPr>
            </w:pPr>
            <w:r w:rsidRPr="00AC46DF">
              <w:rPr>
                <w:sz w:val="28"/>
                <w:szCs w:val="28"/>
              </w:rPr>
              <w:t>23,308 (</w:t>
            </w:r>
            <w:r w:rsidRPr="00AC46DF">
              <w:rPr>
                <w:rFonts w:hint="eastAsia"/>
                <w:sz w:val="28"/>
                <w:szCs w:val="28"/>
              </w:rPr>
              <w:t>19</w:t>
            </w:r>
            <w:r w:rsidRPr="00AC46DF">
              <w:rPr>
                <w:sz w:val="28"/>
                <w:szCs w:val="28"/>
              </w:rPr>
              <w:t>%)</w:t>
            </w:r>
          </w:p>
        </w:tc>
        <w:tc>
          <w:tcPr>
            <w:tcW w:w="834" w:type="pct"/>
            <w:shd w:val="clear" w:color="auto" w:fill="auto"/>
            <w:tcMar>
              <w:top w:w="57" w:type="dxa"/>
              <w:left w:w="57" w:type="dxa"/>
              <w:bottom w:w="57" w:type="dxa"/>
              <w:right w:w="57" w:type="dxa"/>
            </w:tcMar>
          </w:tcPr>
          <w:p w14:paraId="45909C58" w14:textId="77777777" w:rsidR="00E97940" w:rsidRPr="00AC46DF" w:rsidRDefault="00E97940" w:rsidP="00AC46DF">
            <w:pPr>
              <w:rPr>
                <w:sz w:val="28"/>
                <w:szCs w:val="28"/>
                <w:lang w:val="zh-HK"/>
              </w:rPr>
            </w:pPr>
            <w:r w:rsidRPr="00AC46DF">
              <w:rPr>
                <w:sz w:val="28"/>
                <w:szCs w:val="28"/>
              </w:rPr>
              <w:t>3,984 (3%)</w:t>
            </w:r>
          </w:p>
        </w:tc>
        <w:tc>
          <w:tcPr>
            <w:tcW w:w="832" w:type="pct"/>
            <w:shd w:val="clear" w:color="auto" w:fill="auto"/>
            <w:tcMar>
              <w:top w:w="57" w:type="dxa"/>
              <w:left w:w="57" w:type="dxa"/>
              <w:bottom w:w="57" w:type="dxa"/>
              <w:right w:w="57" w:type="dxa"/>
            </w:tcMar>
          </w:tcPr>
          <w:p w14:paraId="57CAABD7" w14:textId="77777777" w:rsidR="00E97940" w:rsidRPr="00AC46DF" w:rsidRDefault="00E97940" w:rsidP="00AC46DF">
            <w:pPr>
              <w:rPr>
                <w:sz w:val="28"/>
                <w:szCs w:val="28"/>
              </w:rPr>
            </w:pPr>
            <w:r w:rsidRPr="00AC46DF">
              <w:rPr>
                <w:sz w:val="28"/>
                <w:szCs w:val="28"/>
              </w:rPr>
              <w:t>120,301</w:t>
            </w:r>
          </w:p>
        </w:tc>
      </w:tr>
      <w:tr w:rsidR="00E97940" w:rsidRPr="00AC46DF" w14:paraId="39E7CA63" w14:textId="77777777" w:rsidTr="00E97940">
        <w:tc>
          <w:tcPr>
            <w:tcW w:w="833" w:type="pct"/>
            <w:shd w:val="clear" w:color="auto" w:fill="auto"/>
            <w:tcMar>
              <w:top w:w="57" w:type="dxa"/>
              <w:left w:w="57" w:type="dxa"/>
              <w:bottom w:w="57" w:type="dxa"/>
              <w:right w:w="57" w:type="dxa"/>
            </w:tcMar>
          </w:tcPr>
          <w:p w14:paraId="52131BF1" w14:textId="77777777" w:rsidR="00E97940" w:rsidRPr="00AC46DF" w:rsidRDefault="00E97940" w:rsidP="00AC46DF">
            <w:pPr>
              <w:rPr>
                <w:sz w:val="28"/>
                <w:szCs w:val="28"/>
              </w:rPr>
            </w:pPr>
            <w:r w:rsidRPr="00AC46DF">
              <w:rPr>
                <w:sz w:val="28"/>
                <w:szCs w:val="28"/>
              </w:rPr>
              <w:t>2018-19</w:t>
            </w:r>
          </w:p>
        </w:tc>
        <w:tc>
          <w:tcPr>
            <w:tcW w:w="833" w:type="pct"/>
            <w:shd w:val="clear" w:color="auto" w:fill="auto"/>
            <w:tcMar>
              <w:top w:w="57" w:type="dxa"/>
              <w:left w:w="57" w:type="dxa"/>
              <w:bottom w:w="57" w:type="dxa"/>
              <w:right w:w="57" w:type="dxa"/>
            </w:tcMar>
          </w:tcPr>
          <w:p w14:paraId="4223D5AD" w14:textId="77777777" w:rsidR="00E97940" w:rsidRPr="00AC46DF" w:rsidRDefault="00E97940" w:rsidP="00AC46DF">
            <w:pPr>
              <w:rPr>
                <w:sz w:val="28"/>
                <w:szCs w:val="28"/>
              </w:rPr>
            </w:pPr>
            <w:r w:rsidRPr="00AC46DF">
              <w:rPr>
                <w:sz w:val="28"/>
                <w:szCs w:val="28"/>
              </w:rPr>
              <w:t>42,995 (34%)</w:t>
            </w:r>
          </w:p>
        </w:tc>
        <w:tc>
          <w:tcPr>
            <w:tcW w:w="834" w:type="pct"/>
            <w:shd w:val="clear" w:color="auto" w:fill="auto"/>
            <w:tcMar>
              <w:top w:w="57" w:type="dxa"/>
              <w:left w:w="57" w:type="dxa"/>
              <w:bottom w:w="57" w:type="dxa"/>
              <w:right w:w="57" w:type="dxa"/>
            </w:tcMar>
          </w:tcPr>
          <w:p w14:paraId="73C9219D" w14:textId="77777777" w:rsidR="00E97940" w:rsidRPr="00AC46DF" w:rsidRDefault="00E97940" w:rsidP="00AC46DF">
            <w:pPr>
              <w:rPr>
                <w:sz w:val="28"/>
                <w:szCs w:val="28"/>
              </w:rPr>
            </w:pPr>
            <w:r w:rsidRPr="00AC46DF">
              <w:rPr>
                <w:sz w:val="28"/>
                <w:szCs w:val="28"/>
              </w:rPr>
              <w:t>57,897 (46%)</w:t>
            </w:r>
          </w:p>
        </w:tc>
        <w:tc>
          <w:tcPr>
            <w:tcW w:w="834" w:type="pct"/>
            <w:shd w:val="clear" w:color="auto" w:fill="auto"/>
            <w:tcMar>
              <w:top w:w="57" w:type="dxa"/>
              <w:left w:w="57" w:type="dxa"/>
              <w:bottom w:w="57" w:type="dxa"/>
              <w:right w:w="57" w:type="dxa"/>
            </w:tcMar>
          </w:tcPr>
          <w:p w14:paraId="061B8717" w14:textId="77777777" w:rsidR="00E97940" w:rsidRPr="00AC46DF" w:rsidRDefault="00E97940" w:rsidP="00AC46DF">
            <w:pPr>
              <w:rPr>
                <w:sz w:val="28"/>
                <w:szCs w:val="28"/>
              </w:rPr>
            </w:pPr>
            <w:r w:rsidRPr="00AC46DF">
              <w:rPr>
                <w:sz w:val="28"/>
                <w:szCs w:val="28"/>
              </w:rPr>
              <w:t>22,069 (17%)</w:t>
            </w:r>
          </w:p>
        </w:tc>
        <w:tc>
          <w:tcPr>
            <w:tcW w:w="834" w:type="pct"/>
            <w:shd w:val="clear" w:color="auto" w:fill="auto"/>
            <w:tcMar>
              <w:top w:w="57" w:type="dxa"/>
              <w:left w:w="57" w:type="dxa"/>
              <w:bottom w:w="57" w:type="dxa"/>
              <w:right w:w="57" w:type="dxa"/>
            </w:tcMar>
          </w:tcPr>
          <w:p w14:paraId="691A24FE" w14:textId="77777777" w:rsidR="00E97940" w:rsidRPr="00AC46DF" w:rsidRDefault="00E97940" w:rsidP="00AC46DF">
            <w:pPr>
              <w:rPr>
                <w:sz w:val="28"/>
                <w:szCs w:val="28"/>
              </w:rPr>
            </w:pPr>
            <w:r w:rsidRPr="00AC46DF">
              <w:rPr>
                <w:sz w:val="28"/>
                <w:szCs w:val="28"/>
              </w:rPr>
              <w:t>3,975 (3%)</w:t>
            </w:r>
          </w:p>
        </w:tc>
        <w:tc>
          <w:tcPr>
            <w:tcW w:w="832" w:type="pct"/>
            <w:shd w:val="clear" w:color="auto" w:fill="auto"/>
            <w:tcMar>
              <w:top w:w="57" w:type="dxa"/>
              <w:left w:w="57" w:type="dxa"/>
              <w:bottom w:w="57" w:type="dxa"/>
              <w:right w:w="57" w:type="dxa"/>
            </w:tcMar>
          </w:tcPr>
          <w:p w14:paraId="2B0A017C" w14:textId="77777777" w:rsidR="00E97940" w:rsidRPr="00AC46DF" w:rsidRDefault="00E97940" w:rsidP="00AC46DF">
            <w:pPr>
              <w:rPr>
                <w:sz w:val="28"/>
                <w:szCs w:val="28"/>
              </w:rPr>
            </w:pPr>
            <w:r w:rsidRPr="00AC46DF">
              <w:rPr>
                <w:sz w:val="28"/>
                <w:szCs w:val="28"/>
              </w:rPr>
              <w:t>126,936</w:t>
            </w:r>
          </w:p>
        </w:tc>
      </w:tr>
      <w:tr w:rsidR="00E97940" w:rsidRPr="00AC46DF" w14:paraId="7F6BDB74" w14:textId="77777777" w:rsidTr="00E97940">
        <w:tc>
          <w:tcPr>
            <w:tcW w:w="833" w:type="pct"/>
            <w:shd w:val="clear" w:color="auto" w:fill="auto"/>
            <w:tcMar>
              <w:top w:w="57" w:type="dxa"/>
              <w:left w:w="57" w:type="dxa"/>
              <w:bottom w:w="57" w:type="dxa"/>
              <w:right w:w="57" w:type="dxa"/>
            </w:tcMar>
          </w:tcPr>
          <w:p w14:paraId="0C4C17BA" w14:textId="40CC6B3E" w:rsidR="00E97940" w:rsidRPr="00AC46DF" w:rsidRDefault="00E97940" w:rsidP="00AC46DF">
            <w:pPr>
              <w:rPr>
                <w:sz w:val="28"/>
                <w:szCs w:val="28"/>
              </w:rPr>
            </w:pPr>
            <w:r w:rsidRPr="00AC46DF">
              <w:rPr>
                <w:sz w:val="28"/>
                <w:szCs w:val="28"/>
              </w:rPr>
              <w:t>2019-20</w:t>
            </w:r>
            <w:r w:rsidR="00BA33FC" w:rsidRPr="00AC46DF">
              <w:rPr>
                <w:sz w:val="28"/>
                <w:szCs w:val="28"/>
                <w:vertAlign w:val="superscript"/>
              </w:rPr>
              <w:t>^</w:t>
            </w:r>
          </w:p>
        </w:tc>
        <w:tc>
          <w:tcPr>
            <w:tcW w:w="833" w:type="pct"/>
            <w:shd w:val="clear" w:color="auto" w:fill="auto"/>
            <w:tcMar>
              <w:top w:w="57" w:type="dxa"/>
              <w:left w:w="57" w:type="dxa"/>
              <w:bottom w:w="57" w:type="dxa"/>
              <w:right w:w="57" w:type="dxa"/>
            </w:tcMar>
          </w:tcPr>
          <w:p w14:paraId="5E36F34A" w14:textId="77777777" w:rsidR="00E97940" w:rsidRPr="00AC46DF" w:rsidRDefault="00E97940" w:rsidP="00AC46DF">
            <w:pPr>
              <w:rPr>
                <w:sz w:val="28"/>
                <w:szCs w:val="28"/>
              </w:rPr>
            </w:pPr>
            <w:r w:rsidRPr="00AC46DF">
              <w:rPr>
                <w:sz w:val="28"/>
                <w:szCs w:val="28"/>
              </w:rPr>
              <w:t>37,042 (34%)</w:t>
            </w:r>
          </w:p>
        </w:tc>
        <w:tc>
          <w:tcPr>
            <w:tcW w:w="834" w:type="pct"/>
            <w:shd w:val="clear" w:color="auto" w:fill="auto"/>
            <w:tcMar>
              <w:top w:w="57" w:type="dxa"/>
              <w:left w:w="57" w:type="dxa"/>
              <w:bottom w:w="57" w:type="dxa"/>
              <w:right w:w="57" w:type="dxa"/>
            </w:tcMar>
          </w:tcPr>
          <w:p w14:paraId="7D204AFA" w14:textId="77777777" w:rsidR="00E97940" w:rsidRPr="00AC46DF" w:rsidRDefault="00E97940" w:rsidP="00AC46DF">
            <w:pPr>
              <w:rPr>
                <w:sz w:val="28"/>
                <w:szCs w:val="28"/>
                <w:lang w:val="zh-HK"/>
              </w:rPr>
            </w:pPr>
            <w:r w:rsidRPr="00AC46DF">
              <w:rPr>
                <w:sz w:val="28"/>
                <w:szCs w:val="28"/>
              </w:rPr>
              <w:t>52,180 (48%)</w:t>
            </w:r>
          </w:p>
        </w:tc>
        <w:tc>
          <w:tcPr>
            <w:tcW w:w="834" w:type="pct"/>
            <w:shd w:val="clear" w:color="auto" w:fill="auto"/>
            <w:tcMar>
              <w:top w:w="57" w:type="dxa"/>
              <w:left w:w="57" w:type="dxa"/>
              <w:bottom w:w="57" w:type="dxa"/>
              <w:right w:w="57" w:type="dxa"/>
            </w:tcMar>
          </w:tcPr>
          <w:p w14:paraId="5AE944A4" w14:textId="77777777" w:rsidR="00E97940" w:rsidRPr="00AC46DF" w:rsidRDefault="00E97940" w:rsidP="00AC46DF">
            <w:pPr>
              <w:rPr>
                <w:sz w:val="28"/>
                <w:szCs w:val="28"/>
              </w:rPr>
            </w:pPr>
            <w:r w:rsidRPr="00AC46DF">
              <w:rPr>
                <w:sz w:val="28"/>
                <w:szCs w:val="28"/>
              </w:rPr>
              <w:t>16,874 (15%)</w:t>
            </w:r>
          </w:p>
        </w:tc>
        <w:tc>
          <w:tcPr>
            <w:tcW w:w="834" w:type="pct"/>
            <w:shd w:val="clear" w:color="auto" w:fill="auto"/>
            <w:tcMar>
              <w:top w:w="57" w:type="dxa"/>
              <w:left w:w="57" w:type="dxa"/>
              <w:bottom w:w="57" w:type="dxa"/>
              <w:right w:w="57" w:type="dxa"/>
            </w:tcMar>
          </w:tcPr>
          <w:p w14:paraId="41FB301A" w14:textId="77777777" w:rsidR="00E97940" w:rsidRPr="00AC46DF" w:rsidRDefault="00E97940" w:rsidP="00AC46DF">
            <w:pPr>
              <w:rPr>
                <w:sz w:val="28"/>
                <w:szCs w:val="28"/>
              </w:rPr>
            </w:pPr>
            <w:r w:rsidRPr="00AC46DF">
              <w:rPr>
                <w:sz w:val="28"/>
                <w:szCs w:val="28"/>
              </w:rPr>
              <w:t>2,889 (3%)</w:t>
            </w:r>
          </w:p>
        </w:tc>
        <w:tc>
          <w:tcPr>
            <w:tcW w:w="832" w:type="pct"/>
            <w:shd w:val="clear" w:color="auto" w:fill="auto"/>
            <w:tcMar>
              <w:top w:w="57" w:type="dxa"/>
              <w:left w:w="57" w:type="dxa"/>
              <w:bottom w:w="57" w:type="dxa"/>
              <w:right w:w="57" w:type="dxa"/>
            </w:tcMar>
          </w:tcPr>
          <w:p w14:paraId="5C713E32" w14:textId="77777777" w:rsidR="00E97940" w:rsidRPr="00AC46DF" w:rsidRDefault="00E97940" w:rsidP="00AC46DF">
            <w:pPr>
              <w:rPr>
                <w:sz w:val="28"/>
                <w:szCs w:val="28"/>
              </w:rPr>
            </w:pPr>
            <w:r w:rsidRPr="00AC46DF">
              <w:rPr>
                <w:sz w:val="28"/>
                <w:szCs w:val="28"/>
              </w:rPr>
              <w:t>108,985</w:t>
            </w:r>
          </w:p>
        </w:tc>
      </w:tr>
      <w:tr w:rsidR="00E97940" w:rsidRPr="00AC46DF" w14:paraId="48B6BB1A" w14:textId="77777777" w:rsidTr="00E97940">
        <w:tc>
          <w:tcPr>
            <w:tcW w:w="833" w:type="pct"/>
            <w:shd w:val="clear" w:color="auto" w:fill="auto"/>
            <w:tcMar>
              <w:top w:w="57" w:type="dxa"/>
              <w:left w:w="57" w:type="dxa"/>
              <w:bottom w:w="57" w:type="dxa"/>
              <w:right w:w="57" w:type="dxa"/>
            </w:tcMar>
          </w:tcPr>
          <w:p w14:paraId="67CEE26E" w14:textId="3B7AEEDC" w:rsidR="00E97940" w:rsidRPr="00AC46DF" w:rsidRDefault="00E97940" w:rsidP="00AC46DF">
            <w:pPr>
              <w:rPr>
                <w:sz w:val="28"/>
                <w:szCs w:val="28"/>
              </w:rPr>
            </w:pPr>
            <w:r w:rsidRPr="00AC46DF">
              <w:rPr>
                <w:sz w:val="28"/>
                <w:szCs w:val="28"/>
              </w:rPr>
              <w:t>2020-21</w:t>
            </w:r>
            <w:r w:rsidR="00BA33FC" w:rsidRPr="00AC46DF">
              <w:rPr>
                <w:sz w:val="28"/>
                <w:szCs w:val="28"/>
                <w:vertAlign w:val="superscript"/>
              </w:rPr>
              <w:t>^</w:t>
            </w:r>
          </w:p>
        </w:tc>
        <w:tc>
          <w:tcPr>
            <w:tcW w:w="833" w:type="pct"/>
            <w:shd w:val="clear" w:color="auto" w:fill="auto"/>
            <w:tcMar>
              <w:top w:w="57" w:type="dxa"/>
              <w:left w:w="57" w:type="dxa"/>
              <w:bottom w:w="57" w:type="dxa"/>
              <w:right w:w="57" w:type="dxa"/>
            </w:tcMar>
          </w:tcPr>
          <w:p w14:paraId="06D18861" w14:textId="77777777" w:rsidR="00E97940" w:rsidRPr="00AC46DF" w:rsidRDefault="00E97940" w:rsidP="00AC46DF">
            <w:pPr>
              <w:rPr>
                <w:sz w:val="28"/>
                <w:szCs w:val="28"/>
              </w:rPr>
            </w:pPr>
            <w:r w:rsidRPr="00AC46DF">
              <w:rPr>
                <w:sz w:val="28"/>
                <w:szCs w:val="28"/>
              </w:rPr>
              <w:t>46,483 (41%)</w:t>
            </w:r>
          </w:p>
        </w:tc>
        <w:tc>
          <w:tcPr>
            <w:tcW w:w="834" w:type="pct"/>
            <w:shd w:val="clear" w:color="auto" w:fill="auto"/>
            <w:tcMar>
              <w:top w:w="57" w:type="dxa"/>
              <w:left w:w="57" w:type="dxa"/>
              <w:bottom w:w="57" w:type="dxa"/>
              <w:right w:w="57" w:type="dxa"/>
            </w:tcMar>
          </w:tcPr>
          <w:p w14:paraId="2F69B2BA" w14:textId="77777777" w:rsidR="00E97940" w:rsidRPr="00AC46DF" w:rsidRDefault="00E97940" w:rsidP="00AC46DF">
            <w:pPr>
              <w:rPr>
                <w:sz w:val="28"/>
                <w:szCs w:val="28"/>
              </w:rPr>
            </w:pPr>
            <w:r w:rsidRPr="00AC46DF">
              <w:rPr>
                <w:sz w:val="28"/>
                <w:szCs w:val="28"/>
              </w:rPr>
              <w:t>45,011 (40%)</w:t>
            </w:r>
          </w:p>
        </w:tc>
        <w:tc>
          <w:tcPr>
            <w:tcW w:w="834" w:type="pct"/>
            <w:shd w:val="clear" w:color="auto" w:fill="auto"/>
            <w:tcMar>
              <w:top w:w="57" w:type="dxa"/>
              <w:left w:w="57" w:type="dxa"/>
              <w:bottom w:w="57" w:type="dxa"/>
              <w:right w:w="57" w:type="dxa"/>
            </w:tcMar>
          </w:tcPr>
          <w:p w14:paraId="04FA59F9" w14:textId="77777777" w:rsidR="00E97940" w:rsidRPr="00AC46DF" w:rsidRDefault="00E97940" w:rsidP="00AC46DF">
            <w:pPr>
              <w:rPr>
                <w:sz w:val="28"/>
                <w:szCs w:val="28"/>
              </w:rPr>
            </w:pPr>
            <w:r w:rsidRPr="00AC46DF">
              <w:rPr>
                <w:sz w:val="28"/>
                <w:szCs w:val="28"/>
              </w:rPr>
              <w:t>18,979 (17%)</w:t>
            </w:r>
          </w:p>
        </w:tc>
        <w:tc>
          <w:tcPr>
            <w:tcW w:w="834" w:type="pct"/>
            <w:shd w:val="clear" w:color="auto" w:fill="auto"/>
            <w:tcMar>
              <w:top w:w="57" w:type="dxa"/>
              <w:left w:w="57" w:type="dxa"/>
              <w:bottom w:w="57" w:type="dxa"/>
              <w:right w:w="57" w:type="dxa"/>
            </w:tcMar>
          </w:tcPr>
          <w:p w14:paraId="135A551D" w14:textId="77777777" w:rsidR="00E97940" w:rsidRPr="00AC46DF" w:rsidRDefault="00E97940" w:rsidP="00AC46DF">
            <w:pPr>
              <w:rPr>
                <w:sz w:val="28"/>
                <w:szCs w:val="28"/>
              </w:rPr>
            </w:pPr>
            <w:r w:rsidRPr="00AC46DF">
              <w:rPr>
                <w:sz w:val="28"/>
                <w:szCs w:val="28"/>
              </w:rPr>
              <w:t>2,835 (3%)</w:t>
            </w:r>
          </w:p>
        </w:tc>
        <w:tc>
          <w:tcPr>
            <w:tcW w:w="832" w:type="pct"/>
            <w:shd w:val="clear" w:color="auto" w:fill="auto"/>
            <w:tcMar>
              <w:top w:w="57" w:type="dxa"/>
              <w:left w:w="57" w:type="dxa"/>
              <w:bottom w:w="57" w:type="dxa"/>
              <w:right w:w="57" w:type="dxa"/>
            </w:tcMar>
          </w:tcPr>
          <w:p w14:paraId="0B800118" w14:textId="77777777" w:rsidR="00E97940" w:rsidRPr="00AC46DF" w:rsidRDefault="00E97940" w:rsidP="00AC46DF">
            <w:pPr>
              <w:rPr>
                <w:sz w:val="28"/>
                <w:szCs w:val="28"/>
              </w:rPr>
            </w:pPr>
            <w:r w:rsidRPr="00AC46DF">
              <w:rPr>
                <w:sz w:val="28"/>
                <w:szCs w:val="28"/>
              </w:rPr>
              <w:t>113,308</w:t>
            </w:r>
          </w:p>
        </w:tc>
      </w:tr>
      <w:tr w:rsidR="00E97940" w:rsidRPr="00AC46DF" w14:paraId="05A2853D" w14:textId="77777777" w:rsidTr="00E97940">
        <w:tc>
          <w:tcPr>
            <w:tcW w:w="833"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5551F31" w14:textId="762A43C9" w:rsidR="00E97940" w:rsidRPr="00AC46DF" w:rsidRDefault="00E97940" w:rsidP="00AC46DF">
            <w:pPr>
              <w:rPr>
                <w:sz w:val="28"/>
                <w:szCs w:val="28"/>
              </w:rPr>
            </w:pPr>
            <w:r w:rsidRPr="00AC46DF">
              <w:rPr>
                <w:sz w:val="28"/>
                <w:szCs w:val="28"/>
              </w:rPr>
              <w:t>2021-22</w:t>
            </w:r>
            <w:r w:rsidR="00BA33FC" w:rsidRPr="00AC46DF">
              <w:rPr>
                <w:sz w:val="28"/>
                <w:szCs w:val="28"/>
                <w:vertAlign w:val="superscript"/>
              </w:rPr>
              <w:t>^</w:t>
            </w:r>
          </w:p>
        </w:tc>
        <w:tc>
          <w:tcPr>
            <w:tcW w:w="833"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D9A9BC0" w14:textId="77777777" w:rsidR="00E97940" w:rsidRPr="00AC46DF" w:rsidRDefault="00E97940" w:rsidP="00AC46DF">
            <w:pPr>
              <w:rPr>
                <w:sz w:val="28"/>
                <w:szCs w:val="28"/>
              </w:rPr>
            </w:pPr>
            <w:r w:rsidRPr="00AC46DF">
              <w:rPr>
                <w:sz w:val="28"/>
                <w:szCs w:val="28"/>
              </w:rPr>
              <w:t>59,293 (40%)</w:t>
            </w:r>
          </w:p>
        </w:tc>
        <w:tc>
          <w:tcPr>
            <w:tcW w:w="83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F5605D2" w14:textId="77777777" w:rsidR="00E97940" w:rsidRPr="00AC46DF" w:rsidRDefault="00E97940" w:rsidP="00AC46DF">
            <w:pPr>
              <w:rPr>
                <w:sz w:val="28"/>
                <w:szCs w:val="28"/>
              </w:rPr>
            </w:pPr>
            <w:r w:rsidRPr="00AC46DF">
              <w:rPr>
                <w:sz w:val="28"/>
                <w:szCs w:val="28"/>
              </w:rPr>
              <w:t>68,018 (45%)</w:t>
            </w:r>
          </w:p>
        </w:tc>
        <w:tc>
          <w:tcPr>
            <w:tcW w:w="83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22A006F" w14:textId="77777777" w:rsidR="00E97940" w:rsidRPr="00AC46DF" w:rsidRDefault="00E97940" w:rsidP="00AC46DF">
            <w:pPr>
              <w:rPr>
                <w:sz w:val="28"/>
                <w:szCs w:val="28"/>
              </w:rPr>
            </w:pPr>
            <w:r w:rsidRPr="00AC46DF">
              <w:rPr>
                <w:sz w:val="28"/>
                <w:szCs w:val="28"/>
              </w:rPr>
              <w:t>19,347 (13%)</w:t>
            </w:r>
          </w:p>
        </w:tc>
        <w:tc>
          <w:tcPr>
            <w:tcW w:w="83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05F968A" w14:textId="77777777" w:rsidR="00E97940" w:rsidRPr="00AC46DF" w:rsidRDefault="00E97940" w:rsidP="00AC46DF">
            <w:pPr>
              <w:rPr>
                <w:sz w:val="28"/>
                <w:szCs w:val="28"/>
              </w:rPr>
            </w:pPr>
            <w:r w:rsidRPr="00AC46DF">
              <w:rPr>
                <w:sz w:val="28"/>
                <w:szCs w:val="28"/>
              </w:rPr>
              <w:t>3,039 (2%)</w:t>
            </w:r>
          </w:p>
        </w:tc>
        <w:tc>
          <w:tcPr>
            <w:tcW w:w="832"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E1EFB7A" w14:textId="77777777" w:rsidR="00E97940" w:rsidRPr="00AC46DF" w:rsidRDefault="00E97940" w:rsidP="00AC46DF">
            <w:pPr>
              <w:rPr>
                <w:sz w:val="28"/>
                <w:szCs w:val="28"/>
              </w:rPr>
            </w:pPr>
            <w:r w:rsidRPr="00AC46DF">
              <w:rPr>
                <w:sz w:val="28"/>
                <w:szCs w:val="28"/>
              </w:rPr>
              <w:t>149,697</w:t>
            </w:r>
          </w:p>
        </w:tc>
      </w:tr>
    </w:tbl>
    <w:p w14:paraId="36592464" w14:textId="0D8988E8" w:rsidR="002F157B" w:rsidRPr="00AC46DF" w:rsidRDefault="002F157B" w:rsidP="00AC46DF">
      <w:pPr>
        <w:rPr>
          <w:w w:val="90"/>
          <w:sz w:val="28"/>
          <w:szCs w:val="28"/>
        </w:rPr>
      </w:pPr>
    </w:p>
    <w:p w14:paraId="150E866D" w14:textId="77777777" w:rsidR="00E97940" w:rsidRPr="00AC46DF" w:rsidRDefault="00E97940" w:rsidP="00AC46DF">
      <w:pPr>
        <w:rPr>
          <w:color w:val="000000"/>
          <w:kern w:val="0"/>
          <w:sz w:val="28"/>
          <w:szCs w:val="28"/>
        </w:rPr>
      </w:pPr>
      <w:r w:rsidRPr="00AC46DF">
        <w:rPr>
          <w:color w:val="000000"/>
          <w:kern w:val="0"/>
          <w:sz w:val="28"/>
          <w:szCs w:val="28"/>
        </w:rPr>
        <w:t xml:space="preserve">There may be a slight discrepancy between the sum of individual items and the total as shown in the above chart due to rounding. </w:t>
      </w:r>
    </w:p>
    <w:p w14:paraId="7055F2C9" w14:textId="402F3774" w:rsidR="00E97940" w:rsidRPr="00AC46DF" w:rsidRDefault="00E97940" w:rsidP="00AC46DF">
      <w:pPr>
        <w:rPr>
          <w:w w:val="90"/>
          <w:sz w:val="28"/>
          <w:szCs w:val="28"/>
        </w:rPr>
      </w:pPr>
    </w:p>
    <w:p w14:paraId="3676332B" w14:textId="4E777C5E" w:rsidR="00E97940" w:rsidRPr="00AC46DF" w:rsidRDefault="00BA33FC" w:rsidP="00AC46DF">
      <w:pPr>
        <w:rPr>
          <w:color w:val="000000"/>
          <w:kern w:val="0"/>
          <w:sz w:val="28"/>
          <w:szCs w:val="28"/>
        </w:rPr>
      </w:pPr>
      <w:r w:rsidRPr="00AC46DF">
        <w:rPr>
          <w:color w:val="000000"/>
          <w:kern w:val="0"/>
          <w:sz w:val="28"/>
          <w:szCs w:val="28"/>
        </w:rPr>
        <w:t>^</w:t>
      </w:r>
      <w:r w:rsidR="00E97940" w:rsidRPr="00AC46DF">
        <w:rPr>
          <w:color w:val="000000"/>
          <w:kern w:val="0"/>
          <w:sz w:val="28"/>
          <w:szCs w:val="28"/>
        </w:rPr>
        <w:tab/>
        <w:t>In view of the COVID-19 pandemic situation, the Employees Retraining Board suspended face-to-face training classes during the years.</w:t>
      </w:r>
    </w:p>
    <w:p w14:paraId="6E6F36D4" w14:textId="07BC3BFB" w:rsidR="00E97940" w:rsidRPr="00AC46DF" w:rsidRDefault="00E97940" w:rsidP="00AC46DF">
      <w:pPr>
        <w:rPr>
          <w:w w:val="90"/>
          <w:sz w:val="28"/>
          <w:szCs w:val="28"/>
        </w:rPr>
      </w:pPr>
    </w:p>
    <w:p w14:paraId="5411C56C" w14:textId="77777777" w:rsidR="00E97940" w:rsidRPr="00AC46DF" w:rsidRDefault="00E97940" w:rsidP="00AC46DF">
      <w:pPr>
        <w:rPr>
          <w:b/>
          <w:bCs/>
          <w:color w:val="000000"/>
          <w:kern w:val="0"/>
          <w:sz w:val="28"/>
          <w:szCs w:val="28"/>
        </w:rPr>
      </w:pPr>
      <w:r w:rsidRPr="00AC46DF">
        <w:rPr>
          <w:b/>
          <w:bCs/>
          <w:color w:val="000000"/>
          <w:kern w:val="0"/>
          <w:sz w:val="28"/>
          <w:szCs w:val="28"/>
        </w:rPr>
        <w:t>Number of Enrolled Trainees by Industry / Generic Skills Category</w:t>
      </w:r>
    </w:p>
    <w:p w14:paraId="5B55BE62" w14:textId="03650ACF" w:rsidR="00E97940" w:rsidRPr="00AC46DF" w:rsidRDefault="00E97940" w:rsidP="00AC46DF">
      <w:pPr>
        <w:rPr>
          <w:w w:val="9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2476"/>
        <w:gridCol w:w="1618"/>
      </w:tblGrid>
      <w:tr w:rsidR="00E97940" w:rsidRPr="00AC46DF" w14:paraId="6E0125A6" w14:textId="77777777" w:rsidTr="00973072">
        <w:tc>
          <w:tcPr>
            <w:tcW w:w="2874" w:type="pct"/>
            <w:tcBorders>
              <w:top w:val="single" w:sz="6" w:space="0" w:color="000000"/>
              <w:bottom w:val="single" w:sz="6" w:space="0" w:color="auto"/>
            </w:tcBorders>
            <w:shd w:val="clear" w:color="auto" w:fill="auto"/>
            <w:tcMar>
              <w:top w:w="57" w:type="dxa"/>
              <w:left w:w="57" w:type="dxa"/>
              <w:bottom w:w="57" w:type="dxa"/>
              <w:right w:w="57" w:type="dxa"/>
            </w:tcMar>
          </w:tcPr>
          <w:p w14:paraId="7F76EED4" w14:textId="77777777" w:rsidR="00E97940" w:rsidRPr="00AC46DF" w:rsidRDefault="00E97940" w:rsidP="00AC46DF">
            <w:pPr>
              <w:rPr>
                <w:rFonts w:eastAsia="新細明體"/>
                <w:b/>
                <w:color w:val="000000" w:themeColor="text1"/>
                <w:sz w:val="28"/>
                <w:szCs w:val="28"/>
              </w:rPr>
            </w:pPr>
            <w:r w:rsidRPr="00AC46DF">
              <w:rPr>
                <w:rFonts w:eastAsia="新細明體"/>
                <w:b/>
                <w:color w:val="000000" w:themeColor="text1"/>
                <w:sz w:val="28"/>
                <w:szCs w:val="28"/>
              </w:rPr>
              <w:t>Industry / Generic Skills Category</w:t>
            </w:r>
          </w:p>
        </w:tc>
        <w:tc>
          <w:tcPr>
            <w:tcW w:w="1286" w:type="pct"/>
            <w:tcBorders>
              <w:top w:val="single" w:sz="6" w:space="0" w:color="000000"/>
              <w:bottom w:val="single" w:sz="6" w:space="0" w:color="auto"/>
            </w:tcBorders>
            <w:shd w:val="clear" w:color="auto" w:fill="auto"/>
            <w:tcMar>
              <w:top w:w="57" w:type="dxa"/>
              <w:left w:w="57" w:type="dxa"/>
              <w:bottom w:w="57" w:type="dxa"/>
              <w:right w:w="57" w:type="dxa"/>
            </w:tcMar>
          </w:tcPr>
          <w:p w14:paraId="10B53A8C" w14:textId="77777777" w:rsidR="00E97940" w:rsidRPr="00AC46DF" w:rsidRDefault="00E97940" w:rsidP="00AC46DF">
            <w:pPr>
              <w:rPr>
                <w:rFonts w:eastAsia="新細明體"/>
                <w:b/>
                <w:color w:val="000000" w:themeColor="text1"/>
                <w:sz w:val="28"/>
                <w:szCs w:val="28"/>
              </w:rPr>
            </w:pPr>
            <w:r w:rsidRPr="00AC46DF">
              <w:rPr>
                <w:rFonts w:eastAsia="新細明體"/>
                <w:b/>
                <w:color w:val="000000" w:themeColor="text1"/>
                <w:sz w:val="28"/>
                <w:szCs w:val="28"/>
              </w:rPr>
              <w:t>No. of Enrolled</w:t>
            </w:r>
          </w:p>
          <w:p w14:paraId="1393C655" w14:textId="77777777" w:rsidR="00E97940" w:rsidRPr="00AC46DF" w:rsidRDefault="00E97940" w:rsidP="00AC46DF">
            <w:pPr>
              <w:rPr>
                <w:rFonts w:eastAsia="新細明體"/>
                <w:b/>
                <w:color w:val="000000" w:themeColor="text1"/>
                <w:sz w:val="28"/>
                <w:szCs w:val="28"/>
              </w:rPr>
            </w:pPr>
            <w:r w:rsidRPr="00AC46DF">
              <w:rPr>
                <w:rFonts w:eastAsia="新細明體"/>
                <w:b/>
                <w:color w:val="000000" w:themeColor="text1"/>
                <w:sz w:val="28"/>
                <w:szCs w:val="28"/>
              </w:rPr>
              <w:t>Trainees</w:t>
            </w:r>
          </w:p>
        </w:tc>
        <w:tc>
          <w:tcPr>
            <w:tcW w:w="840" w:type="pct"/>
            <w:tcBorders>
              <w:top w:val="single" w:sz="6" w:space="0" w:color="000000"/>
              <w:bottom w:val="single" w:sz="6" w:space="0" w:color="auto"/>
            </w:tcBorders>
            <w:shd w:val="clear" w:color="auto" w:fill="auto"/>
            <w:tcMar>
              <w:top w:w="57" w:type="dxa"/>
              <w:left w:w="57" w:type="dxa"/>
              <w:bottom w:w="57" w:type="dxa"/>
              <w:right w:w="57" w:type="dxa"/>
            </w:tcMar>
          </w:tcPr>
          <w:p w14:paraId="272C6A92" w14:textId="77777777" w:rsidR="00E97940" w:rsidRPr="00AC46DF" w:rsidRDefault="00E97940" w:rsidP="00AC46DF">
            <w:pPr>
              <w:rPr>
                <w:rFonts w:eastAsia="新細明體"/>
                <w:b/>
                <w:color w:val="000000" w:themeColor="text1"/>
                <w:sz w:val="28"/>
                <w:szCs w:val="28"/>
              </w:rPr>
            </w:pPr>
            <w:r w:rsidRPr="00AC46DF">
              <w:rPr>
                <w:rFonts w:eastAsia="新細明體"/>
                <w:b/>
                <w:color w:val="000000" w:themeColor="text1"/>
                <w:sz w:val="28"/>
                <w:szCs w:val="28"/>
              </w:rPr>
              <w:t>%</w:t>
            </w:r>
          </w:p>
        </w:tc>
      </w:tr>
      <w:tr w:rsidR="00636945" w:rsidRPr="00AC46DF" w14:paraId="0CB0BD01"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3D0E3D80" w14:textId="29E2D769" w:rsidR="00636945" w:rsidRPr="00AC46DF" w:rsidRDefault="00636945" w:rsidP="00AC46DF">
            <w:pPr>
              <w:rPr>
                <w:rFonts w:eastAsia="新細明體"/>
                <w:color w:val="000000" w:themeColor="text1"/>
                <w:sz w:val="28"/>
                <w:szCs w:val="28"/>
              </w:rPr>
            </w:pPr>
            <w:r w:rsidRPr="00AC46DF">
              <w:rPr>
                <w:sz w:val="28"/>
                <w:szCs w:val="28"/>
              </w:rPr>
              <w:t>Catering</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65A3C6D" w14:textId="6F0E073D" w:rsidR="00636945" w:rsidRPr="00AC46DF" w:rsidRDefault="00636945" w:rsidP="00AC46DF">
            <w:pPr>
              <w:rPr>
                <w:rFonts w:eastAsia="新細明體"/>
                <w:color w:val="000000" w:themeColor="text1"/>
                <w:sz w:val="28"/>
                <w:szCs w:val="28"/>
              </w:rPr>
            </w:pPr>
            <w:r w:rsidRPr="00AC46DF">
              <w:rPr>
                <w:sz w:val="28"/>
                <w:szCs w:val="28"/>
              </w:rPr>
              <w:t>28,210</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ECD1523" w14:textId="7CEC6B29" w:rsidR="00636945" w:rsidRPr="00AC46DF" w:rsidRDefault="00636945" w:rsidP="00AC46DF">
            <w:pPr>
              <w:rPr>
                <w:rFonts w:eastAsia="新細明體"/>
                <w:color w:val="000000" w:themeColor="text1"/>
                <w:sz w:val="28"/>
                <w:szCs w:val="28"/>
              </w:rPr>
            </w:pPr>
            <w:r w:rsidRPr="00AC46DF">
              <w:rPr>
                <w:sz w:val="28"/>
                <w:szCs w:val="28"/>
              </w:rPr>
              <w:t>19%</w:t>
            </w:r>
          </w:p>
        </w:tc>
      </w:tr>
      <w:tr w:rsidR="00636945" w:rsidRPr="00AC46DF" w14:paraId="10ED807A"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734F884E" w14:textId="752A0081" w:rsidR="00636945" w:rsidRPr="00AC46DF" w:rsidRDefault="00636945" w:rsidP="00AC46DF">
            <w:pPr>
              <w:rPr>
                <w:rFonts w:eastAsia="新細明體"/>
                <w:color w:val="000000" w:themeColor="text1"/>
                <w:sz w:val="28"/>
                <w:szCs w:val="28"/>
              </w:rPr>
            </w:pPr>
            <w:r w:rsidRPr="00AC46DF">
              <w:rPr>
                <w:sz w:val="28"/>
                <w:szCs w:val="28"/>
              </w:rPr>
              <w:t>Property Management &amp; Security</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4D2D1A56" w14:textId="3AD7CACC" w:rsidR="00636945" w:rsidRPr="00AC46DF" w:rsidRDefault="00636945" w:rsidP="00AC46DF">
            <w:pPr>
              <w:rPr>
                <w:rFonts w:eastAsia="新細明體"/>
                <w:color w:val="000000" w:themeColor="text1"/>
                <w:sz w:val="28"/>
                <w:szCs w:val="28"/>
              </w:rPr>
            </w:pPr>
            <w:r w:rsidRPr="00AC46DF">
              <w:rPr>
                <w:sz w:val="28"/>
                <w:szCs w:val="28"/>
              </w:rPr>
              <w:t>14,978</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565834C6" w14:textId="2468E076" w:rsidR="00636945" w:rsidRPr="00AC46DF" w:rsidRDefault="00636945" w:rsidP="00AC46DF">
            <w:pPr>
              <w:rPr>
                <w:rFonts w:eastAsia="新細明體"/>
                <w:color w:val="000000" w:themeColor="text1"/>
                <w:sz w:val="28"/>
                <w:szCs w:val="28"/>
              </w:rPr>
            </w:pPr>
            <w:r w:rsidRPr="00AC46DF">
              <w:rPr>
                <w:sz w:val="28"/>
                <w:szCs w:val="28"/>
              </w:rPr>
              <w:t>10%</w:t>
            </w:r>
          </w:p>
        </w:tc>
      </w:tr>
      <w:tr w:rsidR="00636945" w:rsidRPr="00AC46DF" w14:paraId="6334EB56"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266750E" w14:textId="406C55AF" w:rsidR="00636945" w:rsidRPr="00AC46DF" w:rsidRDefault="00636945" w:rsidP="00AC46DF">
            <w:pPr>
              <w:rPr>
                <w:rFonts w:eastAsia="新細明體"/>
                <w:color w:val="000000" w:themeColor="text1"/>
                <w:sz w:val="28"/>
                <w:szCs w:val="28"/>
              </w:rPr>
            </w:pPr>
            <w:r w:rsidRPr="00AC46DF">
              <w:rPr>
                <w:sz w:val="28"/>
                <w:szCs w:val="28"/>
              </w:rPr>
              <w:t>Environmental Services</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FA55E6C" w14:textId="1E8F374D" w:rsidR="00636945" w:rsidRPr="00AC46DF" w:rsidRDefault="00636945" w:rsidP="00AC46DF">
            <w:pPr>
              <w:rPr>
                <w:rFonts w:eastAsia="新細明體"/>
                <w:color w:val="000000" w:themeColor="text1"/>
                <w:sz w:val="28"/>
                <w:szCs w:val="28"/>
              </w:rPr>
            </w:pPr>
            <w:r w:rsidRPr="00AC46DF">
              <w:rPr>
                <w:sz w:val="28"/>
                <w:szCs w:val="28"/>
              </w:rPr>
              <w:t>14,774</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762421E3" w14:textId="53A4D04C" w:rsidR="00636945" w:rsidRPr="00AC46DF" w:rsidRDefault="00636945" w:rsidP="00AC46DF">
            <w:pPr>
              <w:rPr>
                <w:rFonts w:eastAsia="新細明體"/>
                <w:color w:val="000000" w:themeColor="text1"/>
                <w:sz w:val="28"/>
                <w:szCs w:val="28"/>
              </w:rPr>
            </w:pPr>
            <w:r w:rsidRPr="00AC46DF">
              <w:rPr>
                <w:sz w:val="28"/>
                <w:szCs w:val="28"/>
              </w:rPr>
              <w:t>10%</w:t>
            </w:r>
          </w:p>
        </w:tc>
      </w:tr>
      <w:tr w:rsidR="00636945" w:rsidRPr="00AC46DF" w14:paraId="513822EA"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0353569" w14:textId="40607323" w:rsidR="00636945" w:rsidRPr="00AC46DF" w:rsidRDefault="00636945" w:rsidP="00AC46DF">
            <w:pPr>
              <w:rPr>
                <w:rFonts w:eastAsia="新細明體"/>
                <w:color w:val="000000" w:themeColor="text1"/>
                <w:sz w:val="28"/>
                <w:szCs w:val="28"/>
              </w:rPr>
            </w:pPr>
            <w:r w:rsidRPr="00AC46DF">
              <w:rPr>
                <w:sz w:val="28"/>
                <w:szCs w:val="28"/>
              </w:rPr>
              <w:t>Healthcare Services</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144EB797" w14:textId="1505D10F" w:rsidR="00636945" w:rsidRPr="00AC46DF" w:rsidRDefault="00636945" w:rsidP="00AC46DF">
            <w:pPr>
              <w:rPr>
                <w:rFonts w:eastAsia="新細明體"/>
                <w:color w:val="000000" w:themeColor="text1"/>
                <w:sz w:val="28"/>
                <w:szCs w:val="28"/>
              </w:rPr>
            </w:pPr>
            <w:r w:rsidRPr="00AC46DF">
              <w:rPr>
                <w:sz w:val="28"/>
                <w:szCs w:val="28"/>
              </w:rPr>
              <w:t>12,963</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AE5E969" w14:textId="623D6638" w:rsidR="00636945" w:rsidRPr="00AC46DF" w:rsidRDefault="00636945" w:rsidP="00AC46DF">
            <w:pPr>
              <w:rPr>
                <w:rFonts w:eastAsia="新細明體"/>
                <w:color w:val="000000" w:themeColor="text1"/>
                <w:sz w:val="28"/>
                <w:szCs w:val="28"/>
              </w:rPr>
            </w:pPr>
            <w:r w:rsidRPr="00AC46DF">
              <w:rPr>
                <w:sz w:val="28"/>
                <w:szCs w:val="28"/>
              </w:rPr>
              <w:t>9%</w:t>
            </w:r>
          </w:p>
        </w:tc>
      </w:tr>
      <w:tr w:rsidR="00636945" w:rsidRPr="00AC46DF" w14:paraId="1BF78B11"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71A038C8" w14:textId="2CBE0994" w:rsidR="00636945" w:rsidRPr="00AC46DF" w:rsidRDefault="00636945" w:rsidP="00AC46DF">
            <w:pPr>
              <w:rPr>
                <w:rFonts w:eastAsia="新細明體"/>
                <w:color w:val="000000" w:themeColor="text1"/>
                <w:sz w:val="28"/>
                <w:szCs w:val="28"/>
              </w:rPr>
            </w:pPr>
            <w:r w:rsidRPr="00AC46DF">
              <w:rPr>
                <w:sz w:val="28"/>
                <w:szCs w:val="28"/>
              </w:rPr>
              <w:t>Chinese Healthcare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AAF3F54" w14:textId="2A6E2E25" w:rsidR="00636945" w:rsidRPr="00AC46DF" w:rsidRDefault="00636945" w:rsidP="00AC46DF">
            <w:pPr>
              <w:rPr>
                <w:rFonts w:eastAsia="新細明體"/>
                <w:color w:val="000000" w:themeColor="text1"/>
                <w:sz w:val="28"/>
                <w:szCs w:val="28"/>
              </w:rPr>
            </w:pPr>
            <w:r w:rsidRPr="00AC46DF">
              <w:rPr>
                <w:sz w:val="28"/>
                <w:szCs w:val="28"/>
              </w:rPr>
              <w:t>12,710</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01D37EF" w14:textId="21852126" w:rsidR="00636945" w:rsidRPr="00AC46DF" w:rsidRDefault="00636945" w:rsidP="00AC46DF">
            <w:pPr>
              <w:rPr>
                <w:rFonts w:eastAsia="新細明體"/>
                <w:color w:val="000000" w:themeColor="text1"/>
                <w:sz w:val="28"/>
                <w:szCs w:val="28"/>
              </w:rPr>
            </w:pPr>
            <w:r w:rsidRPr="00AC46DF">
              <w:rPr>
                <w:sz w:val="28"/>
                <w:szCs w:val="28"/>
              </w:rPr>
              <w:t>8%</w:t>
            </w:r>
          </w:p>
        </w:tc>
      </w:tr>
      <w:tr w:rsidR="00636945" w:rsidRPr="00AC46DF" w14:paraId="625F637F"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29ECA58" w14:textId="4F0F447D" w:rsidR="00636945" w:rsidRPr="00AC46DF" w:rsidRDefault="00636945" w:rsidP="00AC46DF">
            <w:pPr>
              <w:rPr>
                <w:rFonts w:eastAsia="新細明體"/>
                <w:color w:val="000000" w:themeColor="text1"/>
                <w:sz w:val="28"/>
                <w:szCs w:val="28"/>
              </w:rPr>
            </w:pPr>
            <w:r w:rsidRPr="00AC46DF">
              <w:rPr>
                <w:sz w:val="28"/>
                <w:szCs w:val="28"/>
              </w:rPr>
              <w:t>Domestic Services</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0C54A2B" w14:textId="66436ED8" w:rsidR="00636945" w:rsidRPr="00AC46DF" w:rsidRDefault="00636945" w:rsidP="00AC46DF">
            <w:pPr>
              <w:rPr>
                <w:rFonts w:eastAsia="新細明體"/>
                <w:color w:val="000000" w:themeColor="text1"/>
                <w:sz w:val="28"/>
                <w:szCs w:val="28"/>
              </w:rPr>
            </w:pPr>
            <w:r w:rsidRPr="00AC46DF">
              <w:rPr>
                <w:sz w:val="28"/>
                <w:szCs w:val="28"/>
              </w:rPr>
              <w:t>11,187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4BBB0FF1" w14:textId="571151F4" w:rsidR="00636945" w:rsidRPr="00AC46DF" w:rsidRDefault="00636945" w:rsidP="00AC46DF">
            <w:pPr>
              <w:rPr>
                <w:rFonts w:eastAsia="新細明體"/>
                <w:color w:val="000000" w:themeColor="text1"/>
                <w:sz w:val="28"/>
                <w:szCs w:val="28"/>
              </w:rPr>
            </w:pPr>
            <w:r w:rsidRPr="00AC46DF">
              <w:rPr>
                <w:sz w:val="28"/>
                <w:szCs w:val="28"/>
              </w:rPr>
              <w:t>7%</w:t>
            </w:r>
          </w:p>
        </w:tc>
      </w:tr>
      <w:tr w:rsidR="00636945" w:rsidRPr="00AC46DF" w14:paraId="50BB0BDB"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078DBE7" w14:textId="3A5F481A" w:rsidR="00636945" w:rsidRPr="00AC46DF" w:rsidRDefault="00636945" w:rsidP="00AC46DF">
            <w:pPr>
              <w:rPr>
                <w:rFonts w:eastAsia="新細明體"/>
                <w:color w:val="000000" w:themeColor="text1"/>
                <w:sz w:val="28"/>
                <w:szCs w:val="28"/>
              </w:rPr>
            </w:pPr>
            <w:r w:rsidRPr="00AC46DF">
              <w:rPr>
                <w:sz w:val="28"/>
                <w:szCs w:val="28"/>
              </w:rPr>
              <w:t>Workplace Languages and Numeracy</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3798DB73" w14:textId="6A16EE9B" w:rsidR="00636945" w:rsidRPr="00AC46DF" w:rsidRDefault="00636945" w:rsidP="00AC46DF">
            <w:pPr>
              <w:rPr>
                <w:rFonts w:eastAsia="新細明體"/>
                <w:color w:val="000000" w:themeColor="text1"/>
                <w:sz w:val="28"/>
                <w:szCs w:val="28"/>
              </w:rPr>
            </w:pPr>
            <w:r w:rsidRPr="00AC46DF">
              <w:rPr>
                <w:sz w:val="28"/>
                <w:szCs w:val="28"/>
              </w:rPr>
              <w:t>10,567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7E279CE5" w14:textId="2293EF29" w:rsidR="00636945" w:rsidRPr="00AC46DF" w:rsidRDefault="00636945" w:rsidP="00AC46DF">
            <w:pPr>
              <w:rPr>
                <w:rFonts w:eastAsia="新細明體"/>
                <w:color w:val="000000" w:themeColor="text1"/>
                <w:sz w:val="28"/>
                <w:szCs w:val="28"/>
              </w:rPr>
            </w:pPr>
            <w:r w:rsidRPr="00AC46DF">
              <w:rPr>
                <w:sz w:val="28"/>
                <w:szCs w:val="28"/>
              </w:rPr>
              <w:t>7%</w:t>
            </w:r>
          </w:p>
        </w:tc>
      </w:tr>
      <w:tr w:rsidR="00636945" w:rsidRPr="00AC46DF" w14:paraId="1B532F73"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32C2A468" w14:textId="5261C2F9" w:rsidR="00636945" w:rsidRPr="00AC46DF" w:rsidRDefault="00636945" w:rsidP="00AC46DF">
            <w:pPr>
              <w:rPr>
                <w:rFonts w:eastAsia="新細明體"/>
                <w:color w:val="000000" w:themeColor="text1"/>
                <w:sz w:val="28"/>
                <w:szCs w:val="28"/>
              </w:rPr>
            </w:pPr>
            <w:r w:rsidRPr="00AC46DF">
              <w:rPr>
                <w:sz w:val="28"/>
                <w:szCs w:val="28"/>
              </w:rPr>
              <w:lastRenderedPageBreak/>
              <w:t>Beauty Therapy</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029E712" w14:textId="709F3380" w:rsidR="00636945" w:rsidRPr="00AC46DF" w:rsidRDefault="00636945" w:rsidP="00AC46DF">
            <w:pPr>
              <w:rPr>
                <w:rFonts w:eastAsia="新細明體"/>
                <w:color w:val="000000" w:themeColor="text1"/>
                <w:sz w:val="28"/>
                <w:szCs w:val="28"/>
              </w:rPr>
            </w:pPr>
            <w:r w:rsidRPr="00AC46DF">
              <w:rPr>
                <w:sz w:val="28"/>
                <w:szCs w:val="28"/>
              </w:rPr>
              <w:t>10,062</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12928DB6" w14:textId="3FC586F7" w:rsidR="00636945" w:rsidRPr="00AC46DF" w:rsidRDefault="00636945" w:rsidP="00AC46DF">
            <w:pPr>
              <w:rPr>
                <w:rFonts w:eastAsia="新細明體"/>
                <w:color w:val="000000" w:themeColor="text1"/>
                <w:sz w:val="28"/>
                <w:szCs w:val="28"/>
              </w:rPr>
            </w:pPr>
            <w:r w:rsidRPr="00AC46DF">
              <w:rPr>
                <w:sz w:val="28"/>
                <w:szCs w:val="28"/>
              </w:rPr>
              <w:t>7%</w:t>
            </w:r>
          </w:p>
        </w:tc>
      </w:tr>
      <w:tr w:rsidR="00636945" w:rsidRPr="00AC46DF" w14:paraId="31386F4C"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61500852" w14:textId="0A6E67EB" w:rsidR="00636945" w:rsidRPr="00AC46DF" w:rsidRDefault="00636945" w:rsidP="00AC46DF">
            <w:pPr>
              <w:rPr>
                <w:rFonts w:eastAsia="新細明體"/>
                <w:color w:val="000000" w:themeColor="text1"/>
                <w:sz w:val="28"/>
                <w:szCs w:val="28"/>
              </w:rPr>
            </w:pPr>
            <w:r w:rsidRPr="00AC46DF">
              <w:rPr>
                <w:sz w:val="28"/>
                <w:szCs w:val="28"/>
              </w:rPr>
              <w:t>Computer / Information Technology Application</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565C1ECF" w14:textId="42575A1E" w:rsidR="00636945" w:rsidRPr="00AC46DF" w:rsidRDefault="00636945" w:rsidP="00AC46DF">
            <w:pPr>
              <w:rPr>
                <w:rFonts w:eastAsia="新細明體"/>
                <w:color w:val="000000" w:themeColor="text1"/>
                <w:sz w:val="28"/>
                <w:szCs w:val="28"/>
              </w:rPr>
            </w:pPr>
            <w:r w:rsidRPr="00AC46DF">
              <w:rPr>
                <w:sz w:val="28"/>
                <w:szCs w:val="28"/>
              </w:rPr>
              <w:t>9,561</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716D00E" w14:textId="3D62A846" w:rsidR="00636945" w:rsidRPr="00AC46DF" w:rsidRDefault="00636945" w:rsidP="00AC46DF">
            <w:pPr>
              <w:rPr>
                <w:rFonts w:eastAsia="新細明體"/>
                <w:color w:val="000000" w:themeColor="text1"/>
                <w:sz w:val="28"/>
                <w:szCs w:val="28"/>
              </w:rPr>
            </w:pPr>
            <w:r w:rsidRPr="00AC46DF">
              <w:rPr>
                <w:sz w:val="28"/>
                <w:szCs w:val="28"/>
              </w:rPr>
              <w:t>6%</w:t>
            </w:r>
          </w:p>
        </w:tc>
      </w:tr>
      <w:tr w:rsidR="00636945" w:rsidRPr="00AC46DF" w14:paraId="4FA82282"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5D1271A7" w14:textId="259DA566" w:rsidR="00636945" w:rsidRPr="00AC46DF" w:rsidRDefault="00636945" w:rsidP="00AC46DF">
            <w:pPr>
              <w:rPr>
                <w:rFonts w:eastAsia="新細明體"/>
                <w:color w:val="000000" w:themeColor="text1"/>
                <w:sz w:val="28"/>
                <w:szCs w:val="28"/>
              </w:rPr>
            </w:pPr>
            <w:r w:rsidRPr="00AC46DF">
              <w:rPr>
                <w:sz w:val="28"/>
                <w:szCs w:val="28"/>
              </w:rPr>
              <w:t>Business</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79EF29B" w14:textId="47AC6640" w:rsidR="00636945" w:rsidRPr="00AC46DF" w:rsidRDefault="00636945" w:rsidP="00AC46DF">
            <w:pPr>
              <w:rPr>
                <w:rFonts w:eastAsia="新細明體"/>
                <w:color w:val="000000" w:themeColor="text1"/>
                <w:sz w:val="28"/>
                <w:szCs w:val="28"/>
              </w:rPr>
            </w:pPr>
            <w:r w:rsidRPr="00AC46DF">
              <w:rPr>
                <w:sz w:val="28"/>
                <w:szCs w:val="28"/>
              </w:rPr>
              <w:t>5,958</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17CDDD1B" w14:textId="6EB5C661" w:rsidR="00636945" w:rsidRPr="00AC46DF" w:rsidRDefault="00636945" w:rsidP="00AC46DF">
            <w:pPr>
              <w:rPr>
                <w:rFonts w:eastAsia="新細明體"/>
                <w:color w:val="000000" w:themeColor="text1"/>
                <w:sz w:val="28"/>
                <w:szCs w:val="28"/>
              </w:rPr>
            </w:pPr>
            <w:r w:rsidRPr="00AC46DF">
              <w:rPr>
                <w:sz w:val="28"/>
                <w:szCs w:val="28"/>
              </w:rPr>
              <w:t>4%</w:t>
            </w:r>
          </w:p>
        </w:tc>
      </w:tr>
      <w:tr w:rsidR="00636945" w:rsidRPr="00AC46DF" w14:paraId="595EF2D4"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040BCEE" w14:textId="27C04D3A" w:rsidR="00636945" w:rsidRPr="00AC46DF" w:rsidRDefault="00636945" w:rsidP="00AC46DF">
            <w:pPr>
              <w:rPr>
                <w:rFonts w:eastAsia="新細明體"/>
                <w:color w:val="000000" w:themeColor="text1"/>
                <w:sz w:val="28"/>
                <w:szCs w:val="28"/>
              </w:rPr>
            </w:pPr>
            <w:r w:rsidRPr="00AC46DF">
              <w:rPr>
                <w:sz w:val="28"/>
                <w:szCs w:val="28"/>
              </w:rPr>
              <w:t>Others</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4E9CB8EC" w14:textId="61334036" w:rsidR="00636945" w:rsidRPr="00AC46DF" w:rsidRDefault="00636945" w:rsidP="00AC46DF">
            <w:pPr>
              <w:rPr>
                <w:rFonts w:eastAsia="新細明體"/>
                <w:color w:val="000000" w:themeColor="text1"/>
                <w:sz w:val="28"/>
                <w:szCs w:val="28"/>
              </w:rPr>
            </w:pPr>
            <w:r w:rsidRPr="00AC46DF">
              <w:rPr>
                <w:sz w:val="28"/>
                <w:szCs w:val="28"/>
              </w:rPr>
              <w:t>18,727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6D6F13FE" w14:textId="7813A39C" w:rsidR="00636945" w:rsidRPr="00AC46DF" w:rsidRDefault="00636945" w:rsidP="00AC46DF">
            <w:pPr>
              <w:rPr>
                <w:rFonts w:eastAsia="新細明體"/>
                <w:color w:val="000000" w:themeColor="text1"/>
                <w:sz w:val="28"/>
                <w:szCs w:val="28"/>
              </w:rPr>
            </w:pPr>
            <w:r w:rsidRPr="00AC46DF">
              <w:rPr>
                <w:sz w:val="28"/>
                <w:szCs w:val="28"/>
              </w:rPr>
              <w:t>13%</w:t>
            </w:r>
          </w:p>
        </w:tc>
      </w:tr>
      <w:tr w:rsidR="00636945" w:rsidRPr="00AC46DF" w14:paraId="510696B3"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2A969D16" w14:textId="451261CD" w:rsidR="00636945" w:rsidRPr="00AC46DF" w:rsidRDefault="00636945" w:rsidP="00AC46DF">
            <w:pPr>
              <w:rPr>
                <w:rFonts w:eastAsia="新細明體"/>
                <w:color w:val="000000" w:themeColor="text1"/>
                <w:sz w:val="28"/>
                <w:szCs w:val="28"/>
              </w:rPr>
            </w:pPr>
            <w:r w:rsidRPr="00AC46DF">
              <w:rPr>
                <w:sz w:val="28"/>
                <w:szCs w:val="28"/>
              </w:rPr>
              <w:t>Total</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F15284F" w14:textId="3E39C2A6" w:rsidR="00636945" w:rsidRPr="00AC46DF" w:rsidRDefault="00636945" w:rsidP="00AC46DF">
            <w:pPr>
              <w:rPr>
                <w:rFonts w:eastAsia="新細明體"/>
                <w:color w:val="000000" w:themeColor="text1"/>
                <w:sz w:val="28"/>
                <w:szCs w:val="28"/>
              </w:rPr>
            </w:pPr>
            <w:r w:rsidRPr="00AC46DF">
              <w:rPr>
                <w:sz w:val="28"/>
                <w:szCs w:val="28"/>
              </w:rPr>
              <w:t>149,697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19B85E4E" w14:textId="4B728998" w:rsidR="00636945" w:rsidRPr="00AC46DF" w:rsidRDefault="00636945" w:rsidP="00AC46DF">
            <w:pPr>
              <w:rPr>
                <w:rFonts w:eastAsia="新細明體"/>
                <w:color w:val="000000" w:themeColor="text1"/>
                <w:sz w:val="28"/>
                <w:szCs w:val="28"/>
              </w:rPr>
            </w:pPr>
            <w:r w:rsidRPr="00AC46DF">
              <w:rPr>
                <w:sz w:val="28"/>
                <w:szCs w:val="28"/>
              </w:rPr>
              <w:t>100%</w:t>
            </w:r>
          </w:p>
        </w:tc>
      </w:tr>
    </w:tbl>
    <w:p w14:paraId="565C5AAD" w14:textId="04155727" w:rsidR="00E97940" w:rsidRPr="00AC46DF" w:rsidRDefault="00E97940" w:rsidP="00AC46DF">
      <w:pPr>
        <w:rPr>
          <w:w w:val="90"/>
          <w:sz w:val="28"/>
          <w:szCs w:val="28"/>
        </w:rPr>
      </w:pPr>
    </w:p>
    <w:p w14:paraId="417FD0F9" w14:textId="77777777" w:rsidR="00636945" w:rsidRPr="00AC46DF" w:rsidRDefault="00636945" w:rsidP="00AC46DF">
      <w:pPr>
        <w:rPr>
          <w:rFonts w:ascii="HelveticaNeueLT Std Lt" w:eastAsia="微軟正黑體" w:hAnsi="HelveticaNeueLT Std Lt" w:cs="HelveticaNeueLT Std Lt"/>
          <w:color w:val="000000"/>
          <w:kern w:val="0"/>
          <w:sz w:val="28"/>
          <w:szCs w:val="28"/>
        </w:rPr>
      </w:pPr>
      <w:r w:rsidRPr="00AC46DF">
        <w:rPr>
          <w:rFonts w:ascii="HelveticaNeueLT Std Lt" w:eastAsia="微軟正黑體" w:hAnsi="HelveticaNeueLT Std Lt" w:cs="HelveticaNeueLT Std Lt"/>
          <w:color w:val="000000"/>
          <w:kern w:val="0"/>
          <w:sz w:val="28"/>
          <w:szCs w:val="28"/>
        </w:rPr>
        <w:t>The above chart lists the top 10 industry / generic skills categories according to the number of enrolled trainees.</w:t>
      </w:r>
    </w:p>
    <w:p w14:paraId="41BD18DB" w14:textId="7237667B" w:rsidR="00636945" w:rsidRPr="00AC46DF" w:rsidRDefault="00636945" w:rsidP="00AC46DF">
      <w:pPr>
        <w:rPr>
          <w:w w:val="90"/>
          <w:sz w:val="28"/>
          <w:szCs w:val="28"/>
        </w:rPr>
      </w:pPr>
    </w:p>
    <w:p w14:paraId="38E55A9D" w14:textId="77777777" w:rsidR="00636945" w:rsidRPr="00AC46DF" w:rsidRDefault="00636945" w:rsidP="00AC46DF">
      <w:pPr>
        <w:rPr>
          <w:b/>
          <w:bCs/>
          <w:color w:val="000000"/>
          <w:kern w:val="0"/>
          <w:sz w:val="28"/>
          <w:szCs w:val="28"/>
        </w:rPr>
      </w:pPr>
      <w:r w:rsidRPr="00AC46DF">
        <w:rPr>
          <w:b/>
          <w:bCs/>
          <w:color w:val="000000"/>
          <w:kern w:val="0"/>
          <w:sz w:val="28"/>
          <w:szCs w:val="28"/>
        </w:rPr>
        <w:t>Number of Enrolled Trainees by Gender</w:t>
      </w:r>
    </w:p>
    <w:p w14:paraId="526371B9" w14:textId="382BA0C3" w:rsidR="00636945" w:rsidRPr="00AC46DF" w:rsidRDefault="00636945" w:rsidP="00AC46DF">
      <w:pPr>
        <w:rPr>
          <w:w w:val="9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2476"/>
        <w:gridCol w:w="1618"/>
      </w:tblGrid>
      <w:tr w:rsidR="00636945" w:rsidRPr="00AC46DF" w14:paraId="56912E4A" w14:textId="77777777" w:rsidTr="00973072">
        <w:tc>
          <w:tcPr>
            <w:tcW w:w="2874" w:type="pct"/>
            <w:tcBorders>
              <w:top w:val="single" w:sz="6" w:space="0" w:color="000000"/>
              <w:bottom w:val="single" w:sz="6" w:space="0" w:color="auto"/>
            </w:tcBorders>
            <w:shd w:val="clear" w:color="auto" w:fill="auto"/>
            <w:tcMar>
              <w:top w:w="57" w:type="dxa"/>
              <w:left w:w="57" w:type="dxa"/>
              <w:bottom w:w="57" w:type="dxa"/>
              <w:right w:w="57" w:type="dxa"/>
            </w:tcMar>
          </w:tcPr>
          <w:p w14:paraId="2C197E22" w14:textId="77777777" w:rsidR="00636945" w:rsidRPr="00AC46DF" w:rsidRDefault="00636945" w:rsidP="00AC46DF">
            <w:pPr>
              <w:rPr>
                <w:rFonts w:eastAsia="新細明體"/>
                <w:b/>
                <w:color w:val="000000" w:themeColor="text1"/>
                <w:sz w:val="28"/>
                <w:szCs w:val="28"/>
              </w:rPr>
            </w:pPr>
            <w:r w:rsidRPr="00AC46DF">
              <w:rPr>
                <w:rFonts w:eastAsia="新細明體"/>
                <w:b/>
                <w:bCs/>
                <w:color w:val="000000" w:themeColor="text1"/>
                <w:sz w:val="28"/>
                <w:szCs w:val="28"/>
              </w:rPr>
              <w:t>Gender</w:t>
            </w:r>
          </w:p>
        </w:tc>
        <w:tc>
          <w:tcPr>
            <w:tcW w:w="1286" w:type="pct"/>
            <w:tcBorders>
              <w:top w:val="single" w:sz="6" w:space="0" w:color="000000"/>
              <w:bottom w:val="single" w:sz="6" w:space="0" w:color="auto"/>
            </w:tcBorders>
            <w:shd w:val="clear" w:color="auto" w:fill="auto"/>
            <w:tcMar>
              <w:top w:w="57" w:type="dxa"/>
              <w:left w:w="57" w:type="dxa"/>
              <w:bottom w:w="57" w:type="dxa"/>
              <w:right w:w="57" w:type="dxa"/>
            </w:tcMar>
          </w:tcPr>
          <w:p w14:paraId="69089B44" w14:textId="77777777" w:rsidR="00636945" w:rsidRPr="00AC46DF" w:rsidRDefault="00636945" w:rsidP="00AC46DF">
            <w:pPr>
              <w:rPr>
                <w:rFonts w:eastAsia="新細明體"/>
                <w:b/>
                <w:color w:val="000000" w:themeColor="text1"/>
                <w:sz w:val="28"/>
                <w:szCs w:val="28"/>
              </w:rPr>
            </w:pPr>
            <w:r w:rsidRPr="00AC46DF">
              <w:rPr>
                <w:rFonts w:eastAsia="新細明體"/>
                <w:b/>
                <w:color w:val="000000" w:themeColor="text1"/>
                <w:sz w:val="28"/>
                <w:szCs w:val="28"/>
              </w:rPr>
              <w:t>No. of Enrolled</w:t>
            </w:r>
          </w:p>
          <w:p w14:paraId="0A397365" w14:textId="77777777" w:rsidR="00636945" w:rsidRPr="00AC46DF" w:rsidRDefault="00636945" w:rsidP="00AC46DF">
            <w:pPr>
              <w:rPr>
                <w:rFonts w:eastAsia="新細明體"/>
                <w:b/>
                <w:color w:val="000000" w:themeColor="text1"/>
                <w:sz w:val="28"/>
                <w:szCs w:val="28"/>
              </w:rPr>
            </w:pPr>
            <w:r w:rsidRPr="00AC46DF">
              <w:rPr>
                <w:rFonts w:eastAsia="新細明體"/>
                <w:b/>
                <w:color w:val="000000" w:themeColor="text1"/>
                <w:sz w:val="28"/>
                <w:szCs w:val="28"/>
              </w:rPr>
              <w:t>Trainees</w:t>
            </w:r>
          </w:p>
        </w:tc>
        <w:tc>
          <w:tcPr>
            <w:tcW w:w="840" w:type="pct"/>
            <w:tcBorders>
              <w:top w:val="single" w:sz="6" w:space="0" w:color="000000"/>
              <w:bottom w:val="single" w:sz="6" w:space="0" w:color="auto"/>
            </w:tcBorders>
            <w:shd w:val="clear" w:color="auto" w:fill="auto"/>
            <w:tcMar>
              <w:top w:w="57" w:type="dxa"/>
              <w:left w:w="57" w:type="dxa"/>
              <w:bottom w:w="57" w:type="dxa"/>
              <w:right w:w="57" w:type="dxa"/>
            </w:tcMar>
          </w:tcPr>
          <w:p w14:paraId="590CAE8D" w14:textId="77777777" w:rsidR="00636945" w:rsidRPr="00AC46DF" w:rsidRDefault="00636945" w:rsidP="00AC46DF">
            <w:pPr>
              <w:rPr>
                <w:rFonts w:eastAsia="新細明體"/>
                <w:b/>
                <w:color w:val="000000" w:themeColor="text1"/>
                <w:sz w:val="28"/>
                <w:szCs w:val="28"/>
              </w:rPr>
            </w:pPr>
            <w:r w:rsidRPr="00AC46DF">
              <w:rPr>
                <w:rFonts w:eastAsia="新細明體"/>
                <w:b/>
                <w:color w:val="000000" w:themeColor="text1"/>
                <w:sz w:val="28"/>
                <w:szCs w:val="28"/>
              </w:rPr>
              <w:t>%</w:t>
            </w:r>
          </w:p>
        </w:tc>
      </w:tr>
      <w:tr w:rsidR="00636945" w:rsidRPr="00AC46DF" w14:paraId="6C5BAC2E"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AA9A946" w14:textId="77777777" w:rsidR="00636945" w:rsidRPr="00AC46DF" w:rsidRDefault="00636945" w:rsidP="00AC46DF">
            <w:pPr>
              <w:rPr>
                <w:rFonts w:eastAsia="新細明體"/>
                <w:color w:val="000000" w:themeColor="text1"/>
                <w:sz w:val="28"/>
                <w:szCs w:val="28"/>
              </w:rPr>
            </w:pPr>
            <w:r w:rsidRPr="00AC46DF">
              <w:rPr>
                <w:rFonts w:eastAsia="新細明體"/>
                <w:color w:val="000000" w:themeColor="text1"/>
                <w:sz w:val="28"/>
                <w:szCs w:val="28"/>
              </w:rPr>
              <w:t>Male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9CF947B" w14:textId="0216FD58" w:rsidR="00636945" w:rsidRPr="00AC46DF" w:rsidRDefault="00636945" w:rsidP="00AC46DF">
            <w:pPr>
              <w:rPr>
                <w:rFonts w:eastAsia="新細明體"/>
                <w:color w:val="000000" w:themeColor="text1"/>
                <w:sz w:val="28"/>
                <w:szCs w:val="28"/>
              </w:rPr>
            </w:pPr>
            <w:r w:rsidRPr="00AC46DF">
              <w:rPr>
                <w:sz w:val="28"/>
                <w:szCs w:val="28"/>
              </w:rPr>
              <w:t>33,316</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B801969" w14:textId="2CB0B035" w:rsidR="00636945" w:rsidRPr="00AC46DF" w:rsidRDefault="00636945" w:rsidP="00AC46DF">
            <w:pPr>
              <w:rPr>
                <w:rFonts w:eastAsia="新細明體"/>
                <w:color w:val="000000" w:themeColor="text1"/>
                <w:sz w:val="28"/>
                <w:szCs w:val="28"/>
              </w:rPr>
            </w:pPr>
            <w:r w:rsidRPr="00AC46DF">
              <w:rPr>
                <w:sz w:val="28"/>
                <w:szCs w:val="28"/>
              </w:rPr>
              <w:t>22%</w:t>
            </w:r>
          </w:p>
        </w:tc>
      </w:tr>
      <w:tr w:rsidR="00636945" w:rsidRPr="00AC46DF" w14:paraId="3D109445"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3E95527" w14:textId="77777777" w:rsidR="00636945" w:rsidRPr="00AC46DF" w:rsidRDefault="00636945" w:rsidP="00AC46DF">
            <w:pPr>
              <w:rPr>
                <w:rFonts w:eastAsia="新細明體"/>
                <w:color w:val="000000" w:themeColor="text1"/>
                <w:sz w:val="28"/>
                <w:szCs w:val="28"/>
              </w:rPr>
            </w:pPr>
            <w:r w:rsidRPr="00AC46DF">
              <w:rPr>
                <w:rFonts w:eastAsia="新細明體"/>
                <w:color w:val="000000" w:themeColor="text1"/>
                <w:sz w:val="28"/>
                <w:szCs w:val="28"/>
              </w:rPr>
              <w:t>Female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9747721" w14:textId="5FDD7FBA" w:rsidR="00636945" w:rsidRPr="00AC46DF" w:rsidRDefault="00636945" w:rsidP="00AC46DF">
            <w:pPr>
              <w:rPr>
                <w:rFonts w:eastAsia="新細明體"/>
                <w:color w:val="000000" w:themeColor="text1"/>
                <w:sz w:val="28"/>
                <w:szCs w:val="28"/>
              </w:rPr>
            </w:pPr>
            <w:r w:rsidRPr="00AC46DF">
              <w:rPr>
                <w:sz w:val="28"/>
                <w:szCs w:val="28"/>
              </w:rPr>
              <w:t>116,380</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40B3583" w14:textId="127C4923" w:rsidR="00636945" w:rsidRPr="00AC46DF" w:rsidRDefault="00636945" w:rsidP="00AC46DF">
            <w:pPr>
              <w:rPr>
                <w:rFonts w:eastAsia="新細明體"/>
                <w:color w:val="000000" w:themeColor="text1"/>
                <w:sz w:val="28"/>
                <w:szCs w:val="28"/>
              </w:rPr>
            </w:pPr>
            <w:r w:rsidRPr="00AC46DF">
              <w:rPr>
                <w:sz w:val="28"/>
                <w:szCs w:val="28"/>
              </w:rPr>
              <w:t>78%</w:t>
            </w:r>
          </w:p>
        </w:tc>
      </w:tr>
      <w:tr w:rsidR="00636945" w:rsidRPr="00AC46DF" w14:paraId="6ACB78B8"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4014DEF4" w14:textId="77777777" w:rsidR="00636945" w:rsidRPr="00AC46DF" w:rsidRDefault="00636945" w:rsidP="00AC46DF">
            <w:pPr>
              <w:rPr>
                <w:rFonts w:eastAsia="新細明體"/>
                <w:color w:val="000000" w:themeColor="text1"/>
                <w:sz w:val="28"/>
                <w:szCs w:val="28"/>
              </w:rPr>
            </w:pPr>
            <w:r w:rsidRPr="00AC46DF">
              <w:rPr>
                <w:rFonts w:eastAsia="新細明體"/>
                <w:color w:val="000000" w:themeColor="text1"/>
                <w:sz w:val="28"/>
                <w:szCs w:val="28"/>
              </w:rPr>
              <w:t>No Information Provided</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BB9FFD8" w14:textId="57BFFBCF" w:rsidR="00636945" w:rsidRPr="00AC46DF" w:rsidRDefault="00636945" w:rsidP="00AC46DF">
            <w:pPr>
              <w:rPr>
                <w:rFonts w:eastAsia="新細明體"/>
                <w:color w:val="000000" w:themeColor="text1"/>
                <w:sz w:val="28"/>
                <w:szCs w:val="28"/>
              </w:rPr>
            </w:pPr>
            <w:r w:rsidRPr="00AC46DF">
              <w:rPr>
                <w:sz w:val="28"/>
                <w:szCs w:val="28"/>
              </w:rPr>
              <w:t>1</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2998ED11" w14:textId="62EFD524" w:rsidR="00636945" w:rsidRPr="00AC46DF" w:rsidRDefault="00636945" w:rsidP="00AC46DF">
            <w:pPr>
              <w:rPr>
                <w:rFonts w:eastAsia="新細明體"/>
                <w:color w:val="000000" w:themeColor="text1"/>
                <w:sz w:val="28"/>
                <w:szCs w:val="28"/>
              </w:rPr>
            </w:pPr>
            <w:r w:rsidRPr="00AC46DF">
              <w:rPr>
                <w:sz w:val="28"/>
                <w:szCs w:val="28"/>
              </w:rPr>
              <w:t>#</w:t>
            </w:r>
          </w:p>
        </w:tc>
      </w:tr>
      <w:tr w:rsidR="00636945" w:rsidRPr="00AC46DF" w14:paraId="22D7C5C0"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AE318FE" w14:textId="77777777" w:rsidR="00636945" w:rsidRPr="00AC46DF" w:rsidRDefault="00636945" w:rsidP="00AC46DF">
            <w:pPr>
              <w:rPr>
                <w:rFonts w:eastAsia="新細明體"/>
                <w:color w:val="000000" w:themeColor="text1"/>
                <w:sz w:val="28"/>
                <w:szCs w:val="28"/>
              </w:rPr>
            </w:pPr>
            <w:r w:rsidRPr="00AC46DF">
              <w:rPr>
                <w:rFonts w:eastAsia="新細明體"/>
                <w:bCs/>
                <w:color w:val="000000" w:themeColor="text1"/>
                <w:sz w:val="28"/>
                <w:szCs w:val="28"/>
              </w:rPr>
              <w:t>Total</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15427C5A" w14:textId="525CABF8" w:rsidR="00636945" w:rsidRPr="00AC46DF" w:rsidRDefault="00636945" w:rsidP="00AC46DF">
            <w:pPr>
              <w:rPr>
                <w:rFonts w:eastAsia="新細明體"/>
                <w:color w:val="000000" w:themeColor="text1"/>
                <w:sz w:val="28"/>
                <w:szCs w:val="28"/>
              </w:rPr>
            </w:pPr>
            <w:r w:rsidRPr="00AC46DF">
              <w:rPr>
                <w:sz w:val="28"/>
                <w:szCs w:val="28"/>
              </w:rPr>
              <w:t>149,697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32A94563" w14:textId="14CEA57B" w:rsidR="00636945" w:rsidRPr="00AC46DF" w:rsidRDefault="00636945" w:rsidP="00AC46DF">
            <w:pPr>
              <w:rPr>
                <w:rFonts w:eastAsia="新細明體"/>
                <w:color w:val="000000" w:themeColor="text1"/>
                <w:sz w:val="28"/>
                <w:szCs w:val="28"/>
              </w:rPr>
            </w:pPr>
            <w:r w:rsidRPr="00AC46DF">
              <w:rPr>
                <w:sz w:val="28"/>
                <w:szCs w:val="28"/>
              </w:rPr>
              <w:t>100%</w:t>
            </w:r>
          </w:p>
        </w:tc>
      </w:tr>
    </w:tbl>
    <w:p w14:paraId="7CC3251D" w14:textId="56AF0E10" w:rsidR="00636945" w:rsidRPr="00AC46DF" w:rsidRDefault="00636945" w:rsidP="00AC46DF">
      <w:pPr>
        <w:rPr>
          <w:w w:val="90"/>
          <w:sz w:val="28"/>
          <w:szCs w:val="28"/>
        </w:rPr>
      </w:pPr>
    </w:p>
    <w:p w14:paraId="14BB665D" w14:textId="6A74646A" w:rsidR="00636945" w:rsidRPr="00AC46DF" w:rsidRDefault="00636945" w:rsidP="00AC46DF">
      <w:pPr>
        <w:rPr>
          <w:w w:val="90"/>
          <w:sz w:val="28"/>
          <w:szCs w:val="28"/>
        </w:rPr>
      </w:pPr>
      <w:r w:rsidRPr="00AC46DF">
        <w:rPr>
          <w:w w:val="90"/>
          <w:sz w:val="28"/>
          <w:szCs w:val="28"/>
        </w:rPr>
        <w:t># </w:t>
      </w:r>
      <w:r w:rsidR="001F30B3" w:rsidRPr="00AC46DF">
        <w:rPr>
          <w:w w:val="90"/>
          <w:sz w:val="28"/>
          <w:szCs w:val="28"/>
        </w:rPr>
        <w:t>Less than 0.5%</w:t>
      </w:r>
    </w:p>
    <w:p w14:paraId="0E3D23AF" w14:textId="5A8E96A3" w:rsidR="001F30B3" w:rsidRPr="00AC46DF" w:rsidRDefault="001F30B3" w:rsidP="00AC46DF">
      <w:pPr>
        <w:rPr>
          <w:w w:val="90"/>
          <w:sz w:val="28"/>
          <w:szCs w:val="28"/>
        </w:rPr>
      </w:pPr>
    </w:p>
    <w:p w14:paraId="1072E144" w14:textId="1A3B54AD" w:rsidR="001F30B3" w:rsidRPr="00AC46DF" w:rsidRDefault="001F30B3" w:rsidP="00AC46DF">
      <w:pPr>
        <w:rPr>
          <w:b/>
          <w:bCs/>
          <w:color w:val="000000"/>
          <w:kern w:val="0"/>
          <w:sz w:val="28"/>
          <w:szCs w:val="28"/>
        </w:rPr>
      </w:pPr>
      <w:r w:rsidRPr="00AC46DF">
        <w:rPr>
          <w:b/>
          <w:bCs/>
          <w:color w:val="000000"/>
          <w:kern w:val="0"/>
          <w:sz w:val="28"/>
          <w:szCs w:val="28"/>
        </w:rPr>
        <w:t>Number of Enrolled Trainees by Age</w:t>
      </w:r>
    </w:p>
    <w:p w14:paraId="2B35CF8C" w14:textId="6DBE0999" w:rsidR="001F30B3" w:rsidRPr="00AC46DF" w:rsidRDefault="001F30B3" w:rsidP="00AC46DF">
      <w:pPr>
        <w:rPr>
          <w:w w:val="9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2476"/>
        <w:gridCol w:w="1618"/>
      </w:tblGrid>
      <w:tr w:rsidR="001F30B3" w:rsidRPr="00AC46DF" w14:paraId="1EC1B21D" w14:textId="77777777" w:rsidTr="00973072">
        <w:tc>
          <w:tcPr>
            <w:tcW w:w="2874" w:type="pct"/>
            <w:tcBorders>
              <w:top w:val="single" w:sz="6" w:space="0" w:color="000000"/>
              <w:bottom w:val="single" w:sz="6" w:space="0" w:color="auto"/>
            </w:tcBorders>
            <w:shd w:val="clear" w:color="auto" w:fill="auto"/>
            <w:tcMar>
              <w:top w:w="57" w:type="dxa"/>
              <w:left w:w="57" w:type="dxa"/>
              <w:bottom w:w="57" w:type="dxa"/>
              <w:right w:w="57" w:type="dxa"/>
            </w:tcMar>
          </w:tcPr>
          <w:p w14:paraId="764FB2BC" w14:textId="77777777" w:rsidR="001F30B3" w:rsidRPr="00AC46DF" w:rsidRDefault="001F30B3" w:rsidP="00AC46DF">
            <w:pPr>
              <w:rPr>
                <w:rFonts w:eastAsia="新細明體"/>
                <w:b/>
                <w:color w:val="000000" w:themeColor="text1"/>
                <w:sz w:val="28"/>
                <w:szCs w:val="28"/>
              </w:rPr>
            </w:pPr>
            <w:r w:rsidRPr="00AC46DF">
              <w:rPr>
                <w:rFonts w:eastAsia="新細明體"/>
                <w:b/>
                <w:bCs/>
                <w:color w:val="000000" w:themeColor="text1"/>
                <w:sz w:val="28"/>
                <w:szCs w:val="28"/>
              </w:rPr>
              <w:t>Age</w:t>
            </w:r>
          </w:p>
        </w:tc>
        <w:tc>
          <w:tcPr>
            <w:tcW w:w="1286" w:type="pct"/>
            <w:tcBorders>
              <w:top w:val="single" w:sz="6" w:space="0" w:color="000000"/>
              <w:bottom w:val="single" w:sz="6" w:space="0" w:color="auto"/>
            </w:tcBorders>
            <w:shd w:val="clear" w:color="auto" w:fill="auto"/>
            <w:tcMar>
              <w:top w:w="57" w:type="dxa"/>
              <w:left w:w="57" w:type="dxa"/>
              <w:bottom w:w="57" w:type="dxa"/>
              <w:right w:w="57" w:type="dxa"/>
            </w:tcMar>
          </w:tcPr>
          <w:p w14:paraId="6A88D752"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No. of Enrolled</w:t>
            </w:r>
          </w:p>
          <w:p w14:paraId="1EB95CE7"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Trainees</w:t>
            </w:r>
          </w:p>
        </w:tc>
        <w:tc>
          <w:tcPr>
            <w:tcW w:w="840" w:type="pct"/>
            <w:tcBorders>
              <w:top w:val="single" w:sz="6" w:space="0" w:color="000000"/>
              <w:bottom w:val="single" w:sz="6" w:space="0" w:color="auto"/>
            </w:tcBorders>
            <w:shd w:val="clear" w:color="auto" w:fill="auto"/>
            <w:tcMar>
              <w:top w:w="57" w:type="dxa"/>
              <w:left w:w="57" w:type="dxa"/>
              <w:bottom w:w="57" w:type="dxa"/>
              <w:right w:w="57" w:type="dxa"/>
            </w:tcMar>
          </w:tcPr>
          <w:p w14:paraId="482DC3EA"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w:t>
            </w:r>
          </w:p>
        </w:tc>
      </w:tr>
      <w:tr w:rsidR="001F30B3" w:rsidRPr="00AC46DF" w14:paraId="41313485"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7DACEAB"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15-19</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0371836" w14:textId="7E2C6C21" w:rsidR="001F30B3" w:rsidRPr="00AC46DF" w:rsidRDefault="001F30B3" w:rsidP="00AC46DF">
            <w:pPr>
              <w:rPr>
                <w:rFonts w:eastAsia="新細明體"/>
                <w:color w:val="000000" w:themeColor="text1"/>
                <w:sz w:val="28"/>
                <w:szCs w:val="28"/>
              </w:rPr>
            </w:pPr>
            <w:r w:rsidRPr="00AC46DF">
              <w:rPr>
                <w:sz w:val="28"/>
                <w:szCs w:val="28"/>
              </w:rPr>
              <w:t>1,237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CA8C243" w14:textId="0C91CEFF" w:rsidR="001F30B3" w:rsidRPr="00AC46DF" w:rsidRDefault="001F30B3" w:rsidP="00AC46DF">
            <w:pPr>
              <w:rPr>
                <w:rFonts w:eastAsia="新細明體"/>
                <w:color w:val="000000" w:themeColor="text1"/>
                <w:sz w:val="28"/>
                <w:szCs w:val="28"/>
              </w:rPr>
            </w:pPr>
            <w:r w:rsidRPr="00AC46DF">
              <w:rPr>
                <w:sz w:val="28"/>
                <w:szCs w:val="28"/>
              </w:rPr>
              <w:t>1%</w:t>
            </w:r>
          </w:p>
        </w:tc>
      </w:tr>
      <w:tr w:rsidR="001F30B3" w:rsidRPr="00AC46DF" w14:paraId="7DF2F316"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7B8A44A"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20-29</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18379C9" w14:textId="4346EE67" w:rsidR="001F30B3" w:rsidRPr="00AC46DF" w:rsidRDefault="001F30B3" w:rsidP="00AC46DF">
            <w:pPr>
              <w:rPr>
                <w:rFonts w:eastAsia="新細明體"/>
                <w:color w:val="000000" w:themeColor="text1"/>
                <w:sz w:val="28"/>
                <w:szCs w:val="28"/>
              </w:rPr>
            </w:pPr>
            <w:r w:rsidRPr="00AC46DF">
              <w:rPr>
                <w:sz w:val="28"/>
                <w:szCs w:val="28"/>
              </w:rPr>
              <w:t>10,237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4BE3D1C3" w14:textId="68FBFFC2" w:rsidR="001F30B3" w:rsidRPr="00AC46DF" w:rsidRDefault="001F30B3" w:rsidP="00AC46DF">
            <w:pPr>
              <w:rPr>
                <w:rFonts w:eastAsia="新細明體"/>
                <w:color w:val="000000" w:themeColor="text1"/>
                <w:sz w:val="28"/>
                <w:szCs w:val="28"/>
              </w:rPr>
            </w:pPr>
            <w:r w:rsidRPr="00AC46DF">
              <w:rPr>
                <w:sz w:val="28"/>
                <w:szCs w:val="28"/>
              </w:rPr>
              <w:t>7%</w:t>
            </w:r>
          </w:p>
        </w:tc>
      </w:tr>
      <w:tr w:rsidR="001F30B3" w:rsidRPr="00AC46DF" w14:paraId="58586B7D"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6C649D9B"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30-39</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AFF4502" w14:textId="71A14CBC" w:rsidR="001F30B3" w:rsidRPr="00AC46DF" w:rsidRDefault="001F30B3" w:rsidP="00AC46DF">
            <w:pPr>
              <w:rPr>
                <w:rFonts w:eastAsia="新細明體"/>
                <w:color w:val="000000" w:themeColor="text1"/>
                <w:sz w:val="28"/>
                <w:szCs w:val="28"/>
              </w:rPr>
            </w:pPr>
            <w:r w:rsidRPr="00AC46DF">
              <w:rPr>
                <w:sz w:val="28"/>
                <w:szCs w:val="28"/>
              </w:rPr>
              <w:t>19,855</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5E0747C0" w14:textId="14891D41" w:rsidR="001F30B3" w:rsidRPr="00AC46DF" w:rsidRDefault="001F30B3" w:rsidP="00AC46DF">
            <w:pPr>
              <w:rPr>
                <w:rFonts w:eastAsia="新細明體"/>
                <w:color w:val="000000" w:themeColor="text1"/>
                <w:sz w:val="28"/>
                <w:szCs w:val="28"/>
              </w:rPr>
            </w:pPr>
            <w:r w:rsidRPr="00AC46DF">
              <w:rPr>
                <w:sz w:val="28"/>
                <w:szCs w:val="28"/>
              </w:rPr>
              <w:t>13%</w:t>
            </w:r>
          </w:p>
        </w:tc>
      </w:tr>
      <w:tr w:rsidR="001F30B3" w:rsidRPr="00AC46DF" w14:paraId="69502D67"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532072F9"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40-49</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1EE7AF1F" w14:textId="46EB150D" w:rsidR="001F30B3" w:rsidRPr="00AC46DF" w:rsidRDefault="001F30B3" w:rsidP="00AC46DF">
            <w:pPr>
              <w:rPr>
                <w:rFonts w:eastAsia="新細明體"/>
                <w:color w:val="000000" w:themeColor="text1"/>
                <w:sz w:val="28"/>
                <w:szCs w:val="28"/>
              </w:rPr>
            </w:pPr>
            <w:r w:rsidRPr="00AC46DF">
              <w:rPr>
                <w:sz w:val="28"/>
                <w:szCs w:val="28"/>
              </w:rPr>
              <w:t>31,686</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39360AFC" w14:textId="078ED9A1" w:rsidR="001F30B3" w:rsidRPr="00AC46DF" w:rsidRDefault="001F30B3" w:rsidP="00AC46DF">
            <w:pPr>
              <w:rPr>
                <w:rFonts w:eastAsia="新細明體"/>
                <w:color w:val="000000" w:themeColor="text1"/>
                <w:sz w:val="28"/>
                <w:szCs w:val="28"/>
              </w:rPr>
            </w:pPr>
            <w:r w:rsidRPr="00AC46DF">
              <w:rPr>
                <w:sz w:val="28"/>
                <w:szCs w:val="28"/>
              </w:rPr>
              <w:t>21%</w:t>
            </w:r>
          </w:p>
        </w:tc>
      </w:tr>
      <w:tr w:rsidR="001F30B3" w:rsidRPr="00AC46DF" w14:paraId="136EFAF7"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43EAA9AD"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50-59</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1C7C22D9" w14:textId="3BEE55A5" w:rsidR="001F30B3" w:rsidRPr="00AC46DF" w:rsidRDefault="001F30B3" w:rsidP="00AC46DF">
            <w:pPr>
              <w:rPr>
                <w:rFonts w:eastAsia="新細明體"/>
                <w:color w:val="000000" w:themeColor="text1"/>
                <w:sz w:val="28"/>
                <w:szCs w:val="28"/>
              </w:rPr>
            </w:pPr>
            <w:r w:rsidRPr="00AC46DF">
              <w:rPr>
                <w:sz w:val="28"/>
                <w:szCs w:val="28"/>
              </w:rPr>
              <w:t>45,374</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61519FDE" w14:textId="76E44C96" w:rsidR="001F30B3" w:rsidRPr="00AC46DF" w:rsidRDefault="001F30B3" w:rsidP="00AC46DF">
            <w:pPr>
              <w:rPr>
                <w:rFonts w:eastAsia="新細明體"/>
                <w:color w:val="000000" w:themeColor="text1"/>
                <w:sz w:val="28"/>
                <w:szCs w:val="28"/>
              </w:rPr>
            </w:pPr>
            <w:r w:rsidRPr="00AC46DF">
              <w:rPr>
                <w:sz w:val="28"/>
                <w:szCs w:val="28"/>
              </w:rPr>
              <w:t>30%</w:t>
            </w:r>
          </w:p>
        </w:tc>
      </w:tr>
      <w:tr w:rsidR="001F30B3" w:rsidRPr="00AC46DF" w14:paraId="0E51BA36"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239E9E1D" w14:textId="77777777" w:rsidR="001F30B3" w:rsidRPr="00AC46DF" w:rsidRDefault="001F30B3" w:rsidP="00AC46DF">
            <w:pPr>
              <w:rPr>
                <w:rFonts w:eastAsia="新細明體"/>
                <w:b/>
                <w:bCs/>
                <w:color w:val="000000" w:themeColor="text1"/>
                <w:sz w:val="28"/>
                <w:szCs w:val="28"/>
              </w:rPr>
            </w:pPr>
            <w:r w:rsidRPr="00AC46DF">
              <w:rPr>
                <w:rFonts w:eastAsia="新細明體"/>
                <w:color w:val="000000" w:themeColor="text1"/>
                <w:sz w:val="28"/>
                <w:szCs w:val="28"/>
              </w:rPr>
              <w:t>60 or Above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172483D9" w14:textId="553A7422" w:rsidR="001F30B3" w:rsidRPr="00AC46DF" w:rsidRDefault="001F30B3" w:rsidP="00AC46DF">
            <w:pPr>
              <w:rPr>
                <w:rFonts w:eastAsia="新細明體"/>
                <w:color w:val="000000" w:themeColor="text1"/>
                <w:sz w:val="28"/>
                <w:szCs w:val="28"/>
              </w:rPr>
            </w:pPr>
            <w:r w:rsidRPr="00AC46DF">
              <w:rPr>
                <w:sz w:val="28"/>
                <w:szCs w:val="28"/>
              </w:rPr>
              <w:t>41,308</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6EE2CFFB" w14:textId="3AC033F2" w:rsidR="001F30B3" w:rsidRPr="00AC46DF" w:rsidRDefault="001F30B3" w:rsidP="00AC46DF">
            <w:pPr>
              <w:rPr>
                <w:rFonts w:eastAsia="新細明體"/>
                <w:color w:val="000000" w:themeColor="text1"/>
                <w:sz w:val="28"/>
                <w:szCs w:val="28"/>
              </w:rPr>
            </w:pPr>
            <w:r w:rsidRPr="00AC46DF">
              <w:rPr>
                <w:sz w:val="28"/>
                <w:szCs w:val="28"/>
              </w:rPr>
              <w:t>28%</w:t>
            </w:r>
          </w:p>
        </w:tc>
      </w:tr>
      <w:tr w:rsidR="001F30B3" w:rsidRPr="00AC46DF" w14:paraId="1B304F3F"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70615DFD" w14:textId="77777777" w:rsidR="001F30B3" w:rsidRPr="00AC46DF" w:rsidRDefault="001F30B3" w:rsidP="00AC46DF">
            <w:pPr>
              <w:rPr>
                <w:rFonts w:eastAsia="新細明體"/>
                <w:bCs/>
                <w:color w:val="000000" w:themeColor="text1"/>
                <w:sz w:val="28"/>
                <w:szCs w:val="28"/>
              </w:rPr>
            </w:pPr>
            <w:r w:rsidRPr="00AC46DF">
              <w:rPr>
                <w:rFonts w:eastAsia="新細明體"/>
                <w:bCs/>
                <w:color w:val="000000" w:themeColor="text1"/>
                <w:sz w:val="28"/>
                <w:szCs w:val="28"/>
              </w:rPr>
              <w:t>Total</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25FB1D6" w14:textId="5888412C" w:rsidR="001F30B3" w:rsidRPr="00AC46DF" w:rsidRDefault="001F30B3" w:rsidP="00AC46DF">
            <w:pPr>
              <w:rPr>
                <w:rFonts w:eastAsia="新細明體"/>
                <w:color w:val="000000" w:themeColor="text1"/>
                <w:sz w:val="28"/>
                <w:szCs w:val="28"/>
              </w:rPr>
            </w:pPr>
            <w:r w:rsidRPr="00AC46DF">
              <w:rPr>
                <w:sz w:val="28"/>
                <w:szCs w:val="28"/>
              </w:rPr>
              <w:t>149,697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C36538F" w14:textId="726CD31C" w:rsidR="001F30B3" w:rsidRPr="00AC46DF" w:rsidRDefault="001F30B3" w:rsidP="00AC46DF">
            <w:pPr>
              <w:rPr>
                <w:rFonts w:eastAsia="新細明體"/>
                <w:color w:val="000000" w:themeColor="text1"/>
                <w:sz w:val="28"/>
                <w:szCs w:val="28"/>
              </w:rPr>
            </w:pPr>
            <w:r w:rsidRPr="00AC46DF">
              <w:rPr>
                <w:sz w:val="28"/>
                <w:szCs w:val="28"/>
              </w:rPr>
              <w:t>100%</w:t>
            </w:r>
          </w:p>
        </w:tc>
      </w:tr>
    </w:tbl>
    <w:p w14:paraId="2E833243" w14:textId="53EBC465" w:rsidR="001F30B3" w:rsidRPr="00AC46DF" w:rsidRDefault="001F30B3" w:rsidP="00AC46DF">
      <w:pPr>
        <w:rPr>
          <w:w w:val="90"/>
          <w:sz w:val="28"/>
          <w:szCs w:val="28"/>
        </w:rPr>
      </w:pPr>
    </w:p>
    <w:p w14:paraId="388A2B98" w14:textId="77777777" w:rsidR="001F30B3" w:rsidRPr="00AC46DF" w:rsidRDefault="001F30B3" w:rsidP="00AC46DF">
      <w:pPr>
        <w:rPr>
          <w:b/>
          <w:bCs/>
          <w:color w:val="000000"/>
          <w:kern w:val="0"/>
          <w:sz w:val="28"/>
          <w:szCs w:val="28"/>
        </w:rPr>
      </w:pPr>
      <w:r w:rsidRPr="00AC46DF">
        <w:rPr>
          <w:b/>
          <w:bCs/>
          <w:color w:val="000000"/>
          <w:kern w:val="0"/>
          <w:sz w:val="28"/>
          <w:szCs w:val="28"/>
        </w:rPr>
        <w:t>Number of Enrolled Trainees by Education Level</w:t>
      </w:r>
    </w:p>
    <w:p w14:paraId="16DA2DD6" w14:textId="2C3D4126" w:rsidR="001F30B3" w:rsidRPr="00AC46DF" w:rsidRDefault="001F30B3" w:rsidP="00AC46DF">
      <w:pPr>
        <w:rPr>
          <w:w w:val="9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2476"/>
        <w:gridCol w:w="1618"/>
      </w:tblGrid>
      <w:tr w:rsidR="001F30B3" w:rsidRPr="00AC46DF" w14:paraId="192EAF59" w14:textId="77777777" w:rsidTr="00973072">
        <w:tc>
          <w:tcPr>
            <w:tcW w:w="2874" w:type="pct"/>
            <w:tcBorders>
              <w:top w:val="single" w:sz="6" w:space="0" w:color="000000"/>
              <w:bottom w:val="single" w:sz="6" w:space="0" w:color="auto"/>
            </w:tcBorders>
            <w:shd w:val="clear" w:color="auto" w:fill="auto"/>
            <w:tcMar>
              <w:top w:w="57" w:type="dxa"/>
              <w:left w:w="57" w:type="dxa"/>
              <w:bottom w:w="57" w:type="dxa"/>
              <w:right w:w="57" w:type="dxa"/>
            </w:tcMar>
          </w:tcPr>
          <w:p w14:paraId="020750B0" w14:textId="77777777" w:rsidR="001F30B3" w:rsidRPr="00AC46DF" w:rsidRDefault="001F30B3" w:rsidP="00AC46DF">
            <w:pPr>
              <w:rPr>
                <w:rFonts w:eastAsia="新細明體"/>
                <w:b/>
                <w:color w:val="000000" w:themeColor="text1"/>
                <w:sz w:val="28"/>
                <w:szCs w:val="28"/>
              </w:rPr>
            </w:pPr>
            <w:r w:rsidRPr="00AC46DF">
              <w:rPr>
                <w:rFonts w:eastAsia="新細明體"/>
                <w:b/>
                <w:bCs/>
                <w:color w:val="000000" w:themeColor="text1"/>
                <w:sz w:val="28"/>
                <w:szCs w:val="28"/>
              </w:rPr>
              <w:t>Education Level</w:t>
            </w:r>
          </w:p>
        </w:tc>
        <w:tc>
          <w:tcPr>
            <w:tcW w:w="1286" w:type="pct"/>
            <w:tcBorders>
              <w:top w:val="single" w:sz="6" w:space="0" w:color="000000"/>
              <w:bottom w:val="single" w:sz="6" w:space="0" w:color="auto"/>
            </w:tcBorders>
            <w:shd w:val="clear" w:color="auto" w:fill="auto"/>
            <w:tcMar>
              <w:top w:w="57" w:type="dxa"/>
              <w:left w:w="57" w:type="dxa"/>
              <w:bottom w:w="57" w:type="dxa"/>
              <w:right w:w="57" w:type="dxa"/>
            </w:tcMar>
          </w:tcPr>
          <w:p w14:paraId="6DAF1B65"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No. of Enrolled</w:t>
            </w:r>
          </w:p>
          <w:p w14:paraId="71BAD904"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Trainees</w:t>
            </w:r>
          </w:p>
        </w:tc>
        <w:tc>
          <w:tcPr>
            <w:tcW w:w="840" w:type="pct"/>
            <w:tcBorders>
              <w:top w:val="single" w:sz="6" w:space="0" w:color="000000"/>
              <w:bottom w:val="single" w:sz="6" w:space="0" w:color="auto"/>
            </w:tcBorders>
            <w:shd w:val="clear" w:color="auto" w:fill="auto"/>
            <w:tcMar>
              <w:top w:w="57" w:type="dxa"/>
              <w:left w:w="57" w:type="dxa"/>
              <w:bottom w:w="57" w:type="dxa"/>
              <w:right w:w="57" w:type="dxa"/>
            </w:tcMar>
          </w:tcPr>
          <w:p w14:paraId="282471CE" w14:textId="77777777" w:rsidR="001F30B3" w:rsidRPr="00AC46DF" w:rsidRDefault="001F30B3" w:rsidP="00AC46DF">
            <w:pPr>
              <w:rPr>
                <w:rFonts w:eastAsia="新細明體"/>
                <w:b/>
                <w:color w:val="000000" w:themeColor="text1"/>
                <w:sz w:val="28"/>
                <w:szCs w:val="28"/>
              </w:rPr>
            </w:pPr>
            <w:r w:rsidRPr="00AC46DF">
              <w:rPr>
                <w:rFonts w:eastAsia="新細明體"/>
                <w:b/>
                <w:color w:val="000000" w:themeColor="text1"/>
                <w:sz w:val="28"/>
                <w:szCs w:val="28"/>
              </w:rPr>
              <w:t>%</w:t>
            </w:r>
          </w:p>
        </w:tc>
      </w:tr>
      <w:tr w:rsidR="001F30B3" w:rsidRPr="00AC46DF" w14:paraId="0DF197FB"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2F09B60F"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lastRenderedPageBreak/>
              <w:t>No Schooling</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229A374A" w14:textId="4141E17C" w:rsidR="001F30B3" w:rsidRPr="00AC46DF" w:rsidRDefault="001F30B3" w:rsidP="00AC46DF">
            <w:pPr>
              <w:rPr>
                <w:rFonts w:eastAsia="新細明體"/>
                <w:color w:val="000000" w:themeColor="text1"/>
                <w:sz w:val="28"/>
                <w:szCs w:val="28"/>
              </w:rPr>
            </w:pPr>
            <w:r w:rsidRPr="00AC46DF">
              <w:rPr>
                <w:sz w:val="28"/>
                <w:szCs w:val="28"/>
              </w:rPr>
              <w:t>50</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1147E38F" w14:textId="5CD32B82" w:rsidR="001F30B3" w:rsidRPr="00AC46DF" w:rsidRDefault="001F30B3" w:rsidP="00AC46DF">
            <w:pPr>
              <w:rPr>
                <w:rFonts w:eastAsia="新細明體"/>
                <w:color w:val="000000" w:themeColor="text1"/>
                <w:sz w:val="28"/>
                <w:szCs w:val="28"/>
              </w:rPr>
            </w:pPr>
            <w:r w:rsidRPr="00AC46DF">
              <w:rPr>
                <w:sz w:val="28"/>
                <w:szCs w:val="28"/>
              </w:rPr>
              <w:t>#</w:t>
            </w:r>
          </w:p>
        </w:tc>
      </w:tr>
      <w:tr w:rsidR="001F30B3" w:rsidRPr="00AC46DF" w14:paraId="0B408E7A"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0860200D"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Primary Education or Below</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ABA381C" w14:textId="23423BF5" w:rsidR="001F30B3" w:rsidRPr="00AC46DF" w:rsidRDefault="001F30B3" w:rsidP="00AC46DF">
            <w:pPr>
              <w:rPr>
                <w:rFonts w:eastAsia="新細明體"/>
                <w:color w:val="000000" w:themeColor="text1"/>
                <w:sz w:val="28"/>
                <w:szCs w:val="28"/>
              </w:rPr>
            </w:pPr>
            <w:r w:rsidRPr="00AC46DF">
              <w:rPr>
                <w:sz w:val="28"/>
                <w:szCs w:val="28"/>
              </w:rPr>
              <w:t>6,394</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5077C84" w14:textId="6E521357" w:rsidR="001F30B3" w:rsidRPr="00AC46DF" w:rsidRDefault="001F30B3" w:rsidP="00AC46DF">
            <w:pPr>
              <w:rPr>
                <w:rFonts w:eastAsia="新細明體"/>
                <w:color w:val="000000" w:themeColor="text1"/>
                <w:sz w:val="28"/>
                <w:szCs w:val="28"/>
              </w:rPr>
            </w:pPr>
            <w:r w:rsidRPr="00AC46DF">
              <w:rPr>
                <w:sz w:val="28"/>
                <w:szCs w:val="28"/>
              </w:rPr>
              <w:t>4%</w:t>
            </w:r>
          </w:p>
        </w:tc>
      </w:tr>
      <w:tr w:rsidR="001F30B3" w:rsidRPr="00AC46DF" w14:paraId="2A4F3657"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46A68C7A"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Secondary 1 to 3</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7E67F9F6" w14:textId="32EAF855" w:rsidR="001F30B3" w:rsidRPr="00AC46DF" w:rsidRDefault="001F30B3" w:rsidP="00AC46DF">
            <w:pPr>
              <w:rPr>
                <w:rFonts w:eastAsia="新細明體"/>
                <w:color w:val="000000" w:themeColor="text1"/>
                <w:sz w:val="28"/>
                <w:szCs w:val="28"/>
              </w:rPr>
            </w:pPr>
            <w:r w:rsidRPr="00AC46DF">
              <w:rPr>
                <w:sz w:val="28"/>
                <w:szCs w:val="28"/>
              </w:rPr>
              <w:t>34,684</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75ED43CE" w14:textId="385E5C45" w:rsidR="001F30B3" w:rsidRPr="00AC46DF" w:rsidRDefault="001F30B3" w:rsidP="00AC46DF">
            <w:pPr>
              <w:rPr>
                <w:rFonts w:eastAsia="新細明體"/>
                <w:color w:val="000000" w:themeColor="text1"/>
                <w:sz w:val="28"/>
                <w:szCs w:val="28"/>
              </w:rPr>
            </w:pPr>
            <w:r w:rsidRPr="00AC46DF">
              <w:rPr>
                <w:sz w:val="28"/>
                <w:szCs w:val="28"/>
              </w:rPr>
              <w:t>23%</w:t>
            </w:r>
          </w:p>
        </w:tc>
      </w:tr>
      <w:tr w:rsidR="001F30B3" w:rsidRPr="00AC46DF" w14:paraId="5DCD208A"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3BE46EDD"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Secondary 4 to 5</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457DE429" w14:textId="73E68024" w:rsidR="001F30B3" w:rsidRPr="00AC46DF" w:rsidRDefault="001F30B3" w:rsidP="00AC46DF">
            <w:pPr>
              <w:rPr>
                <w:rFonts w:eastAsia="新細明體"/>
                <w:color w:val="000000" w:themeColor="text1"/>
                <w:sz w:val="28"/>
                <w:szCs w:val="28"/>
              </w:rPr>
            </w:pPr>
            <w:r w:rsidRPr="00AC46DF">
              <w:rPr>
                <w:sz w:val="28"/>
                <w:szCs w:val="28"/>
              </w:rPr>
              <w:t>59,911</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9A6C480" w14:textId="5547EF0B" w:rsidR="001F30B3" w:rsidRPr="00AC46DF" w:rsidRDefault="001F30B3" w:rsidP="00AC46DF">
            <w:pPr>
              <w:rPr>
                <w:rFonts w:eastAsia="新細明體"/>
                <w:color w:val="000000" w:themeColor="text1"/>
                <w:sz w:val="28"/>
                <w:szCs w:val="28"/>
              </w:rPr>
            </w:pPr>
            <w:r w:rsidRPr="00AC46DF">
              <w:rPr>
                <w:sz w:val="28"/>
                <w:szCs w:val="28"/>
              </w:rPr>
              <w:t>40%</w:t>
            </w:r>
          </w:p>
        </w:tc>
      </w:tr>
      <w:tr w:rsidR="001F30B3" w:rsidRPr="00AC46DF" w14:paraId="0B7174D5"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21663742" w14:textId="77777777" w:rsidR="001F30B3" w:rsidRPr="00AC46DF" w:rsidRDefault="001F30B3" w:rsidP="00AC46DF">
            <w:pPr>
              <w:rPr>
                <w:rFonts w:eastAsia="新細明體"/>
                <w:color w:val="000000" w:themeColor="text1"/>
                <w:sz w:val="28"/>
                <w:szCs w:val="28"/>
              </w:rPr>
            </w:pPr>
            <w:r w:rsidRPr="00AC46DF">
              <w:rPr>
                <w:rFonts w:eastAsia="新細明體"/>
                <w:color w:val="000000" w:themeColor="text1"/>
                <w:sz w:val="28"/>
                <w:szCs w:val="28"/>
              </w:rPr>
              <w:t>Secondary 6 to 7</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962B2BF" w14:textId="7B468A3C" w:rsidR="001F30B3" w:rsidRPr="00AC46DF" w:rsidRDefault="001F30B3" w:rsidP="00AC46DF">
            <w:pPr>
              <w:rPr>
                <w:rFonts w:eastAsia="新細明體"/>
                <w:color w:val="000000" w:themeColor="text1"/>
                <w:sz w:val="28"/>
                <w:szCs w:val="28"/>
              </w:rPr>
            </w:pPr>
            <w:r w:rsidRPr="00AC46DF">
              <w:rPr>
                <w:sz w:val="28"/>
                <w:szCs w:val="28"/>
              </w:rPr>
              <w:t>17,723</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A702614" w14:textId="08AF4103" w:rsidR="001F30B3" w:rsidRPr="00AC46DF" w:rsidRDefault="001F30B3" w:rsidP="00AC46DF">
            <w:pPr>
              <w:rPr>
                <w:rFonts w:eastAsia="新細明體"/>
                <w:color w:val="000000" w:themeColor="text1"/>
                <w:sz w:val="28"/>
                <w:szCs w:val="28"/>
              </w:rPr>
            </w:pPr>
            <w:r w:rsidRPr="00AC46DF">
              <w:rPr>
                <w:sz w:val="28"/>
                <w:szCs w:val="28"/>
              </w:rPr>
              <w:t>12%</w:t>
            </w:r>
          </w:p>
        </w:tc>
      </w:tr>
      <w:tr w:rsidR="001F30B3" w:rsidRPr="00AC46DF" w14:paraId="4BA51825"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A9BBF43" w14:textId="77777777" w:rsidR="001F30B3" w:rsidRPr="00AC46DF" w:rsidRDefault="001F30B3" w:rsidP="00AC46DF">
            <w:pPr>
              <w:rPr>
                <w:rFonts w:eastAsia="新細明體"/>
                <w:b/>
                <w:bCs/>
                <w:color w:val="000000" w:themeColor="text1"/>
                <w:sz w:val="28"/>
                <w:szCs w:val="28"/>
              </w:rPr>
            </w:pPr>
            <w:r w:rsidRPr="00AC46DF">
              <w:rPr>
                <w:rFonts w:eastAsia="新細明體"/>
                <w:color w:val="000000" w:themeColor="text1"/>
                <w:sz w:val="28"/>
                <w:szCs w:val="28"/>
              </w:rPr>
              <w:t>Sub-degree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64052370" w14:textId="15414D91" w:rsidR="001F30B3" w:rsidRPr="00AC46DF" w:rsidRDefault="001F30B3" w:rsidP="00AC46DF">
            <w:pPr>
              <w:rPr>
                <w:rFonts w:eastAsia="新細明體"/>
                <w:color w:val="000000" w:themeColor="text1"/>
                <w:sz w:val="28"/>
                <w:szCs w:val="28"/>
              </w:rPr>
            </w:pPr>
            <w:r w:rsidRPr="00AC46DF">
              <w:rPr>
                <w:sz w:val="28"/>
                <w:szCs w:val="28"/>
              </w:rPr>
              <w:t>19,634</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342D5F12" w14:textId="6EC19569" w:rsidR="001F30B3" w:rsidRPr="00AC46DF" w:rsidRDefault="001F30B3" w:rsidP="00AC46DF">
            <w:pPr>
              <w:rPr>
                <w:rFonts w:eastAsia="新細明體"/>
                <w:color w:val="000000" w:themeColor="text1"/>
                <w:sz w:val="28"/>
                <w:szCs w:val="28"/>
              </w:rPr>
            </w:pPr>
            <w:r w:rsidRPr="00AC46DF">
              <w:rPr>
                <w:sz w:val="28"/>
                <w:szCs w:val="28"/>
              </w:rPr>
              <w:t>13%</w:t>
            </w:r>
          </w:p>
        </w:tc>
      </w:tr>
      <w:tr w:rsidR="001F30B3" w:rsidRPr="00AC46DF" w14:paraId="07685211"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179C1EC8" w14:textId="77777777" w:rsidR="001F30B3" w:rsidRPr="00AC46DF" w:rsidRDefault="001F30B3" w:rsidP="00AC46DF">
            <w:pPr>
              <w:rPr>
                <w:rFonts w:eastAsia="新細明體"/>
                <w:b/>
                <w:bCs/>
                <w:color w:val="000000" w:themeColor="text1"/>
                <w:sz w:val="28"/>
                <w:szCs w:val="28"/>
              </w:rPr>
            </w:pPr>
            <w:r w:rsidRPr="00AC46DF">
              <w:rPr>
                <w:rFonts w:eastAsia="新細明體"/>
                <w:color w:val="000000" w:themeColor="text1"/>
                <w:sz w:val="28"/>
                <w:szCs w:val="28"/>
              </w:rPr>
              <w:t>Above Sub-degree</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5B55A23D" w14:textId="43C7D8A2" w:rsidR="001F30B3" w:rsidRPr="00AC46DF" w:rsidRDefault="001F30B3" w:rsidP="00AC46DF">
            <w:pPr>
              <w:rPr>
                <w:rFonts w:eastAsia="新細明體"/>
                <w:color w:val="000000" w:themeColor="text1"/>
                <w:sz w:val="28"/>
                <w:szCs w:val="28"/>
              </w:rPr>
            </w:pPr>
            <w:r w:rsidRPr="00AC46DF">
              <w:rPr>
                <w:sz w:val="28"/>
                <w:szCs w:val="28"/>
              </w:rPr>
              <w:t>11,301</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7F3DF837" w14:textId="66A49A60" w:rsidR="001F30B3" w:rsidRPr="00AC46DF" w:rsidRDefault="001F30B3" w:rsidP="00AC46DF">
            <w:pPr>
              <w:rPr>
                <w:rFonts w:eastAsia="新細明體"/>
                <w:color w:val="000000" w:themeColor="text1"/>
                <w:sz w:val="28"/>
                <w:szCs w:val="28"/>
              </w:rPr>
            </w:pPr>
            <w:r w:rsidRPr="00AC46DF">
              <w:rPr>
                <w:sz w:val="28"/>
                <w:szCs w:val="28"/>
              </w:rPr>
              <w:t>8%</w:t>
            </w:r>
          </w:p>
        </w:tc>
      </w:tr>
      <w:tr w:rsidR="001F30B3" w:rsidRPr="00AC46DF" w14:paraId="00014EC7" w14:textId="77777777" w:rsidTr="00973072">
        <w:tc>
          <w:tcPr>
            <w:tcW w:w="2874" w:type="pct"/>
            <w:tcBorders>
              <w:top w:val="single" w:sz="6" w:space="0" w:color="auto"/>
              <w:bottom w:val="single" w:sz="6" w:space="0" w:color="auto"/>
            </w:tcBorders>
            <w:shd w:val="clear" w:color="auto" w:fill="auto"/>
            <w:tcMar>
              <w:top w:w="57" w:type="dxa"/>
              <w:left w:w="57" w:type="dxa"/>
              <w:bottom w:w="57" w:type="dxa"/>
              <w:right w:w="57" w:type="dxa"/>
            </w:tcMar>
          </w:tcPr>
          <w:p w14:paraId="482101DC" w14:textId="77777777" w:rsidR="001F30B3" w:rsidRPr="00AC46DF" w:rsidRDefault="001F30B3" w:rsidP="00AC46DF">
            <w:pPr>
              <w:rPr>
                <w:rFonts w:eastAsia="新細明體"/>
                <w:bCs/>
                <w:color w:val="000000" w:themeColor="text1"/>
                <w:sz w:val="28"/>
                <w:szCs w:val="28"/>
              </w:rPr>
            </w:pPr>
            <w:r w:rsidRPr="00AC46DF">
              <w:rPr>
                <w:rFonts w:eastAsia="新細明體"/>
                <w:bCs/>
                <w:color w:val="000000" w:themeColor="text1"/>
                <w:sz w:val="28"/>
                <w:szCs w:val="28"/>
              </w:rPr>
              <w:t>Total</w:t>
            </w:r>
          </w:p>
        </w:tc>
        <w:tc>
          <w:tcPr>
            <w:tcW w:w="1286" w:type="pct"/>
            <w:tcBorders>
              <w:top w:val="single" w:sz="6" w:space="0" w:color="auto"/>
              <w:bottom w:val="single" w:sz="6" w:space="0" w:color="auto"/>
            </w:tcBorders>
            <w:shd w:val="clear" w:color="auto" w:fill="auto"/>
            <w:tcMar>
              <w:top w:w="57" w:type="dxa"/>
              <w:left w:w="57" w:type="dxa"/>
              <w:bottom w:w="57" w:type="dxa"/>
              <w:right w:w="57" w:type="dxa"/>
            </w:tcMar>
          </w:tcPr>
          <w:p w14:paraId="35512ACA" w14:textId="022BD0EC" w:rsidR="001F30B3" w:rsidRPr="00AC46DF" w:rsidRDefault="001F30B3" w:rsidP="00AC46DF">
            <w:pPr>
              <w:rPr>
                <w:rFonts w:eastAsia="新細明體"/>
                <w:color w:val="000000" w:themeColor="text1"/>
                <w:sz w:val="28"/>
                <w:szCs w:val="28"/>
              </w:rPr>
            </w:pPr>
            <w:r w:rsidRPr="00AC46DF">
              <w:rPr>
                <w:sz w:val="28"/>
                <w:szCs w:val="28"/>
              </w:rPr>
              <w:t>149,697</w:t>
            </w:r>
          </w:p>
        </w:tc>
        <w:tc>
          <w:tcPr>
            <w:tcW w:w="840" w:type="pct"/>
            <w:tcBorders>
              <w:top w:val="single" w:sz="6" w:space="0" w:color="auto"/>
              <w:bottom w:val="single" w:sz="6" w:space="0" w:color="auto"/>
            </w:tcBorders>
            <w:shd w:val="clear" w:color="auto" w:fill="auto"/>
            <w:tcMar>
              <w:top w:w="57" w:type="dxa"/>
              <w:left w:w="57" w:type="dxa"/>
              <w:bottom w:w="57" w:type="dxa"/>
              <w:right w:w="57" w:type="dxa"/>
            </w:tcMar>
          </w:tcPr>
          <w:p w14:paraId="05E3675F" w14:textId="5CC4F23F" w:rsidR="001F30B3" w:rsidRPr="00AC46DF" w:rsidRDefault="001F30B3" w:rsidP="00AC46DF">
            <w:pPr>
              <w:rPr>
                <w:rFonts w:eastAsia="新細明體"/>
                <w:color w:val="000000" w:themeColor="text1"/>
                <w:sz w:val="28"/>
                <w:szCs w:val="28"/>
              </w:rPr>
            </w:pPr>
            <w:r w:rsidRPr="00AC46DF">
              <w:rPr>
                <w:sz w:val="28"/>
                <w:szCs w:val="28"/>
              </w:rPr>
              <w:t>100%</w:t>
            </w:r>
          </w:p>
        </w:tc>
      </w:tr>
    </w:tbl>
    <w:p w14:paraId="44F90AAC" w14:textId="0A8E3255" w:rsidR="001F30B3" w:rsidRPr="00AC46DF" w:rsidRDefault="001F30B3" w:rsidP="00AC46DF">
      <w:pPr>
        <w:rPr>
          <w:w w:val="90"/>
          <w:sz w:val="28"/>
          <w:szCs w:val="28"/>
        </w:rPr>
      </w:pPr>
    </w:p>
    <w:p w14:paraId="67E98CBE" w14:textId="77777777" w:rsidR="001F30B3" w:rsidRPr="00AC46DF" w:rsidRDefault="001F30B3" w:rsidP="00AC46DF">
      <w:pPr>
        <w:rPr>
          <w:w w:val="90"/>
          <w:sz w:val="28"/>
          <w:szCs w:val="28"/>
        </w:rPr>
      </w:pPr>
      <w:r w:rsidRPr="00AC46DF">
        <w:rPr>
          <w:w w:val="90"/>
          <w:sz w:val="28"/>
          <w:szCs w:val="28"/>
        </w:rPr>
        <w:t># Less than 0.5%</w:t>
      </w:r>
    </w:p>
    <w:p w14:paraId="0C2D9962" w14:textId="05C944BF" w:rsidR="001F30B3" w:rsidRPr="00AC46DF" w:rsidRDefault="001F30B3" w:rsidP="00AC46DF">
      <w:pPr>
        <w:rPr>
          <w:w w:val="90"/>
          <w:sz w:val="28"/>
          <w:szCs w:val="28"/>
        </w:rPr>
      </w:pPr>
    </w:p>
    <w:p w14:paraId="7F8B2153" w14:textId="77777777" w:rsidR="00BA33FC" w:rsidRPr="00AC46DF" w:rsidRDefault="001F30B3" w:rsidP="00AC46DF">
      <w:pPr>
        <w:rPr>
          <w:w w:val="90"/>
          <w:sz w:val="28"/>
          <w:szCs w:val="28"/>
        </w:rPr>
      </w:pPr>
      <w:r w:rsidRPr="00AC46DF">
        <w:rPr>
          <w:w w:val="90"/>
          <w:sz w:val="28"/>
          <w:szCs w:val="28"/>
        </w:rPr>
        <w:br w:type="page"/>
      </w:r>
    </w:p>
    <w:p w14:paraId="57F92C2E" w14:textId="77777777" w:rsidR="00BA33FC" w:rsidRPr="00AC46DF" w:rsidRDefault="00BA33FC" w:rsidP="00AC46DF">
      <w:pPr>
        <w:pStyle w:val="2"/>
      </w:pPr>
      <w:r w:rsidRPr="00AC46DF">
        <w:lastRenderedPageBreak/>
        <w:t>FINANCIAL STATMENTS</w:t>
      </w:r>
    </w:p>
    <w:p w14:paraId="0141FAFC" w14:textId="46F8F5C4" w:rsidR="001967C0" w:rsidRPr="00AC46DF" w:rsidRDefault="001967C0" w:rsidP="00AC46DF">
      <w:pPr>
        <w:rPr>
          <w:color w:val="000000"/>
          <w:sz w:val="28"/>
          <w:szCs w:val="28"/>
        </w:rPr>
      </w:pPr>
      <w:r w:rsidRPr="00AC46DF">
        <w:rPr>
          <w:color w:val="000000"/>
          <w:sz w:val="28"/>
          <w:szCs w:val="28"/>
        </w:rPr>
        <w:t>Independent auditor’s report</w:t>
      </w:r>
    </w:p>
    <w:p w14:paraId="5B464AD2" w14:textId="77777777" w:rsidR="001967C0" w:rsidRPr="00AC46DF" w:rsidRDefault="001967C0" w:rsidP="00AC46DF">
      <w:pPr>
        <w:rPr>
          <w:rFonts w:eastAsia="標楷體 (TT) Regular"/>
          <w:color w:val="000000"/>
          <w:spacing w:val="-2"/>
          <w:kern w:val="0"/>
          <w:sz w:val="28"/>
          <w:szCs w:val="28"/>
        </w:rPr>
      </w:pPr>
    </w:p>
    <w:p w14:paraId="32B139C0"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To the members of Employees Retraining Board</w:t>
      </w:r>
    </w:p>
    <w:p w14:paraId="5401496C"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(Established in Hong Kong under the Employees Retraining Ordinance)</w:t>
      </w:r>
    </w:p>
    <w:p w14:paraId="506AA9CC" w14:textId="77777777" w:rsidR="001967C0" w:rsidRPr="00AC46DF" w:rsidRDefault="001967C0" w:rsidP="00AC46DF">
      <w:pPr>
        <w:rPr>
          <w:rFonts w:eastAsia="標楷體 (TT) Regular"/>
          <w:color w:val="000000"/>
          <w:spacing w:val="-2"/>
          <w:kern w:val="0"/>
          <w:sz w:val="28"/>
          <w:szCs w:val="28"/>
        </w:rPr>
      </w:pPr>
    </w:p>
    <w:p w14:paraId="2700D0BA"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Opinion</w:t>
      </w:r>
    </w:p>
    <w:p w14:paraId="65542C56"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We have audited the financial statements of Employees Retraining Board (the “Board”) set out on pages 97 to 128, which comprise the statement of financial position as at 31 March 2022, and the income and expenditure account, statement of changes in fund and statement of cash flows for the year then ended, and notes to the financial statements, including a summary of significant accounting policies.</w:t>
      </w:r>
    </w:p>
    <w:p w14:paraId="6935C4FE" w14:textId="77777777" w:rsidR="001967C0" w:rsidRPr="00AC46DF" w:rsidRDefault="001967C0" w:rsidP="00AC46DF">
      <w:pPr>
        <w:rPr>
          <w:rFonts w:eastAsia="標楷體 (TT) Regular"/>
          <w:color w:val="000000"/>
          <w:spacing w:val="-2"/>
          <w:kern w:val="0"/>
          <w:sz w:val="28"/>
          <w:szCs w:val="28"/>
        </w:rPr>
      </w:pPr>
    </w:p>
    <w:p w14:paraId="4ED337BD"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our opinion, the financial statements give a true and fair view of the financial position of the Board as at 31 March 2022, and of its financial performance and its cash flows for the year then ended in accordance with Hong Kong Financial Reporting Standards (“HKFRSs”) issued by the Hong Kong Institute of Certified Public Accountants (“HKICPA”).</w:t>
      </w:r>
    </w:p>
    <w:p w14:paraId="180E23FB" w14:textId="77777777" w:rsidR="001967C0" w:rsidRPr="00AC46DF" w:rsidRDefault="001967C0" w:rsidP="00AC46DF">
      <w:pPr>
        <w:rPr>
          <w:rFonts w:eastAsia="標楷體 (TT) Regular"/>
          <w:color w:val="000000"/>
          <w:spacing w:val="-2"/>
          <w:kern w:val="0"/>
          <w:sz w:val="28"/>
          <w:szCs w:val="28"/>
        </w:rPr>
      </w:pPr>
    </w:p>
    <w:p w14:paraId="7187113F"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Basis for opinion</w:t>
      </w:r>
    </w:p>
    <w:p w14:paraId="5FA16387"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We conducted our audit in accordance with Hong Kong Standards on Auditing (“HKSAs”) issued by the HKICPA. Our responsibilities under those standards are further described in the </w:t>
      </w:r>
      <w:r w:rsidRPr="00AC46DF">
        <w:rPr>
          <w:rFonts w:eastAsia="標楷體 (TT) Regular"/>
          <w:i/>
          <w:iCs/>
          <w:color w:val="000000"/>
          <w:spacing w:val="-2"/>
          <w:kern w:val="0"/>
          <w:sz w:val="28"/>
          <w:szCs w:val="28"/>
        </w:rPr>
        <w:t xml:space="preserve">Auditor’s responsibilities for the audit of the financial statements </w:t>
      </w:r>
      <w:r w:rsidRPr="00AC46DF">
        <w:rPr>
          <w:rFonts w:eastAsia="標楷體 (TT) Regular"/>
          <w:color w:val="000000"/>
          <w:spacing w:val="-2"/>
          <w:kern w:val="0"/>
          <w:sz w:val="28"/>
          <w:szCs w:val="28"/>
        </w:rPr>
        <w:t xml:space="preserve">section of our report. We are independent of the Board in accordance with the HKICPA’s </w:t>
      </w:r>
      <w:r w:rsidRPr="00AC46DF">
        <w:rPr>
          <w:rFonts w:eastAsia="標楷體 (TT) Regular"/>
          <w:i/>
          <w:iCs/>
          <w:color w:val="000000"/>
          <w:spacing w:val="-2"/>
          <w:kern w:val="0"/>
          <w:sz w:val="28"/>
          <w:szCs w:val="28"/>
        </w:rPr>
        <w:t xml:space="preserve">Code of Ethics for Professional Accountants </w:t>
      </w:r>
      <w:r w:rsidRPr="00AC46DF">
        <w:rPr>
          <w:rFonts w:eastAsia="標楷體 (TT) Regular"/>
          <w:color w:val="000000"/>
          <w:spacing w:val="-2"/>
          <w:kern w:val="0"/>
          <w:sz w:val="28"/>
          <w:szCs w:val="28"/>
        </w:rPr>
        <w:t>(the “Code”), and we have fulfilled our other ethical responsibilities in accordance with the Code. We believe that the audit evidence we have obtained is sufficient and appropriate to provide a basis for our opinion.</w:t>
      </w:r>
    </w:p>
    <w:p w14:paraId="723F11AE" w14:textId="4D740E34" w:rsidR="005045AE" w:rsidRPr="00AC46DF" w:rsidRDefault="005045AE" w:rsidP="00AC46DF">
      <w:pPr>
        <w:rPr>
          <w:rFonts w:eastAsia="標楷體 (TT) Regular"/>
          <w:color w:val="000000"/>
          <w:spacing w:val="-2"/>
          <w:kern w:val="0"/>
          <w:sz w:val="28"/>
          <w:szCs w:val="28"/>
        </w:rPr>
      </w:pPr>
    </w:p>
    <w:p w14:paraId="680042E6"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Other information</w:t>
      </w:r>
    </w:p>
    <w:p w14:paraId="78963CF7"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members of the Board are responsible for the other information. The other information comprises the information included in the annual report, other than the financial statements and our auditor’s report thereon.</w:t>
      </w:r>
    </w:p>
    <w:p w14:paraId="36ADBA34" w14:textId="77777777" w:rsidR="001967C0" w:rsidRPr="00AC46DF" w:rsidRDefault="001967C0" w:rsidP="00AC46DF">
      <w:pPr>
        <w:rPr>
          <w:rFonts w:eastAsia="標楷體 (TT) Regular"/>
          <w:color w:val="000000"/>
          <w:spacing w:val="-2"/>
          <w:kern w:val="0"/>
          <w:sz w:val="28"/>
          <w:szCs w:val="28"/>
        </w:rPr>
      </w:pPr>
    </w:p>
    <w:p w14:paraId="41CD3B13"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Our opinion on the financial statements does not cover the other information and we do not express any form of assurance conclusion thereon.</w:t>
      </w:r>
    </w:p>
    <w:p w14:paraId="79602E1A" w14:textId="77777777" w:rsidR="001967C0" w:rsidRPr="00AC46DF" w:rsidRDefault="001967C0" w:rsidP="00AC46DF">
      <w:pPr>
        <w:rPr>
          <w:rFonts w:eastAsia="標楷體 (TT) Regular"/>
          <w:color w:val="000000"/>
          <w:spacing w:val="-2"/>
          <w:kern w:val="0"/>
          <w:sz w:val="28"/>
          <w:szCs w:val="28"/>
        </w:rPr>
      </w:pPr>
    </w:p>
    <w:p w14:paraId="74DC8DED"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In connection with our audit of the financial statements, our responsibility is to read the other information and in doing so, consider whether the other information is materially inconsistent with the financial statements or our knowledge obtained in </w:t>
      </w:r>
      <w:r w:rsidRPr="00AC46DF">
        <w:rPr>
          <w:rFonts w:eastAsia="標楷體 (TT) Regular"/>
          <w:color w:val="000000"/>
          <w:spacing w:val="-2"/>
          <w:kern w:val="0"/>
          <w:sz w:val="28"/>
          <w:szCs w:val="28"/>
        </w:rPr>
        <w:lastRenderedPageBreak/>
        <w:t>the audit or otherwise appears to be materially misstated. If, based on the work we have performed, we conclude that there is a material misstatement of this other information, we are required to report the fact. We have nothing to report in this regard.</w:t>
      </w:r>
    </w:p>
    <w:p w14:paraId="00176677" w14:textId="4C3DBD4D" w:rsidR="005045AE" w:rsidRPr="00AC46DF" w:rsidRDefault="005045AE" w:rsidP="00AC46DF">
      <w:pPr>
        <w:rPr>
          <w:rFonts w:eastAsia="標楷體 (TT) Regular"/>
          <w:color w:val="000000"/>
          <w:spacing w:val="-2"/>
          <w:kern w:val="0"/>
          <w:sz w:val="28"/>
          <w:szCs w:val="28"/>
        </w:rPr>
      </w:pPr>
    </w:p>
    <w:p w14:paraId="6D1363F8"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Responsibilities of the Members of the Board for the financial statement</w:t>
      </w:r>
    </w:p>
    <w:p w14:paraId="1CC2939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members of the Board are responsible for the preparation of the financial statements that give a true and fair view in accordance with HKFRSs issued by the HKICPA, and for such internal control as the members of the Board determine is necessary to enable the preparation of financial statements that are free from material misstatement, whether due to fraud or error.</w:t>
      </w:r>
    </w:p>
    <w:p w14:paraId="6FA3B4DB" w14:textId="77777777" w:rsidR="001967C0" w:rsidRPr="00AC46DF" w:rsidRDefault="001967C0" w:rsidP="00AC46DF">
      <w:pPr>
        <w:rPr>
          <w:rFonts w:eastAsia="標楷體 (TT) Regular"/>
          <w:color w:val="000000"/>
          <w:spacing w:val="-2"/>
          <w:kern w:val="0"/>
          <w:sz w:val="28"/>
          <w:szCs w:val="28"/>
        </w:rPr>
      </w:pPr>
    </w:p>
    <w:p w14:paraId="0485E735"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preparing the financial statements, the members of the Board are responsible for assessing the Board’s ability to continue as a going concern, disclosing, as applicable, matters related to going concern and using the going concern basis of accounting unless the members of the Board either intend to liquidate the Board or to cease operation or has no realistic alternative but to do so.</w:t>
      </w:r>
    </w:p>
    <w:p w14:paraId="2DF7BB2B" w14:textId="20038026" w:rsidR="005045AE" w:rsidRPr="00AC46DF" w:rsidRDefault="005045AE" w:rsidP="00AC46DF">
      <w:pPr>
        <w:rPr>
          <w:rFonts w:eastAsia="標楷體 (TT) Regular"/>
          <w:color w:val="000000"/>
          <w:spacing w:val="-2"/>
          <w:kern w:val="0"/>
          <w:sz w:val="28"/>
          <w:szCs w:val="28"/>
        </w:rPr>
      </w:pPr>
    </w:p>
    <w:p w14:paraId="1BEF1469" w14:textId="449A1FE9"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Auditor’s responsibilities for the audit of the financial statements</w:t>
      </w:r>
    </w:p>
    <w:p w14:paraId="13D420B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Our objectives are to obtain reasonable assurance about whether the financial statements as a whole are free from material misstatement, whether due to fraud or error, and to issue an auditor’s report that includes our opinion. Our report is made solely to you, as a body, in accordance with our agreed terms of engagement, and for no other purpose. We do not assume responsibility towards or accept liability to any other person for the contents of this report.</w:t>
      </w:r>
    </w:p>
    <w:p w14:paraId="4BF6BF07" w14:textId="77777777" w:rsidR="001967C0" w:rsidRPr="00AC46DF" w:rsidRDefault="001967C0" w:rsidP="00AC46DF">
      <w:pPr>
        <w:rPr>
          <w:rFonts w:eastAsia="標楷體 (TT) Regular"/>
          <w:color w:val="000000"/>
          <w:spacing w:val="-2"/>
          <w:kern w:val="0"/>
          <w:sz w:val="28"/>
          <w:szCs w:val="28"/>
        </w:rPr>
      </w:pPr>
    </w:p>
    <w:p w14:paraId="640C6C70"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Reasonable assurance is a high level of assurance, but is not a guarantee that an audit conducted in accordance with HKSAs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7C8ED46E" w14:textId="4BA8F814" w:rsidR="005045AE" w:rsidRPr="00AC46DF" w:rsidRDefault="005045AE" w:rsidP="00AC46DF">
      <w:pPr>
        <w:rPr>
          <w:rFonts w:eastAsia="標楷體 (TT) Regular"/>
          <w:color w:val="000000"/>
          <w:spacing w:val="-2"/>
          <w:kern w:val="0"/>
          <w:sz w:val="28"/>
          <w:szCs w:val="28"/>
        </w:rPr>
      </w:pPr>
    </w:p>
    <w:p w14:paraId="3DEEC89A"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As part of an audit in accordance with HKSAs, we exercise professional judgement and maintain professional scepticism throughout the audit. We also:</w:t>
      </w:r>
    </w:p>
    <w:p w14:paraId="0E7868A4" w14:textId="77777777" w:rsidR="001967C0" w:rsidRPr="00AC46DF" w:rsidRDefault="001967C0" w:rsidP="00AC46DF">
      <w:pPr>
        <w:rPr>
          <w:rFonts w:eastAsia="標楷體 (TT) Regular"/>
          <w:color w:val="000000"/>
          <w:spacing w:val="-2"/>
          <w:kern w:val="0"/>
          <w:sz w:val="28"/>
          <w:szCs w:val="28"/>
        </w:rPr>
      </w:pPr>
    </w:p>
    <w:p w14:paraId="18B84D7E"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3191AF3" w14:textId="718198D0" w:rsidR="005045AE" w:rsidRPr="00AC46DF" w:rsidRDefault="005045AE" w:rsidP="00AC46DF">
      <w:pPr>
        <w:rPr>
          <w:rFonts w:eastAsia="標楷體 (TT) Regular"/>
          <w:color w:val="000000"/>
          <w:spacing w:val="-2"/>
          <w:kern w:val="0"/>
          <w:sz w:val="28"/>
          <w:szCs w:val="28"/>
        </w:rPr>
      </w:pPr>
    </w:p>
    <w:p w14:paraId="0C92883A"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 xml:space="preserve">Obtain an understanding of internal control relevant to the audit in order to </w:t>
      </w:r>
      <w:r w:rsidRPr="00AC46DF">
        <w:rPr>
          <w:rFonts w:eastAsia="標楷體 (TT) Regular"/>
          <w:color w:val="000000"/>
          <w:spacing w:val="-2"/>
          <w:kern w:val="0"/>
          <w:sz w:val="28"/>
          <w:szCs w:val="28"/>
        </w:rPr>
        <w:lastRenderedPageBreak/>
        <w:t>design audit procedures that are appropriate in the circumstances, but not for the purpose of expressing an opinion on the effectiveness of the Board’s internal control.</w:t>
      </w:r>
    </w:p>
    <w:p w14:paraId="41AE9F3E" w14:textId="552BD1FD" w:rsidR="005045AE" w:rsidRPr="00AC46DF" w:rsidRDefault="005045AE" w:rsidP="00AC46DF">
      <w:pPr>
        <w:rPr>
          <w:rFonts w:eastAsia="標楷體 (TT) Regular"/>
          <w:color w:val="000000"/>
          <w:spacing w:val="-2"/>
          <w:kern w:val="0"/>
          <w:sz w:val="28"/>
          <w:szCs w:val="28"/>
        </w:rPr>
      </w:pPr>
    </w:p>
    <w:p w14:paraId="6C80C919"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Evaluate the appropriateness of accounting policies used and the reasonableness of accounting estimates and related disclosures made by the management of the Board.</w:t>
      </w:r>
    </w:p>
    <w:p w14:paraId="631FF1DA" w14:textId="77777777" w:rsidR="001967C0" w:rsidRPr="00AC46DF" w:rsidRDefault="001967C0" w:rsidP="00AC46DF">
      <w:pPr>
        <w:rPr>
          <w:rFonts w:eastAsia="標楷體 (TT) Regular"/>
          <w:color w:val="000000"/>
          <w:spacing w:val="-2"/>
          <w:kern w:val="0"/>
          <w:sz w:val="28"/>
          <w:szCs w:val="28"/>
        </w:rPr>
      </w:pPr>
    </w:p>
    <w:p w14:paraId="391ACFC8"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Conclude on the appropriateness of the management of the Board’s use of the going concern basis of accounting and, based on the audit evidence obtained, whether a material uncertainty exists related to events or conditions that may cast significant doubt on the Board’s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Board to cease to continue as a going concern.</w:t>
      </w:r>
    </w:p>
    <w:p w14:paraId="05F00902" w14:textId="54A20F4F" w:rsidR="005045AE" w:rsidRPr="00AC46DF" w:rsidRDefault="005045AE" w:rsidP="00AC46DF">
      <w:pPr>
        <w:rPr>
          <w:rFonts w:eastAsia="標楷體 (TT) Regular"/>
          <w:color w:val="000000"/>
          <w:spacing w:val="-2"/>
          <w:kern w:val="0"/>
          <w:sz w:val="28"/>
          <w:szCs w:val="28"/>
        </w:rPr>
      </w:pPr>
    </w:p>
    <w:p w14:paraId="23AFAE7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Evaluate the overall presentation, structure and content of the financial statements, including the disclosures, and whether the financial statements represent the underlying transactions and events in a manner that achieves fair presentation.</w:t>
      </w:r>
    </w:p>
    <w:p w14:paraId="649645F3" w14:textId="77777777" w:rsidR="001967C0" w:rsidRPr="00AC46DF" w:rsidRDefault="001967C0" w:rsidP="00AC46DF">
      <w:pPr>
        <w:rPr>
          <w:rFonts w:eastAsia="標楷體 (TT) Regular"/>
          <w:color w:val="000000"/>
          <w:spacing w:val="-2"/>
          <w:kern w:val="0"/>
          <w:sz w:val="28"/>
          <w:szCs w:val="28"/>
        </w:rPr>
      </w:pPr>
    </w:p>
    <w:p w14:paraId="4F874BAB"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We communicate with the members of the Board regarding, among other matters, the planned scope and timing of the audit and significant audit findings, including any significant deficiencies in internal control that we identify during our audit.</w:t>
      </w:r>
    </w:p>
    <w:p w14:paraId="4CD9DC12" w14:textId="23B48D37" w:rsidR="005045AE" w:rsidRPr="00AC46DF" w:rsidRDefault="005045AE" w:rsidP="00AC46DF">
      <w:pPr>
        <w:rPr>
          <w:rFonts w:eastAsia="標楷體 (TT) Regular"/>
          <w:color w:val="000000"/>
          <w:spacing w:val="-2"/>
          <w:kern w:val="0"/>
          <w:sz w:val="28"/>
          <w:szCs w:val="28"/>
        </w:rPr>
      </w:pPr>
    </w:p>
    <w:p w14:paraId="609A2C1B" w14:textId="159AE7B8" w:rsidR="00BA33FC" w:rsidRPr="00AC46DF" w:rsidRDefault="00BA33FC" w:rsidP="00AC46DF">
      <w:pPr>
        <w:rPr>
          <w:rFonts w:eastAsia="標楷體 (TT) Regular"/>
          <w:color w:val="000000"/>
          <w:spacing w:val="-2"/>
          <w:kern w:val="0"/>
          <w:sz w:val="28"/>
          <w:szCs w:val="28"/>
        </w:rPr>
      </w:pPr>
    </w:p>
    <w:p w14:paraId="72B84480" w14:textId="77777777" w:rsidR="00BA33FC" w:rsidRPr="00AC46DF" w:rsidRDefault="00BA33FC" w:rsidP="00AC46DF">
      <w:pPr>
        <w:rPr>
          <w:rFonts w:eastAsia="標楷體 (TT) Regular"/>
          <w:color w:val="000000"/>
          <w:spacing w:val="-2"/>
          <w:kern w:val="0"/>
          <w:sz w:val="28"/>
          <w:szCs w:val="28"/>
        </w:rPr>
      </w:pPr>
    </w:p>
    <w:p w14:paraId="25C57BD4" w14:textId="77777777" w:rsidR="001967C0" w:rsidRPr="00AC46DF" w:rsidRDefault="001967C0" w:rsidP="00AC46DF">
      <w:pPr>
        <w:rPr>
          <w:rFonts w:eastAsia="標楷體 (TT) Regular"/>
          <w:color w:val="000000"/>
          <w:spacing w:val="-2"/>
          <w:kern w:val="0"/>
          <w:sz w:val="28"/>
          <w:szCs w:val="28"/>
        </w:rPr>
      </w:pPr>
      <w:r w:rsidRPr="00AC46DF">
        <w:rPr>
          <w:rFonts w:eastAsia="標楷體 (TT) Regular"/>
          <w:b/>
          <w:bCs/>
          <w:color w:val="000000"/>
          <w:spacing w:val="-2"/>
          <w:kern w:val="0"/>
          <w:sz w:val="28"/>
          <w:szCs w:val="28"/>
        </w:rPr>
        <w:t>Ernst &amp; Young</w:t>
      </w:r>
    </w:p>
    <w:p w14:paraId="5CDC7F45"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Certified Public Accountants</w:t>
      </w:r>
    </w:p>
    <w:p w14:paraId="120B6704"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Hong Kong</w:t>
      </w:r>
    </w:p>
    <w:p w14:paraId="5A7BBBF9" w14:textId="77777777" w:rsidR="001967C0" w:rsidRPr="00AC46DF" w:rsidRDefault="001967C0" w:rsidP="00AC46DF">
      <w:pPr>
        <w:rPr>
          <w:rFonts w:eastAsia="標楷體 (TT) Regular"/>
          <w:color w:val="000000"/>
          <w:spacing w:val="-2"/>
          <w:kern w:val="0"/>
          <w:sz w:val="28"/>
          <w:szCs w:val="28"/>
        </w:rPr>
      </w:pPr>
    </w:p>
    <w:p w14:paraId="3CEF9A07"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16 December 2022</w:t>
      </w:r>
    </w:p>
    <w:p w14:paraId="7103A7ED" w14:textId="4EF4DD54" w:rsidR="005045AE" w:rsidRPr="00AC46DF" w:rsidRDefault="005045AE" w:rsidP="00AC46DF">
      <w:pPr>
        <w:rPr>
          <w:rFonts w:eastAsia="標楷體 (TT) Regular"/>
          <w:color w:val="000000"/>
          <w:spacing w:val="-2"/>
          <w:kern w:val="0"/>
          <w:sz w:val="28"/>
          <w:szCs w:val="28"/>
        </w:rPr>
      </w:pPr>
    </w:p>
    <w:p w14:paraId="1174B46B" w14:textId="77777777" w:rsidR="00BA33FC" w:rsidRPr="00AC46DF" w:rsidRDefault="00BA33FC" w:rsidP="00AC46DF">
      <w:pPr>
        <w:rPr>
          <w:rFonts w:eastAsia="標楷體 (TT) Regular"/>
          <w:b/>
          <w:bCs/>
          <w:color w:val="000000"/>
          <w:kern w:val="0"/>
          <w:sz w:val="28"/>
          <w:szCs w:val="28"/>
        </w:rPr>
      </w:pPr>
      <w:r w:rsidRPr="00AC46DF">
        <w:rPr>
          <w:rFonts w:eastAsia="標楷體 (TT) Regular"/>
          <w:b/>
          <w:bCs/>
          <w:color w:val="000000"/>
          <w:kern w:val="0"/>
          <w:sz w:val="28"/>
          <w:szCs w:val="28"/>
        </w:rPr>
        <w:br w:type="page"/>
      </w:r>
    </w:p>
    <w:p w14:paraId="344E214A" w14:textId="1AB15E60" w:rsidR="001967C0" w:rsidRPr="00AC46DF" w:rsidRDefault="001967C0" w:rsidP="00AC46DF">
      <w:pPr>
        <w:rPr>
          <w:rFonts w:eastAsia="標楷體 (TT) Regular"/>
          <w:color w:val="000000"/>
          <w:kern w:val="0"/>
          <w:sz w:val="28"/>
          <w:szCs w:val="28"/>
        </w:rPr>
      </w:pPr>
      <w:r w:rsidRPr="00AC46DF">
        <w:rPr>
          <w:rFonts w:eastAsia="標楷體 (TT) Regular"/>
          <w:b/>
          <w:bCs/>
          <w:color w:val="000000"/>
          <w:kern w:val="0"/>
          <w:sz w:val="28"/>
          <w:szCs w:val="28"/>
        </w:rPr>
        <w:lastRenderedPageBreak/>
        <w:t>INCOME AND EXPENDITURE ACCOUNT</w:t>
      </w:r>
      <w:r w:rsidR="00BA33FC" w:rsidRPr="00AC46DF">
        <w:rPr>
          <w:rFonts w:eastAsia="標楷體 (TT) Regular"/>
          <w:b/>
          <w:bCs/>
          <w:color w:val="000000"/>
          <w:kern w:val="0"/>
          <w:sz w:val="28"/>
          <w:szCs w:val="28"/>
        </w:rPr>
        <w:tab/>
      </w:r>
      <w:r w:rsidRPr="00AC46DF">
        <w:rPr>
          <w:rFonts w:eastAsia="標楷體 (TT) Regular"/>
          <w:color w:val="000000"/>
          <w:kern w:val="0"/>
          <w:sz w:val="28"/>
          <w:szCs w:val="28"/>
        </w:rPr>
        <w:t>Year ended 31 March 2022</w:t>
      </w:r>
    </w:p>
    <w:p w14:paraId="345FE6D4" w14:textId="77777777" w:rsidR="001967C0" w:rsidRPr="00AC46DF" w:rsidRDefault="001967C0" w:rsidP="00AC46DF">
      <w:pPr>
        <w:rPr>
          <w:rFonts w:eastAsia="標楷體 (TT) Regular"/>
          <w:b/>
          <w:bCs/>
          <w:color w:val="000000"/>
          <w:kern w:val="0"/>
          <w:sz w:val="28"/>
          <w:szCs w:val="28"/>
        </w:rPr>
      </w:pPr>
    </w:p>
    <w:tbl>
      <w:tblPr>
        <w:tblW w:w="5000" w:type="pct"/>
        <w:tblCellMar>
          <w:left w:w="0" w:type="dxa"/>
          <w:right w:w="0" w:type="dxa"/>
        </w:tblCellMar>
        <w:tblLook w:val="0000" w:firstRow="0" w:lastRow="0" w:firstColumn="0" w:lastColumn="0" w:noHBand="0" w:noVBand="0"/>
      </w:tblPr>
      <w:tblGrid>
        <w:gridCol w:w="4240"/>
        <w:gridCol w:w="1542"/>
        <w:gridCol w:w="1928"/>
        <w:gridCol w:w="1928"/>
      </w:tblGrid>
      <w:tr w:rsidR="001967C0" w:rsidRPr="00AC46DF" w14:paraId="54BCD9E1" w14:textId="77777777" w:rsidTr="00154126">
        <w:trPr>
          <w:trHeight w:val="60"/>
        </w:trPr>
        <w:tc>
          <w:tcPr>
            <w:tcW w:w="2200" w:type="pct"/>
            <w:tcMar>
              <w:top w:w="0" w:type="dxa"/>
              <w:left w:w="0" w:type="dxa"/>
              <w:bottom w:w="0" w:type="dxa"/>
              <w:right w:w="0" w:type="dxa"/>
            </w:tcMar>
            <w:vAlign w:val="bottom"/>
          </w:tcPr>
          <w:p w14:paraId="5E272FC6"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2060BA3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9D3958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000" w:type="pct"/>
            <w:tcMar>
              <w:top w:w="0" w:type="dxa"/>
              <w:left w:w="0" w:type="dxa"/>
              <w:bottom w:w="0" w:type="dxa"/>
              <w:right w:w="0" w:type="dxa"/>
            </w:tcMar>
            <w:vAlign w:val="bottom"/>
          </w:tcPr>
          <w:p w14:paraId="051D6BC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35066A27" w14:textId="77777777" w:rsidTr="00154126">
        <w:trPr>
          <w:trHeight w:val="60"/>
        </w:trPr>
        <w:tc>
          <w:tcPr>
            <w:tcW w:w="2200" w:type="pct"/>
            <w:tcMar>
              <w:top w:w="0" w:type="dxa"/>
              <w:left w:w="0" w:type="dxa"/>
              <w:bottom w:w="0" w:type="dxa"/>
              <w:right w:w="0" w:type="dxa"/>
            </w:tcMar>
            <w:vAlign w:val="bottom"/>
          </w:tcPr>
          <w:p w14:paraId="6BFF8119"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44089FA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Notes</w:t>
            </w:r>
          </w:p>
        </w:tc>
        <w:tc>
          <w:tcPr>
            <w:tcW w:w="1000" w:type="pct"/>
            <w:tcMar>
              <w:top w:w="0" w:type="dxa"/>
              <w:left w:w="0" w:type="dxa"/>
              <w:bottom w:w="0" w:type="dxa"/>
              <w:right w:w="0" w:type="dxa"/>
            </w:tcMar>
            <w:vAlign w:val="bottom"/>
          </w:tcPr>
          <w:p w14:paraId="19E1C8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000" w:type="pct"/>
            <w:tcMar>
              <w:top w:w="0" w:type="dxa"/>
              <w:left w:w="0" w:type="dxa"/>
              <w:bottom w:w="0" w:type="dxa"/>
              <w:right w:w="0" w:type="dxa"/>
            </w:tcMar>
            <w:vAlign w:val="bottom"/>
          </w:tcPr>
          <w:p w14:paraId="05D0C44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70080B3C" w14:textId="77777777" w:rsidTr="00154126">
        <w:trPr>
          <w:trHeight w:val="60"/>
        </w:trPr>
        <w:tc>
          <w:tcPr>
            <w:tcW w:w="2200" w:type="pct"/>
            <w:tcMar>
              <w:top w:w="0" w:type="dxa"/>
              <w:left w:w="0" w:type="dxa"/>
              <w:bottom w:w="0" w:type="dxa"/>
              <w:right w:w="0" w:type="dxa"/>
            </w:tcMar>
            <w:vAlign w:val="bottom"/>
          </w:tcPr>
          <w:p w14:paraId="522320E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INCOME</w:t>
            </w:r>
          </w:p>
        </w:tc>
        <w:tc>
          <w:tcPr>
            <w:tcW w:w="800" w:type="pct"/>
            <w:tcMar>
              <w:top w:w="0" w:type="dxa"/>
              <w:left w:w="0" w:type="dxa"/>
              <w:bottom w:w="0" w:type="dxa"/>
              <w:right w:w="0" w:type="dxa"/>
            </w:tcMar>
            <w:vAlign w:val="bottom"/>
          </w:tcPr>
          <w:p w14:paraId="28B2036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038625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E20EBF0" w14:textId="77777777" w:rsidR="001967C0" w:rsidRPr="00AC46DF" w:rsidRDefault="001967C0" w:rsidP="00AC46DF">
            <w:pPr>
              <w:rPr>
                <w:rFonts w:ascii="標楷體 (TT) Regular" w:eastAsia="標楷體 (TT) Regular"/>
                <w:kern w:val="0"/>
                <w:sz w:val="28"/>
                <w:szCs w:val="28"/>
              </w:rPr>
            </w:pPr>
          </w:p>
        </w:tc>
      </w:tr>
      <w:tr w:rsidR="001967C0" w:rsidRPr="00AC46DF" w14:paraId="1967F685" w14:textId="77777777" w:rsidTr="00154126">
        <w:trPr>
          <w:trHeight w:val="60"/>
        </w:trPr>
        <w:tc>
          <w:tcPr>
            <w:tcW w:w="2200" w:type="pct"/>
            <w:tcMar>
              <w:top w:w="0" w:type="dxa"/>
              <w:left w:w="0" w:type="dxa"/>
              <w:bottom w:w="0" w:type="dxa"/>
              <w:right w:w="0" w:type="dxa"/>
            </w:tcMar>
            <w:vAlign w:val="bottom"/>
          </w:tcPr>
          <w:p w14:paraId="7FA3EDB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Levy income</w:t>
            </w:r>
          </w:p>
        </w:tc>
        <w:tc>
          <w:tcPr>
            <w:tcW w:w="800" w:type="pct"/>
            <w:tcMar>
              <w:top w:w="0" w:type="dxa"/>
              <w:left w:w="0" w:type="dxa"/>
              <w:bottom w:w="0" w:type="dxa"/>
              <w:right w:w="0" w:type="dxa"/>
            </w:tcMar>
            <w:vAlign w:val="bottom"/>
          </w:tcPr>
          <w:p w14:paraId="4EE3552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245B02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30,516,466</w:t>
            </w:r>
          </w:p>
        </w:tc>
        <w:tc>
          <w:tcPr>
            <w:tcW w:w="1000" w:type="pct"/>
            <w:tcMar>
              <w:top w:w="0" w:type="dxa"/>
              <w:left w:w="0" w:type="dxa"/>
              <w:bottom w:w="0" w:type="dxa"/>
              <w:right w:w="0" w:type="dxa"/>
            </w:tcMar>
            <w:vAlign w:val="bottom"/>
          </w:tcPr>
          <w:p w14:paraId="46828CF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29,048,000</w:t>
            </w:r>
          </w:p>
        </w:tc>
      </w:tr>
      <w:tr w:rsidR="001967C0" w:rsidRPr="00AC46DF" w14:paraId="4190C5B2" w14:textId="77777777" w:rsidTr="00154126">
        <w:trPr>
          <w:trHeight w:val="60"/>
        </w:trPr>
        <w:tc>
          <w:tcPr>
            <w:tcW w:w="2200" w:type="pct"/>
            <w:tcMar>
              <w:top w:w="0" w:type="dxa"/>
              <w:left w:w="0" w:type="dxa"/>
              <w:bottom w:w="0" w:type="dxa"/>
              <w:right w:w="0" w:type="dxa"/>
            </w:tcMar>
            <w:vAlign w:val="bottom"/>
          </w:tcPr>
          <w:p w14:paraId="44691BA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income</w:t>
            </w:r>
          </w:p>
        </w:tc>
        <w:tc>
          <w:tcPr>
            <w:tcW w:w="800" w:type="pct"/>
            <w:tcMar>
              <w:top w:w="0" w:type="dxa"/>
              <w:left w:w="0" w:type="dxa"/>
              <w:bottom w:w="0" w:type="dxa"/>
              <w:right w:w="0" w:type="dxa"/>
            </w:tcMar>
            <w:vAlign w:val="bottom"/>
          </w:tcPr>
          <w:p w14:paraId="0F57305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EE5219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575,933,956</w:t>
            </w:r>
          </w:p>
        </w:tc>
        <w:tc>
          <w:tcPr>
            <w:tcW w:w="1000" w:type="pct"/>
            <w:tcMar>
              <w:top w:w="0" w:type="dxa"/>
              <w:left w:w="0" w:type="dxa"/>
              <w:bottom w:w="0" w:type="dxa"/>
              <w:right w:w="0" w:type="dxa"/>
            </w:tcMar>
            <w:vAlign w:val="bottom"/>
          </w:tcPr>
          <w:p w14:paraId="57465DF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489,615,569</w:t>
            </w:r>
          </w:p>
        </w:tc>
      </w:tr>
      <w:tr w:rsidR="001967C0" w:rsidRPr="00AC46DF" w14:paraId="11A1E3A7" w14:textId="77777777" w:rsidTr="00154126">
        <w:trPr>
          <w:trHeight w:val="60"/>
        </w:trPr>
        <w:tc>
          <w:tcPr>
            <w:tcW w:w="2200" w:type="pct"/>
            <w:tcMar>
              <w:top w:w="0" w:type="dxa"/>
              <w:left w:w="0" w:type="dxa"/>
              <w:bottom w:w="0" w:type="dxa"/>
              <w:right w:w="0" w:type="dxa"/>
            </w:tcMar>
            <w:vAlign w:val="bottom"/>
          </w:tcPr>
          <w:p w14:paraId="69FD112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Course fee income</w:t>
            </w:r>
          </w:p>
        </w:tc>
        <w:tc>
          <w:tcPr>
            <w:tcW w:w="800" w:type="pct"/>
            <w:tcMar>
              <w:top w:w="0" w:type="dxa"/>
              <w:left w:w="0" w:type="dxa"/>
              <w:bottom w:w="0" w:type="dxa"/>
              <w:right w:w="0" w:type="dxa"/>
            </w:tcMar>
            <w:vAlign w:val="bottom"/>
          </w:tcPr>
          <w:p w14:paraId="2C872C8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w:t>
            </w:r>
          </w:p>
        </w:tc>
        <w:tc>
          <w:tcPr>
            <w:tcW w:w="1000" w:type="pct"/>
            <w:tcMar>
              <w:top w:w="0" w:type="dxa"/>
              <w:left w:w="0" w:type="dxa"/>
              <w:bottom w:w="0" w:type="dxa"/>
              <w:right w:w="0" w:type="dxa"/>
            </w:tcMar>
            <w:vAlign w:val="bottom"/>
          </w:tcPr>
          <w:p w14:paraId="58C4157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3,324,409</w:t>
            </w:r>
          </w:p>
        </w:tc>
        <w:tc>
          <w:tcPr>
            <w:tcW w:w="1000" w:type="pct"/>
            <w:tcMar>
              <w:top w:w="0" w:type="dxa"/>
              <w:left w:w="0" w:type="dxa"/>
              <w:bottom w:w="0" w:type="dxa"/>
              <w:right w:w="0" w:type="dxa"/>
            </w:tcMar>
            <w:vAlign w:val="bottom"/>
          </w:tcPr>
          <w:p w14:paraId="7577D7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3,098,268</w:t>
            </w:r>
          </w:p>
        </w:tc>
      </w:tr>
      <w:tr w:rsidR="001967C0" w:rsidRPr="00AC46DF" w14:paraId="363930FE" w14:textId="77777777" w:rsidTr="00154126">
        <w:trPr>
          <w:trHeight w:val="60"/>
        </w:trPr>
        <w:tc>
          <w:tcPr>
            <w:tcW w:w="2200" w:type="pct"/>
            <w:tcMar>
              <w:top w:w="0" w:type="dxa"/>
              <w:left w:w="0" w:type="dxa"/>
              <w:bottom w:w="0" w:type="dxa"/>
              <w:right w:w="0" w:type="dxa"/>
            </w:tcMar>
            <w:vAlign w:val="bottom"/>
          </w:tcPr>
          <w:p w14:paraId="0AA73C8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Other income</w:t>
            </w:r>
          </w:p>
        </w:tc>
        <w:tc>
          <w:tcPr>
            <w:tcW w:w="800" w:type="pct"/>
            <w:tcMar>
              <w:top w:w="0" w:type="dxa"/>
              <w:left w:w="0" w:type="dxa"/>
              <w:bottom w:w="0" w:type="dxa"/>
              <w:right w:w="0" w:type="dxa"/>
            </w:tcMar>
            <w:vAlign w:val="bottom"/>
          </w:tcPr>
          <w:p w14:paraId="4CCA167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w:t>
            </w:r>
          </w:p>
        </w:tc>
        <w:tc>
          <w:tcPr>
            <w:tcW w:w="1000" w:type="pct"/>
            <w:tcMar>
              <w:top w:w="0" w:type="dxa"/>
              <w:left w:w="0" w:type="dxa"/>
              <w:bottom w:w="0" w:type="dxa"/>
              <w:right w:w="0" w:type="dxa"/>
            </w:tcMar>
            <w:vAlign w:val="bottom"/>
          </w:tcPr>
          <w:p w14:paraId="7FCC53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2,781,595</w:t>
            </w:r>
          </w:p>
        </w:tc>
        <w:tc>
          <w:tcPr>
            <w:tcW w:w="1000" w:type="pct"/>
            <w:tcMar>
              <w:top w:w="0" w:type="dxa"/>
              <w:left w:w="0" w:type="dxa"/>
              <w:bottom w:w="0" w:type="dxa"/>
              <w:right w:w="0" w:type="dxa"/>
            </w:tcMar>
            <w:vAlign w:val="bottom"/>
          </w:tcPr>
          <w:p w14:paraId="5CA4B82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4,412,322</w:t>
            </w:r>
          </w:p>
        </w:tc>
      </w:tr>
      <w:tr w:rsidR="001967C0" w:rsidRPr="00AC46DF" w14:paraId="26C7B402" w14:textId="77777777" w:rsidTr="00154126">
        <w:trPr>
          <w:trHeight w:val="60"/>
        </w:trPr>
        <w:tc>
          <w:tcPr>
            <w:tcW w:w="2200" w:type="pct"/>
            <w:tcMar>
              <w:top w:w="0" w:type="dxa"/>
              <w:left w:w="0" w:type="dxa"/>
              <w:bottom w:w="0" w:type="dxa"/>
              <w:right w:w="0" w:type="dxa"/>
            </w:tcMar>
            <w:vAlign w:val="bottom"/>
          </w:tcPr>
          <w:p w14:paraId="4B195A0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269FFC5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62A04CC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AAD55F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2D23C05D" w14:textId="77777777" w:rsidTr="00154126">
        <w:trPr>
          <w:trHeight w:val="60"/>
        </w:trPr>
        <w:tc>
          <w:tcPr>
            <w:tcW w:w="2200" w:type="pct"/>
            <w:tcMar>
              <w:top w:w="0" w:type="dxa"/>
              <w:left w:w="0" w:type="dxa"/>
              <w:bottom w:w="0" w:type="dxa"/>
              <w:right w:w="0" w:type="dxa"/>
            </w:tcMar>
            <w:vAlign w:val="bottom"/>
          </w:tcPr>
          <w:p w14:paraId="56516AF2"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0C80A4ED"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E43D7D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612,556,426</w:t>
            </w:r>
          </w:p>
        </w:tc>
        <w:tc>
          <w:tcPr>
            <w:tcW w:w="1000" w:type="pct"/>
            <w:tcMar>
              <w:top w:w="0" w:type="dxa"/>
              <w:left w:w="0" w:type="dxa"/>
              <w:bottom w:w="0" w:type="dxa"/>
              <w:right w:w="0" w:type="dxa"/>
            </w:tcMar>
            <w:vAlign w:val="bottom"/>
          </w:tcPr>
          <w:p w14:paraId="4BBD02D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526,174,159</w:t>
            </w:r>
          </w:p>
        </w:tc>
      </w:tr>
      <w:tr w:rsidR="001967C0" w:rsidRPr="00AC46DF" w14:paraId="4BE2C498" w14:textId="77777777" w:rsidTr="00154126">
        <w:trPr>
          <w:trHeight w:val="60"/>
        </w:trPr>
        <w:tc>
          <w:tcPr>
            <w:tcW w:w="2200" w:type="pct"/>
            <w:tcMar>
              <w:top w:w="0" w:type="dxa"/>
              <w:left w:w="0" w:type="dxa"/>
              <w:bottom w:w="0" w:type="dxa"/>
              <w:right w:w="0" w:type="dxa"/>
            </w:tcMar>
            <w:vAlign w:val="bottom"/>
          </w:tcPr>
          <w:p w14:paraId="4F976EB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7F7F9F3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E0C3CC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1683731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3A4294E" w14:textId="77777777" w:rsidTr="00154126">
        <w:trPr>
          <w:trHeight w:val="60"/>
        </w:trPr>
        <w:tc>
          <w:tcPr>
            <w:tcW w:w="2200" w:type="pct"/>
            <w:tcMar>
              <w:top w:w="0" w:type="dxa"/>
              <w:left w:w="0" w:type="dxa"/>
              <w:bottom w:w="0" w:type="dxa"/>
              <w:right w:w="0" w:type="dxa"/>
            </w:tcMar>
            <w:vAlign w:val="bottom"/>
          </w:tcPr>
          <w:p w14:paraId="559CDE7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EXPENDITURE</w:t>
            </w:r>
          </w:p>
        </w:tc>
        <w:tc>
          <w:tcPr>
            <w:tcW w:w="800" w:type="pct"/>
            <w:tcMar>
              <w:top w:w="0" w:type="dxa"/>
              <w:left w:w="0" w:type="dxa"/>
              <w:bottom w:w="0" w:type="dxa"/>
              <w:right w:w="0" w:type="dxa"/>
            </w:tcMar>
            <w:vAlign w:val="bottom"/>
          </w:tcPr>
          <w:p w14:paraId="7E10A1D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F1D06E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79D9683" w14:textId="77777777" w:rsidR="001967C0" w:rsidRPr="00AC46DF" w:rsidRDefault="001967C0" w:rsidP="00AC46DF">
            <w:pPr>
              <w:rPr>
                <w:rFonts w:ascii="標楷體 (TT) Regular" w:eastAsia="標楷體 (TT) Regular"/>
                <w:kern w:val="0"/>
                <w:sz w:val="28"/>
                <w:szCs w:val="28"/>
              </w:rPr>
            </w:pPr>
          </w:p>
        </w:tc>
      </w:tr>
      <w:tr w:rsidR="001967C0" w:rsidRPr="00AC46DF" w14:paraId="043011E4" w14:textId="77777777" w:rsidTr="00154126">
        <w:trPr>
          <w:trHeight w:val="60"/>
        </w:trPr>
        <w:tc>
          <w:tcPr>
            <w:tcW w:w="2200" w:type="pct"/>
            <w:tcMar>
              <w:top w:w="0" w:type="dxa"/>
              <w:left w:w="0" w:type="dxa"/>
              <w:bottom w:w="0" w:type="dxa"/>
              <w:right w:w="0" w:type="dxa"/>
            </w:tcMar>
            <w:vAlign w:val="bottom"/>
          </w:tcPr>
          <w:p w14:paraId="7BD1902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Allowances</w:t>
            </w:r>
          </w:p>
        </w:tc>
        <w:tc>
          <w:tcPr>
            <w:tcW w:w="800" w:type="pct"/>
            <w:tcMar>
              <w:top w:w="0" w:type="dxa"/>
              <w:left w:w="0" w:type="dxa"/>
              <w:bottom w:w="0" w:type="dxa"/>
              <w:right w:w="0" w:type="dxa"/>
            </w:tcMar>
            <w:vAlign w:val="bottom"/>
          </w:tcPr>
          <w:p w14:paraId="3193AA3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w:t>
            </w:r>
          </w:p>
        </w:tc>
        <w:tc>
          <w:tcPr>
            <w:tcW w:w="1000" w:type="pct"/>
            <w:tcMar>
              <w:top w:w="0" w:type="dxa"/>
              <w:left w:w="0" w:type="dxa"/>
              <w:bottom w:w="0" w:type="dxa"/>
              <w:right w:w="0" w:type="dxa"/>
            </w:tcMar>
            <w:vAlign w:val="bottom"/>
          </w:tcPr>
          <w:p w14:paraId="08F4F00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( 279,186,633)</w:t>
            </w:r>
          </w:p>
        </w:tc>
        <w:tc>
          <w:tcPr>
            <w:tcW w:w="1000" w:type="pct"/>
            <w:tcMar>
              <w:top w:w="0" w:type="dxa"/>
              <w:left w:w="0" w:type="dxa"/>
              <w:bottom w:w="0" w:type="dxa"/>
              <w:right w:w="0" w:type="dxa"/>
            </w:tcMar>
            <w:vAlign w:val="bottom"/>
          </w:tcPr>
          <w:p w14:paraId="37A9B27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( 165,794,074)</w:t>
            </w:r>
          </w:p>
        </w:tc>
      </w:tr>
      <w:tr w:rsidR="001967C0" w:rsidRPr="00AC46DF" w14:paraId="3047598D" w14:textId="77777777" w:rsidTr="00154126">
        <w:trPr>
          <w:trHeight w:val="60"/>
        </w:trPr>
        <w:tc>
          <w:tcPr>
            <w:tcW w:w="2200" w:type="pct"/>
            <w:tcMar>
              <w:top w:w="0" w:type="dxa"/>
              <w:left w:w="0" w:type="dxa"/>
              <w:bottom w:w="0" w:type="dxa"/>
              <w:right w:w="0" w:type="dxa"/>
            </w:tcMar>
            <w:vAlign w:val="bottom"/>
          </w:tcPr>
          <w:p w14:paraId="432B141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Training courses and programme expenses</w:t>
            </w:r>
          </w:p>
        </w:tc>
        <w:tc>
          <w:tcPr>
            <w:tcW w:w="800" w:type="pct"/>
            <w:tcMar>
              <w:top w:w="0" w:type="dxa"/>
              <w:left w:w="0" w:type="dxa"/>
              <w:bottom w:w="0" w:type="dxa"/>
              <w:right w:w="0" w:type="dxa"/>
            </w:tcMar>
            <w:vAlign w:val="bottom"/>
          </w:tcPr>
          <w:p w14:paraId="66ADD1E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w:t>
            </w:r>
          </w:p>
        </w:tc>
        <w:tc>
          <w:tcPr>
            <w:tcW w:w="1000" w:type="pct"/>
            <w:tcMar>
              <w:top w:w="0" w:type="dxa"/>
              <w:left w:w="0" w:type="dxa"/>
              <w:bottom w:w="0" w:type="dxa"/>
              <w:right w:w="0" w:type="dxa"/>
            </w:tcMar>
            <w:vAlign w:val="bottom"/>
          </w:tcPr>
          <w:p w14:paraId="3559685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(1,190,440,309)</w:t>
            </w:r>
          </w:p>
        </w:tc>
        <w:tc>
          <w:tcPr>
            <w:tcW w:w="1000" w:type="pct"/>
            <w:tcMar>
              <w:top w:w="0" w:type="dxa"/>
              <w:left w:w="0" w:type="dxa"/>
              <w:bottom w:w="0" w:type="dxa"/>
              <w:right w:w="0" w:type="dxa"/>
            </w:tcMar>
            <w:vAlign w:val="bottom"/>
          </w:tcPr>
          <w:p w14:paraId="42040BD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( 875,190,276)</w:t>
            </w:r>
          </w:p>
        </w:tc>
      </w:tr>
      <w:tr w:rsidR="001967C0" w:rsidRPr="00AC46DF" w14:paraId="412A7D41" w14:textId="77777777" w:rsidTr="00154126">
        <w:trPr>
          <w:trHeight w:val="60"/>
        </w:trPr>
        <w:tc>
          <w:tcPr>
            <w:tcW w:w="2200" w:type="pct"/>
            <w:tcMar>
              <w:top w:w="0" w:type="dxa"/>
              <w:left w:w="0" w:type="dxa"/>
              <w:bottom w:w="0" w:type="dxa"/>
              <w:right w:w="0" w:type="dxa"/>
            </w:tcMar>
            <w:vAlign w:val="bottom"/>
          </w:tcPr>
          <w:p w14:paraId="3C4348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Administrative fees charged by the Immigration Department for the collection of levy</w:t>
            </w:r>
          </w:p>
        </w:tc>
        <w:tc>
          <w:tcPr>
            <w:tcW w:w="800" w:type="pct"/>
            <w:tcMar>
              <w:top w:w="0" w:type="dxa"/>
              <w:left w:w="0" w:type="dxa"/>
              <w:bottom w:w="0" w:type="dxa"/>
              <w:right w:w="0" w:type="dxa"/>
            </w:tcMar>
            <w:vAlign w:val="bottom"/>
          </w:tcPr>
          <w:p w14:paraId="7C3854E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81F34C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( 871,920)</w:t>
            </w:r>
          </w:p>
        </w:tc>
        <w:tc>
          <w:tcPr>
            <w:tcW w:w="1000" w:type="pct"/>
            <w:tcMar>
              <w:top w:w="0" w:type="dxa"/>
              <w:left w:w="0" w:type="dxa"/>
              <w:bottom w:w="0" w:type="dxa"/>
              <w:right w:w="0" w:type="dxa"/>
            </w:tcMar>
            <w:vAlign w:val="bottom"/>
          </w:tcPr>
          <w:p w14:paraId="0039B6E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( 869,854)</w:t>
            </w:r>
          </w:p>
        </w:tc>
      </w:tr>
      <w:tr w:rsidR="001967C0" w:rsidRPr="00AC46DF" w14:paraId="023BC223" w14:textId="77777777" w:rsidTr="00154126">
        <w:trPr>
          <w:trHeight w:val="60"/>
        </w:trPr>
        <w:tc>
          <w:tcPr>
            <w:tcW w:w="2200" w:type="pct"/>
            <w:tcMar>
              <w:top w:w="0" w:type="dxa"/>
              <w:left w:w="0" w:type="dxa"/>
              <w:bottom w:w="0" w:type="dxa"/>
              <w:right w:w="0" w:type="dxa"/>
            </w:tcMar>
            <w:vAlign w:val="bottom"/>
          </w:tcPr>
          <w:p w14:paraId="16140F7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Administrative expenses</w:t>
            </w:r>
          </w:p>
        </w:tc>
        <w:tc>
          <w:tcPr>
            <w:tcW w:w="800" w:type="pct"/>
            <w:tcMar>
              <w:top w:w="0" w:type="dxa"/>
              <w:left w:w="0" w:type="dxa"/>
              <w:bottom w:w="0" w:type="dxa"/>
              <w:right w:w="0" w:type="dxa"/>
            </w:tcMar>
            <w:vAlign w:val="bottom"/>
          </w:tcPr>
          <w:p w14:paraId="1AA12856"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3952D4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( 116,480,946)</w:t>
            </w:r>
          </w:p>
        </w:tc>
        <w:tc>
          <w:tcPr>
            <w:tcW w:w="1000" w:type="pct"/>
            <w:tcMar>
              <w:top w:w="0" w:type="dxa"/>
              <w:left w:w="0" w:type="dxa"/>
              <w:bottom w:w="0" w:type="dxa"/>
              <w:right w:w="0" w:type="dxa"/>
            </w:tcMar>
            <w:vAlign w:val="bottom"/>
          </w:tcPr>
          <w:p w14:paraId="7CF5F1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( 112,316,217)</w:t>
            </w:r>
          </w:p>
        </w:tc>
      </w:tr>
      <w:tr w:rsidR="001967C0" w:rsidRPr="00AC46DF" w14:paraId="14995963" w14:textId="77777777" w:rsidTr="00154126">
        <w:trPr>
          <w:trHeight w:val="60"/>
        </w:trPr>
        <w:tc>
          <w:tcPr>
            <w:tcW w:w="2200" w:type="pct"/>
            <w:tcMar>
              <w:top w:w="0" w:type="dxa"/>
              <w:left w:w="0" w:type="dxa"/>
              <w:bottom w:w="0" w:type="dxa"/>
              <w:right w:w="0" w:type="dxa"/>
            </w:tcMar>
            <w:vAlign w:val="bottom"/>
          </w:tcPr>
          <w:p w14:paraId="49935C9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Finance cost</w:t>
            </w:r>
          </w:p>
        </w:tc>
        <w:tc>
          <w:tcPr>
            <w:tcW w:w="800" w:type="pct"/>
            <w:tcMar>
              <w:top w:w="0" w:type="dxa"/>
              <w:left w:w="0" w:type="dxa"/>
              <w:bottom w:w="0" w:type="dxa"/>
              <w:right w:w="0" w:type="dxa"/>
            </w:tcMar>
            <w:vAlign w:val="bottom"/>
          </w:tcPr>
          <w:p w14:paraId="355480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w:t>
            </w:r>
          </w:p>
        </w:tc>
        <w:tc>
          <w:tcPr>
            <w:tcW w:w="1000" w:type="pct"/>
            <w:tcMar>
              <w:top w:w="0" w:type="dxa"/>
              <w:left w:w="0" w:type="dxa"/>
              <w:bottom w:w="0" w:type="dxa"/>
              <w:right w:w="0" w:type="dxa"/>
            </w:tcMar>
            <w:vAlign w:val="bottom"/>
          </w:tcPr>
          <w:p w14:paraId="05CDBA1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( 224,486)</w:t>
            </w:r>
          </w:p>
        </w:tc>
        <w:tc>
          <w:tcPr>
            <w:tcW w:w="1000" w:type="pct"/>
            <w:tcMar>
              <w:top w:w="0" w:type="dxa"/>
              <w:left w:w="0" w:type="dxa"/>
              <w:bottom w:w="0" w:type="dxa"/>
              <w:right w:w="0" w:type="dxa"/>
            </w:tcMar>
            <w:vAlign w:val="bottom"/>
          </w:tcPr>
          <w:p w14:paraId="4068EEA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( 125,469)</w:t>
            </w:r>
          </w:p>
        </w:tc>
      </w:tr>
      <w:tr w:rsidR="001967C0" w:rsidRPr="00AC46DF" w14:paraId="38687D1C" w14:textId="77777777" w:rsidTr="00154126">
        <w:trPr>
          <w:trHeight w:val="60"/>
        </w:trPr>
        <w:tc>
          <w:tcPr>
            <w:tcW w:w="2200" w:type="pct"/>
            <w:tcMar>
              <w:top w:w="0" w:type="dxa"/>
              <w:left w:w="0" w:type="dxa"/>
              <w:bottom w:w="0" w:type="dxa"/>
              <w:right w:w="0" w:type="dxa"/>
            </w:tcMar>
            <w:vAlign w:val="bottom"/>
          </w:tcPr>
          <w:p w14:paraId="5A06EC1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569B8F2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28D0E8B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717BE0B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90B3FE5" w14:textId="77777777" w:rsidTr="00154126">
        <w:trPr>
          <w:trHeight w:val="60"/>
        </w:trPr>
        <w:tc>
          <w:tcPr>
            <w:tcW w:w="2200" w:type="pct"/>
            <w:tcMar>
              <w:top w:w="0" w:type="dxa"/>
              <w:left w:w="0" w:type="dxa"/>
              <w:bottom w:w="0" w:type="dxa"/>
              <w:right w:w="0" w:type="dxa"/>
            </w:tcMar>
            <w:vAlign w:val="bottom"/>
          </w:tcPr>
          <w:p w14:paraId="1B9470AB"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28B30D44"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810A59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(1,587,204,294)</w:t>
            </w:r>
          </w:p>
        </w:tc>
        <w:tc>
          <w:tcPr>
            <w:tcW w:w="1000" w:type="pct"/>
            <w:tcMar>
              <w:top w:w="0" w:type="dxa"/>
              <w:left w:w="0" w:type="dxa"/>
              <w:bottom w:w="0" w:type="dxa"/>
              <w:right w:w="0" w:type="dxa"/>
            </w:tcMar>
            <w:vAlign w:val="bottom"/>
          </w:tcPr>
          <w:p w14:paraId="31ACB0E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(1,154,295,890)</w:t>
            </w:r>
          </w:p>
        </w:tc>
      </w:tr>
      <w:tr w:rsidR="001967C0" w:rsidRPr="00AC46DF" w14:paraId="30767175" w14:textId="77777777" w:rsidTr="00154126">
        <w:trPr>
          <w:trHeight w:val="60"/>
        </w:trPr>
        <w:tc>
          <w:tcPr>
            <w:tcW w:w="2200" w:type="pct"/>
            <w:tcMar>
              <w:top w:w="0" w:type="dxa"/>
              <w:left w:w="0" w:type="dxa"/>
              <w:bottom w:w="0" w:type="dxa"/>
              <w:right w:w="0" w:type="dxa"/>
            </w:tcMar>
            <w:vAlign w:val="bottom"/>
          </w:tcPr>
          <w:p w14:paraId="4F9F13F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24CD305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6EC5268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1C6381C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0AF4B1F" w14:textId="77777777" w:rsidTr="00154126">
        <w:trPr>
          <w:trHeight w:val="60"/>
        </w:trPr>
        <w:tc>
          <w:tcPr>
            <w:tcW w:w="2200" w:type="pct"/>
            <w:tcMar>
              <w:top w:w="0" w:type="dxa"/>
              <w:left w:w="0" w:type="dxa"/>
              <w:bottom w:w="0" w:type="dxa"/>
              <w:right w:w="0" w:type="dxa"/>
            </w:tcMar>
            <w:vAlign w:val="bottom"/>
          </w:tcPr>
          <w:p w14:paraId="4AEB57E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DEFICIT BEFORE TAX</w:t>
            </w:r>
          </w:p>
        </w:tc>
        <w:tc>
          <w:tcPr>
            <w:tcW w:w="800" w:type="pct"/>
            <w:tcMar>
              <w:top w:w="0" w:type="dxa"/>
              <w:left w:w="0" w:type="dxa"/>
              <w:bottom w:w="0" w:type="dxa"/>
              <w:right w:w="0" w:type="dxa"/>
            </w:tcMar>
            <w:vAlign w:val="bottom"/>
          </w:tcPr>
          <w:p w14:paraId="41979D1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w:t>
            </w:r>
          </w:p>
        </w:tc>
        <w:tc>
          <w:tcPr>
            <w:tcW w:w="1000" w:type="pct"/>
            <w:tcMar>
              <w:top w:w="0" w:type="dxa"/>
              <w:left w:w="0" w:type="dxa"/>
              <w:bottom w:w="0" w:type="dxa"/>
              <w:right w:w="0" w:type="dxa"/>
            </w:tcMar>
            <w:vAlign w:val="bottom"/>
          </w:tcPr>
          <w:p w14:paraId="7073793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( 974,647,868)</w:t>
            </w:r>
          </w:p>
        </w:tc>
        <w:tc>
          <w:tcPr>
            <w:tcW w:w="1000" w:type="pct"/>
            <w:tcMar>
              <w:top w:w="0" w:type="dxa"/>
              <w:left w:w="0" w:type="dxa"/>
              <w:bottom w:w="0" w:type="dxa"/>
              <w:right w:w="0" w:type="dxa"/>
            </w:tcMar>
            <w:vAlign w:val="bottom"/>
          </w:tcPr>
          <w:p w14:paraId="18FD18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( 628,121,731)</w:t>
            </w:r>
          </w:p>
        </w:tc>
      </w:tr>
      <w:tr w:rsidR="001967C0" w:rsidRPr="00AC46DF" w14:paraId="60A134BF" w14:textId="77777777" w:rsidTr="00154126">
        <w:trPr>
          <w:trHeight w:val="60"/>
        </w:trPr>
        <w:tc>
          <w:tcPr>
            <w:tcW w:w="2200" w:type="pct"/>
            <w:tcMar>
              <w:top w:w="0" w:type="dxa"/>
              <w:left w:w="0" w:type="dxa"/>
              <w:bottom w:w="0" w:type="dxa"/>
              <w:right w:w="0" w:type="dxa"/>
            </w:tcMar>
            <w:vAlign w:val="bottom"/>
          </w:tcPr>
          <w:p w14:paraId="1FE1BBA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Taxation</w:t>
            </w:r>
          </w:p>
        </w:tc>
        <w:tc>
          <w:tcPr>
            <w:tcW w:w="800" w:type="pct"/>
            <w:tcMar>
              <w:top w:w="0" w:type="dxa"/>
              <w:left w:w="0" w:type="dxa"/>
              <w:bottom w:w="0" w:type="dxa"/>
              <w:right w:w="0" w:type="dxa"/>
            </w:tcMar>
            <w:vAlign w:val="bottom"/>
          </w:tcPr>
          <w:p w14:paraId="31E7E1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w:t>
            </w:r>
          </w:p>
        </w:tc>
        <w:tc>
          <w:tcPr>
            <w:tcW w:w="1000" w:type="pct"/>
            <w:tcMar>
              <w:top w:w="0" w:type="dxa"/>
              <w:left w:w="0" w:type="dxa"/>
              <w:bottom w:w="0" w:type="dxa"/>
              <w:right w:w="0" w:type="dxa"/>
            </w:tcMar>
            <w:vAlign w:val="bottom"/>
          </w:tcPr>
          <w:p w14:paraId="27BE5AE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w:t>
            </w:r>
          </w:p>
        </w:tc>
        <w:tc>
          <w:tcPr>
            <w:tcW w:w="1000" w:type="pct"/>
            <w:tcMar>
              <w:top w:w="0" w:type="dxa"/>
              <w:left w:w="0" w:type="dxa"/>
              <w:bottom w:w="0" w:type="dxa"/>
              <w:right w:w="0" w:type="dxa"/>
            </w:tcMar>
            <w:vAlign w:val="bottom"/>
          </w:tcPr>
          <w:p w14:paraId="4CB1EB6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w:t>
            </w:r>
          </w:p>
        </w:tc>
      </w:tr>
      <w:tr w:rsidR="001967C0" w:rsidRPr="00AC46DF" w14:paraId="31803BAF" w14:textId="77777777" w:rsidTr="00154126">
        <w:trPr>
          <w:trHeight w:val="60"/>
        </w:trPr>
        <w:tc>
          <w:tcPr>
            <w:tcW w:w="2200" w:type="pct"/>
            <w:tcMar>
              <w:top w:w="0" w:type="dxa"/>
              <w:left w:w="0" w:type="dxa"/>
              <w:bottom w:w="0" w:type="dxa"/>
              <w:right w:w="0" w:type="dxa"/>
            </w:tcMar>
            <w:vAlign w:val="bottom"/>
          </w:tcPr>
          <w:p w14:paraId="23716B2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5128F3B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2B19811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0C79A37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083DA6C" w14:textId="77777777" w:rsidTr="00154126">
        <w:trPr>
          <w:trHeight w:val="60"/>
        </w:trPr>
        <w:tc>
          <w:tcPr>
            <w:tcW w:w="2200" w:type="pct"/>
            <w:tcMar>
              <w:top w:w="0" w:type="dxa"/>
              <w:left w:w="0" w:type="dxa"/>
              <w:bottom w:w="0" w:type="dxa"/>
              <w:right w:w="0" w:type="dxa"/>
            </w:tcMar>
            <w:vAlign w:val="bottom"/>
          </w:tcPr>
          <w:p w14:paraId="1F7E78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DEFICIT FOR THE YEAR</w:t>
            </w:r>
          </w:p>
        </w:tc>
        <w:tc>
          <w:tcPr>
            <w:tcW w:w="800" w:type="pct"/>
            <w:tcMar>
              <w:top w:w="0" w:type="dxa"/>
              <w:left w:w="0" w:type="dxa"/>
              <w:bottom w:w="0" w:type="dxa"/>
              <w:right w:w="0" w:type="dxa"/>
            </w:tcMar>
            <w:vAlign w:val="bottom"/>
          </w:tcPr>
          <w:p w14:paraId="51D9DFA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E655CD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( 974,647,868)</w:t>
            </w:r>
          </w:p>
        </w:tc>
        <w:tc>
          <w:tcPr>
            <w:tcW w:w="1000" w:type="pct"/>
            <w:tcMar>
              <w:top w:w="0" w:type="dxa"/>
              <w:left w:w="0" w:type="dxa"/>
              <w:bottom w:w="0" w:type="dxa"/>
              <w:right w:w="0" w:type="dxa"/>
            </w:tcMar>
            <w:vAlign w:val="bottom"/>
          </w:tcPr>
          <w:p w14:paraId="01A84C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( 628,121,731)</w:t>
            </w:r>
          </w:p>
        </w:tc>
      </w:tr>
      <w:tr w:rsidR="001967C0" w:rsidRPr="00AC46DF" w14:paraId="4A97006F" w14:textId="77777777" w:rsidTr="00154126">
        <w:trPr>
          <w:trHeight w:val="60"/>
        </w:trPr>
        <w:tc>
          <w:tcPr>
            <w:tcW w:w="2200" w:type="pct"/>
            <w:tcMar>
              <w:top w:w="0" w:type="dxa"/>
              <w:left w:w="0" w:type="dxa"/>
              <w:bottom w:w="0" w:type="dxa"/>
              <w:right w:w="0" w:type="dxa"/>
            </w:tcMar>
            <w:vAlign w:val="bottom"/>
          </w:tcPr>
          <w:p w14:paraId="4D5F40C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5A449B3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1504A19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6DB818A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2DBB0BD" w14:textId="77777777" w:rsidR="005045AE" w:rsidRPr="00AC46DF" w:rsidRDefault="005045AE" w:rsidP="00AC46DF">
      <w:pPr>
        <w:rPr>
          <w:rFonts w:eastAsia="標楷體 (TT) Regular"/>
          <w:b/>
          <w:bCs/>
          <w:color w:val="000000"/>
          <w:kern w:val="0"/>
          <w:sz w:val="28"/>
          <w:szCs w:val="28"/>
          <w:lang w:val="zh-TW"/>
        </w:rPr>
      </w:pPr>
    </w:p>
    <w:p w14:paraId="0DEA9C09" w14:textId="6118189A" w:rsidR="005045AE" w:rsidRPr="00AC46DF" w:rsidRDefault="005045AE" w:rsidP="00AC46DF">
      <w:pPr>
        <w:rPr>
          <w:rFonts w:eastAsia="標楷體 (TT) Regular"/>
          <w:b/>
          <w:bCs/>
          <w:color w:val="000000"/>
          <w:kern w:val="0"/>
          <w:sz w:val="28"/>
          <w:szCs w:val="28"/>
          <w:lang w:val="zh-TW"/>
        </w:rPr>
      </w:pPr>
    </w:p>
    <w:p w14:paraId="0781280C" w14:textId="77777777" w:rsidR="00BA33FC" w:rsidRPr="00AC46DF" w:rsidRDefault="00BA33FC" w:rsidP="00AC46DF">
      <w:pPr>
        <w:rPr>
          <w:rFonts w:eastAsia="標楷體 (TT) Regular"/>
          <w:b/>
          <w:bCs/>
          <w:color w:val="000000"/>
          <w:kern w:val="0"/>
          <w:sz w:val="28"/>
          <w:szCs w:val="28"/>
        </w:rPr>
      </w:pPr>
      <w:r w:rsidRPr="00AC46DF">
        <w:rPr>
          <w:rFonts w:eastAsia="標楷體 (TT) Regular"/>
          <w:b/>
          <w:bCs/>
          <w:color w:val="000000"/>
          <w:kern w:val="0"/>
          <w:sz w:val="28"/>
          <w:szCs w:val="28"/>
        </w:rPr>
        <w:br w:type="page"/>
      </w:r>
    </w:p>
    <w:p w14:paraId="7C70CB53" w14:textId="3DF55315" w:rsidR="001967C0" w:rsidRPr="00AC46DF" w:rsidRDefault="001967C0" w:rsidP="00AC46DF">
      <w:pPr>
        <w:rPr>
          <w:rFonts w:eastAsia="標楷體 (TT) Regular"/>
          <w:color w:val="000000"/>
          <w:kern w:val="0"/>
          <w:sz w:val="28"/>
          <w:szCs w:val="28"/>
        </w:rPr>
      </w:pPr>
      <w:r w:rsidRPr="00AC46DF">
        <w:rPr>
          <w:rFonts w:eastAsia="標楷體 (TT) Regular"/>
          <w:b/>
          <w:bCs/>
          <w:color w:val="000000"/>
          <w:kern w:val="0"/>
          <w:sz w:val="28"/>
          <w:szCs w:val="28"/>
        </w:rPr>
        <w:lastRenderedPageBreak/>
        <w:t>STATEMENT OF FINANCIAL POSITION</w:t>
      </w:r>
      <w:r w:rsidR="00BA33FC" w:rsidRPr="00AC46DF">
        <w:rPr>
          <w:rFonts w:eastAsia="標楷體 (TT) Regular"/>
          <w:b/>
          <w:bCs/>
          <w:color w:val="000000"/>
          <w:kern w:val="0"/>
          <w:sz w:val="28"/>
          <w:szCs w:val="28"/>
        </w:rPr>
        <w:tab/>
      </w:r>
      <w:r w:rsidRPr="00AC46DF">
        <w:rPr>
          <w:rFonts w:eastAsia="標楷體 (TT) Regular"/>
          <w:color w:val="000000"/>
          <w:kern w:val="0"/>
          <w:sz w:val="28"/>
          <w:szCs w:val="28"/>
        </w:rPr>
        <w:t>1 March 2022</w:t>
      </w:r>
    </w:p>
    <w:p w14:paraId="0E3528FD" w14:textId="77777777" w:rsidR="001967C0" w:rsidRPr="00AC46DF" w:rsidRDefault="001967C0" w:rsidP="00AC46DF">
      <w:pPr>
        <w:rPr>
          <w:rFonts w:eastAsia="標楷體 (TT) Regular"/>
          <w:b/>
          <w:bCs/>
          <w:color w:val="000000"/>
          <w:kern w:val="0"/>
          <w:sz w:val="28"/>
          <w:szCs w:val="28"/>
        </w:rPr>
      </w:pPr>
    </w:p>
    <w:tbl>
      <w:tblPr>
        <w:tblW w:w="5000" w:type="pct"/>
        <w:tblCellMar>
          <w:left w:w="0" w:type="dxa"/>
          <w:right w:w="0" w:type="dxa"/>
        </w:tblCellMar>
        <w:tblLook w:val="0000" w:firstRow="0" w:lastRow="0" w:firstColumn="0" w:lastColumn="0" w:noHBand="0" w:noVBand="0"/>
      </w:tblPr>
      <w:tblGrid>
        <w:gridCol w:w="4240"/>
        <w:gridCol w:w="1542"/>
        <w:gridCol w:w="1928"/>
        <w:gridCol w:w="1928"/>
      </w:tblGrid>
      <w:tr w:rsidR="001967C0" w:rsidRPr="00AC46DF" w14:paraId="618717F1" w14:textId="77777777" w:rsidTr="00154126">
        <w:trPr>
          <w:trHeight w:val="60"/>
        </w:trPr>
        <w:tc>
          <w:tcPr>
            <w:tcW w:w="2200" w:type="pct"/>
            <w:tcMar>
              <w:top w:w="0" w:type="dxa"/>
              <w:left w:w="0" w:type="dxa"/>
              <w:bottom w:w="0" w:type="dxa"/>
              <w:right w:w="0" w:type="dxa"/>
            </w:tcMar>
            <w:vAlign w:val="bottom"/>
          </w:tcPr>
          <w:p w14:paraId="287232E0"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4016815C"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A6D72E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000" w:type="pct"/>
            <w:tcMar>
              <w:top w:w="0" w:type="dxa"/>
              <w:left w:w="0" w:type="dxa"/>
              <w:bottom w:w="0" w:type="dxa"/>
              <w:right w:w="0" w:type="dxa"/>
            </w:tcMar>
            <w:vAlign w:val="bottom"/>
          </w:tcPr>
          <w:p w14:paraId="13DEB30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1B1A2398" w14:textId="77777777" w:rsidTr="00154126">
        <w:trPr>
          <w:trHeight w:val="60"/>
        </w:trPr>
        <w:tc>
          <w:tcPr>
            <w:tcW w:w="2200" w:type="pct"/>
            <w:tcMar>
              <w:top w:w="0" w:type="dxa"/>
              <w:left w:w="0" w:type="dxa"/>
              <w:bottom w:w="0" w:type="dxa"/>
              <w:right w:w="0" w:type="dxa"/>
            </w:tcMar>
            <w:vAlign w:val="bottom"/>
          </w:tcPr>
          <w:p w14:paraId="16AE50D2"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385F3AB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Notes</w:t>
            </w:r>
          </w:p>
        </w:tc>
        <w:tc>
          <w:tcPr>
            <w:tcW w:w="1000" w:type="pct"/>
            <w:tcMar>
              <w:top w:w="0" w:type="dxa"/>
              <w:left w:w="0" w:type="dxa"/>
              <w:bottom w:w="0" w:type="dxa"/>
              <w:right w:w="0" w:type="dxa"/>
            </w:tcMar>
            <w:vAlign w:val="bottom"/>
          </w:tcPr>
          <w:p w14:paraId="385C61B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000" w:type="pct"/>
            <w:tcMar>
              <w:top w:w="0" w:type="dxa"/>
              <w:left w:w="0" w:type="dxa"/>
              <w:bottom w:w="0" w:type="dxa"/>
              <w:right w:w="0" w:type="dxa"/>
            </w:tcMar>
            <w:vAlign w:val="bottom"/>
          </w:tcPr>
          <w:p w14:paraId="4B1C634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6A6F0964" w14:textId="77777777" w:rsidTr="00154126">
        <w:trPr>
          <w:trHeight w:val="60"/>
        </w:trPr>
        <w:tc>
          <w:tcPr>
            <w:tcW w:w="2200" w:type="pct"/>
            <w:tcMar>
              <w:top w:w="0" w:type="dxa"/>
              <w:left w:w="0" w:type="dxa"/>
              <w:bottom w:w="0" w:type="dxa"/>
              <w:right w:w="0" w:type="dxa"/>
            </w:tcMar>
            <w:vAlign w:val="bottom"/>
          </w:tcPr>
          <w:p w14:paraId="54D42E8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NON-CURRENT ASSETS</w:t>
            </w:r>
          </w:p>
        </w:tc>
        <w:tc>
          <w:tcPr>
            <w:tcW w:w="800" w:type="pct"/>
            <w:tcMar>
              <w:top w:w="0" w:type="dxa"/>
              <w:left w:w="0" w:type="dxa"/>
              <w:bottom w:w="0" w:type="dxa"/>
              <w:right w:w="0" w:type="dxa"/>
            </w:tcMar>
            <w:vAlign w:val="bottom"/>
          </w:tcPr>
          <w:p w14:paraId="6B0A90C4"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F609C3A"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8561BA4" w14:textId="77777777" w:rsidR="001967C0" w:rsidRPr="00AC46DF" w:rsidRDefault="001967C0" w:rsidP="00AC46DF">
            <w:pPr>
              <w:rPr>
                <w:rFonts w:ascii="標楷體 (TT) Regular" w:eastAsia="標楷體 (TT) Regular"/>
                <w:kern w:val="0"/>
                <w:sz w:val="28"/>
                <w:szCs w:val="28"/>
              </w:rPr>
            </w:pPr>
          </w:p>
        </w:tc>
      </w:tr>
      <w:tr w:rsidR="001967C0" w:rsidRPr="00AC46DF" w14:paraId="3A677CC7" w14:textId="77777777" w:rsidTr="00154126">
        <w:trPr>
          <w:trHeight w:val="60"/>
        </w:trPr>
        <w:tc>
          <w:tcPr>
            <w:tcW w:w="2200" w:type="pct"/>
            <w:tcMar>
              <w:top w:w="0" w:type="dxa"/>
              <w:left w:w="0" w:type="dxa"/>
              <w:bottom w:w="0" w:type="dxa"/>
              <w:right w:w="0" w:type="dxa"/>
            </w:tcMar>
            <w:vAlign w:val="bottom"/>
          </w:tcPr>
          <w:p w14:paraId="40C81E9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Property and equipment</w:t>
            </w:r>
          </w:p>
        </w:tc>
        <w:tc>
          <w:tcPr>
            <w:tcW w:w="800" w:type="pct"/>
            <w:tcMar>
              <w:top w:w="0" w:type="dxa"/>
              <w:left w:w="0" w:type="dxa"/>
              <w:bottom w:w="0" w:type="dxa"/>
              <w:right w:w="0" w:type="dxa"/>
            </w:tcMar>
            <w:vAlign w:val="bottom"/>
          </w:tcPr>
          <w:p w14:paraId="584B4C5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w:t>
            </w:r>
          </w:p>
        </w:tc>
        <w:tc>
          <w:tcPr>
            <w:tcW w:w="1000" w:type="pct"/>
            <w:tcMar>
              <w:top w:w="0" w:type="dxa"/>
              <w:left w:w="0" w:type="dxa"/>
              <w:bottom w:w="0" w:type="dxa"/>
              <w:right w:w="0" w:type="dxa"/>
            </w:tcMar>
            <w:vAlign w:val="bottom"/>
          </w:tcPr>
          <w:p w14:paraId="5BBCA79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4,015,709</w:t>
            </w:r>
          </w:p>
        </w:tc>
        <w:tc>
          <w:tcPr>
            <w:tcW w:w="1000" w:type="pct"/>
            <w:tcMar>
              <w:top w:w="0" w:type="dxa"/>
              <w:left w:w="0" w:type="dxa"/>
              <w:bottom w:w="0" w:type="dxa"/>
              <w:right w:w="0" w:type="dxa"/>
            </w:tcMar>
            <w:vAlign w:val="bottom"/>
          </w:tcPr>
          <w:p w14:paraId="6F76C4C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4,362,908</w:t>
            </w:r>
          </w:p>
        </w:tc>
      </w:tr>
      <w:tr w:rsidR="001967C0" w:rsidRPr="00AC46DF" w14:paraId="362DB5E9" w14:textId="77777777" w:rsidTr="00154126">
        <w:trPr>
          <w:trHeight w:val="60"/>
        </w:trPr>
        <w:tc>
          <w:tcPr>
            <w:tcW w:w="2200" w:type="pct"/>
            <w:tcMar>
              <w:top w:w="0" w:type="dxa"/>
              <w:left w:w="0" w:type="dxa"/>
              <w:bottom w:w="0" w:type="dxa"/>
              <w:right w:w="0" w:type="dxa"/>
            </w:tcMar>
            <w:vAlign w:val="bottom"/>
          </w:tcPr>
          <w:p w14:paraId="2F2AB59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Right-of-use assets</w:t>
            </w:r>
          </w:p>
        </w:tc>
        <w:tc>
          <w:tcPr>
            <w:tcW w:w="800" w:type="pct"/>
            <w:tcMar>
              <w:top w:w="0" w:type="dxa"/>
              <w:left w:w="0" w:type="dxa"/>
              <w:bottom w:w="0" w:type="dxa"/>
              <w:right w:w="0" w:type="dxa"/>
            </w:tcMar>
            <w:vAlign w:val="bottom"/>
          </w:tcPr>
          <w:p w14:paraId="148506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w:t>
            </w:r>
          </w:p>
        </w:tc>
        <w:tc>
          <w:tcPr>
            <w:tcW w:w="1000" w:type="pct"/>
            <w:tcMar>
              <w:top w:w="0" w:type="dxa"/>
              <w:left w:w="0" w:type="dxa"/>
              <w:bottom w:w="0" w:type="dxa"/>
              <w:right w:w="0" w:type="dxa"/>
            </w:tcMar>
            <w:vAlign w:val="bottom"/>
          </w:tcPr>
          <w:p w14:paraId="4E54294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9,553,475</w:t>
            </w:r>
          </w:p>
        </w:tc>
        <w:tc>
          <w:tcPr>
            <w:tcW w:w="1000" w:type="pct"/>
            <w:tcMar>
              <w:top w:w="0" w:type="dxa"/>
              <w:left w:w="0" w:type="dxa"/>
              <w:bottom w:w="0" w:type="dxa"/>
              <w:right w:w="0" w:type="dxa"/>
            </w:tcMar>
            <w:vAlign w:val="bottom"/>
          </w:tcPr>
          <w:p w14:paraId="0DC0BD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4,283,444</w:t>
            </w:r>
          </w:p>
        </w:tc>
      </w:tr>
      <w:tr w:rsidR="001967C0" w:rsidRPr="00AC46DF" w14:paraId="65134530" w14:textId="77777777" w:rsidTr="00154126">
        <w:trPr>
          <w:trHeight w:val="60"/>
        </w:trPr>
        <w:tc>
          <w:tcPr>
            <w:tcW w:w="2200" w:type="pct"/>
            <w:tcMar>
              <w:top w:w="0" w:type="dxa"/>
              <w:left w:w="0" w:type="dxa"/>
              <w:bottom w:w="0" w:type="dxa"/>
              <w:right w:w="0" w:type="dxa"/>
            </w:tcMar>
            <w:vAlign w:val="bottom"/>
          </w:tcPr>
          <w:p w14:paraId="12A881A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Rental and utility deposits</w:t>
            </w:r>
          </w:p>
        </w:tc>
        <w:tc>
          <w:tcPr>
            <w:tcW w:w="800" w:type="pct"/>
            <w:tcMar>
              <w:top w:w="0" w:type="dxa"/>
              <w:left w:w="0" w:type="dxa"/>
              <w:bottom w:w="0" w:type="dxa"/>
              <w:right w:w="0" w:type="dxa"/>
            </w:tcMar>
            <w:vAlign w:val="bottom"/>
          </w:tcPr>
          <w:p w14:paraId="65831E5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13</w:t>
            </w:r>
          </w:p>
        </w:tc>
        <w:tc>
          <w:tcPr>
            <w:tcW w:w="1000" w:type="pct"/>
            <w:tcMar>
              <w:top w:w="0" w:type="dxa"/>
              <w:left w:w="0" w:type="dxa"/>
              <w:bottom w:w="0" w:type="dxa"/>
              <w:right w:w="0" w:type="dxa"/>
            </w:tcMar>
            <w:vAlign w:val="bottom"/>
          </w:tcPr>
          <w:p w14:paraId="722ECEC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1,211,175</w:t>
            </w:r>
          </w:p>
        </w:tc>
        <w:tc>
          <w:tcPr>
            <w:tcW w:w="1000" w:type="pct"/>
            <w:tcMar>
              <w:top w:w="0" w:type="dxa"/>
              <w:left w:w="0" w:type="dxa"/>
              <w:bottom w:w="0" w:type="dxa"/>
              <w:right w:w="0" w:type="dxa"/>
            </w:tcMar>
            <w:vAlign w:val="bottom"/>
          </w:tcPr>
          <w:p w14:paraId="08C0BCA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1,211,175</w:t>
            </w:r>
          </w:p>
        </w:tc>
      </w:tr>
      <w:tr w:rsidR="001967C0" w:rsidRPr="00AC46DF" w14:paraId="729F689F" w14:textId="77777777" w:rsidTr="00154126">
        <w:trPr>
          <w:trHeight w:val="60"/>
        </w:trPr>
        <w:tc>
          <w:tcPr>
            <w:tcW w:w="2200" w:type="pct"/>
            <w:tcMar>
              <w:top w:w="0" w:type="dxa"/>
              <w:left w:w="0" w:type="dxa"/>
              <w:bottom w:w="0" w:type="dxa"/>
              <w:right w:w="0" w:type="dxa"/>
            </w:tcMar>
            <w:vAlign w:val="bottom"/>
          </w:tcPr>
          <w:p w14:paraId="2F52247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due from the Hong Kong Monetary Authority</w:t>
            </w:r>
          </w:p>
        </w:tc>
        <w:tc>
          <w:tcPr>
            <w:tcW w:w="800" w:type="pct"/>
            <w:tcMar>
              <w:top w:w="0" w:type="dxa"/>
              <w:left w:w="0" w:type="dxa"/>
              <w:bottom w:w="0" w:type="dxa"/>
              <w:right w:w="0" w:type="dxa"/>
            </w:tcMar>
            <w:vAlign w:val="bottom"/>
          </w:tcPr>
          <w:p w14:paraId="7D4CF35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w:t>
            </w:r>
          </w:p>
        </w:tc>
        <w:tc>
          <w:tcPr>
            <w:tcW w:w="1000" w:type="pct"/>
            <w:tcMar>
              <w:top w:w="0" w:type="dxa"/>
              <w:left w:w="0" w:type="dxa"/>
              <w:bottom w:w="0" w:type="dxa"/>
              <w:right w:w="0" w:type="dxa"/>
            </w:tcMar>
            <w:vAlign w:val="bottom"/>
          </w:tcPr>
          <w:p w14:paraId="0C2141B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9,600,000,000</w:t>
            </w:r>
          </w:p>
        </w:tc>
        <w:tc>
          <w:tcPr>
            <w:tcW w:w="1000" w:type="pct"/>
            <w:tcMar>
              <w:top w:w="0" w:type="dxa"/>
              <w:left w:w="0" w:type="dxa"/>
              <w:bottom w:w="0" w:type="dxa"/>
              <w:right w:w="0" w:type="dxa"/>
            </w:tcMar>
            <w:vAlign w:val="bottom"/>
          </w:tcPr>
          <w:p w14:paraId="72E2673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9,600,000,000</w:t>
            </w:r>
          </w:p>
        </w:tc>
      </w:tr>
      <w:tr w:rsidR="001967C0" w:rsidRPr="00AC46DF" w14:paraId="109ADA7E" w14:textId="77777777" w:rsidTr="00154126">
        <w:trPr>
          <w:trHeight w:val="60"/>
        </w:trPr>
        <w:tc>
          <w:tcPr>
            <w:tcW w:w="2200" w:type="pct"/>
            <w:tcMar>
              <w:top w:w="0" w:type="dxa"/>
              <w:left w:w="0" w:type="dxa"/>
              <w:bottom w:w="0" w:type="dxa"/>
              <w:right w:w="0" w:type="dxa"/>
            </w:tcMar>
            <w:vAlign w:val="bottom"/>
          </w:tcPr>
          <w:p w14:paraId="687D977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528AC3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74646B3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4B72DD2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D2A6075" w14:textId="77777777" w:rsidTr="00154126">
        <w:trPr>
          <w:trHeight w:val="60"/>
        </w:trPr>
        <w:tc>
          <w:tcPr>
            <w:tcW w:w="2200" w:type="pct"/>
            <w:tcMar>
              <w:top w:w="0" w:type="dxa"/>
              <w:left w:w="0" w:type="dxa"/>
              <w:bottom w:w="0" w:type="dxa"/>
              <w:right w:w="0" w:type="dxa"/>
            </w:tcMar>
            <w:vAlign w:val="bottom"/>
          </w:tcPr>
          <w:p w14:paraId="1FBCC58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Total non-current assets</w:t>
            </w:r>
          </w:p>
        </w:tc>
        <w:tc>
          <w:tcPr>
            <w:tcW w:w="800" w:type="pct"/>
            <w:tcMar>
              <w:top w:w="0" w:type="dxa"/>
              <w:left w:w="0" w:type="dxa"/>
              <w:bottom w:w="0" w:type="dxa"/>
              <w:right w:w="0" w:type="dxa"/>
            </w:tcMar>
            <w:vAlign w:val="bottom"/>
          </w:tcPr>
          <w:p w14:paraId="27F296E6"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093BAA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9,614,780,359</w:t>
            </w:r>
          </w:p>
        </w:tc>
        <w:tc>
          <w:tcPr>
            <w:tcW w:w="1000" w:type="pct"/>
            <w:tcMar>
              <w:top w:w="0" w:type="dxa"/>
              <w:left w:w="0" w:type="dxa"/>
              <w:bottom w:w="0" w:type="dxa"/>
              <w:right w:w="0" w:type="dxa"/>
            </w:tcMar>
            <w:vAlign w:val="bottom"/>
          </w:tcPr>
          <w:p w14:paraId="5E6BEB2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9,609,857,527</w:t>
            </w:r>
          </w:p>
        </w:tc>
      </w:tr>
      <w:tr w:rsidR="001967C0" w:rsidRPr="00AC46DF" w14:paraId="4DE69032" w14:textId="77777777" w:rsidTr="00154126">
        <w:trPr>
          <w:trHeight w:val="60"/>
        </w:trPr>
        <w:tc>
          <w:tcPr>
            <w:tcW w:w="2200" w:type="pct"/>
            <w:tcMar>
              <w:top w:w="0" w:type="dxa"/>
              <w:left w:w="0" w:type="dxa"/>
              <w:bottom w:w="0" w:type="dxa"/>
              <w:right w:w="0" w:type="dxa"/>
            </w:tcMar>
            <w:vAlign w:val="bottom"/>
          </w:tcPr>
          <w:p w14:paraId="0DC3686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1C893A0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7839C4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6F0FD83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A28A0F3" w14:textId="77777777" w:rsidTr="00154126">
        <w:trPr>
          <w:trHeight w:val="60"/>
        </w:trPr>
        <w:tc>
          <w:tcPr>
            <w:tcW w:w="2200" w:type="pct"/>
            <w:tcMar>
              <w:top w:w="0" w:type="dxa"/>
              <w:left w:w="0" w:type="dxa"/>
              <w:bottom w:w="0" w:type="dxa"/>
              <w:right w:w="0" w:type="dxa"/>
            </w:tcMar>
            <w:vAlign w:val="bottom"/>
          </w:tcPr>
          <w:p w14:paraId="21369C5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CURRENT ASSETS</w:t>
            </w:r>
          </w:p>
        </w:tc>
        <w:tc>
          <w:tcPr>
            <w:tcW w:w="800" w:type="pct"/>
            <w:tcMar>
              <w:top w:w="0" w:type="dxa"/>
              <w:left w:w="0" w:type="dxa"/>
              <w:bottom w:w="0" w:type="dxa"/>
              <w:right w:w="0" w:type="dxa"/>
            </w:tcMar>
            <w:vAlign w:val="bottom"/>
          </w:tcPr>
          <w:p w14:paraId="47179436"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E9DABB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1D16BFD" w14:textId="77777777" w:rsidR="001967C0" w:rsidRPr="00AC46DF" w:rsidRDefault="001967C0" w:rsidP="00AC46DF">
            <w:pPr>
              <w:rPr>
                <w:rFonts w:ascii="標楷體 (TT) Regular" w:eastAsia="標楷體 (TT) Regular"/>
                <w:kern w:val="0"/>
                <w:sz w:val="28"/>
                <w:szCs w:val="28"/>
              </w:rPr>
            </w:pPr>
          </w:p>
        </w:tc>
      </w:tr>
      <w:tr w:rsidR="001967C0" w:rsidRPr="00AC46DF" w14:paraId="71695AFF" w14:textId="77777777" w:rsidTr="00154126">
        <w:trPr>
          <w:trHeight w:val="60"/>
        </w:trPr>
        <w:tc>
          <w:tcPr>
            <w:tcW w:w="2200" w:type="pct"/>
            <w:tcMar>
              <w:top w:w="0" w:type="dxa"/>
              <w:left w:w="0" w:type="dxa"/>
              <w:bottom w:w="0" w:type="dxa"/>
              <w:right w:w="0" w:type="dxa"/>
            </w:tcMar>
            <w:vAlign w:val="bottom"/>
          </w:tcPr>
          <w:p w14:paraId="13B3748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Receivables, deposits and prepayments</w:t>
            </w:r>
          </w:p>
        </w:tc>
        <w:tc>
          <w:tcPr>
            <w:tcW w:w="800" w:type="pct"/>
            <w:tcMar>
              <w:top w:w="0" w:type="dxa"/>
              <w:left w:w="0" w:type="dxa"/>
              <w:bottom w:w="0" w:type="dxa"/>
              <w:right w:w="0" w:type="dxa"/>
            </w:tcMar>
            <w:vAlign w:val="bottom"/>
          </w:tcPr>
          <w:p w14:paraId="668A28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13</w:t>
            </w:r>
          </w:p>
        </w:tc>
        <w:tc>
          <w:tcPr>
            <w:tcW w:w="1000" w:type="pct"/>
            <w:tcMar>
              <w:top w:w="0" w:type="dxa"/>
              <w:left w:w="0" w:type="dxa"/>
              <w:bottom w:w="0" w:type="dxa"/>
              <w:right w:w="0" w:type="dxa"/>
            </w:tcMar>
            <w:vAlign w:val="bottom"/>
          </w:tcPr>
          <w:p w14:paraId="5D36E47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51,726,552</w:t>
            </w:r>
          </w:p>
        </w:tc>
        <w:tc>
          <w:tcPr>
            <w:tcW w:w="1000" w:type="pct"/>
            <w:tcMar>
              <w:top w:w="0" w:type="dxa"/>
              <w:left w:w="0" w:type="dxa"/>
              <w:bottom w:w="0" w:type="dxa"/>
              <w:right w:w="0" w:type="dxa"/>
            </w:tcMar>
            <w:vAlign w:val="bottom"/>
          </w:tcPr>
          <w:p w14:paraId="1DE83C9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31,383,875</w:t>
            </w:r>
          </w:p>
        </w:tc>
      </w:tr>
      <w:tr w:rsidR="001967C0" w:rsidRPr="00AC46DF" w14:paraId="008CAD89" w14:textId="77777777" w:rsidTr="00154126">
        <w:trPr>
          <w:trHeight w:val="60"/>
        </w:trPr>
        <w:tc>
          <w:tcPr>
            <w:tcW w:w="2200" w:type="pct"/>
            <w:tcMar>
              <w:top w:w="0" w:type="dxa"/>
              <w:left w:w="0" w:type="dxa"/>
              <w:bottom w:w="0" w:type="dxa"/>
              <w:right w:w="0" w:type="dxa"/>
            </w:tcMar>
            <w:vAlign w:val="bottom"/>
          </w:tcPr>
          <w:p w14:paraId="71D4E94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due from the Hong Kong Monetary Authority</w:t>
            </w:r>
          </w:p>
        </w:tc>
        <w:tc>
          <w:tcPr>
            <w:tcW w:w="800" w:type="pct"/>
            <w:tcMar>
              <w:top w:w="0" w:type="dxa"/>
              <w:left w:w="0" w:type="dxa"/>
              <w:bottom w:w="0" w:type="dxa"/>
              <w:right w:w="0" w:type="dxa"/>
            </w:tcMar>
            <w:vAlign w:val="bottom"/>
          </w:tcPr>
          <w:p w14:paraId="1006911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w:t>
            </w:r>
          </w:p>
        </w:tc>
        <w:tc>
          <w:tcPr>
            <w:tcW w:w="1000" w:type="pct"/>
            <w:tcMar>
              <w:top w:w="0" w:type="dxa"/>
              <w:left w:w="0" w:type="dxa"/>
              <w:bottom w:w="0" w:type="dxa"/>
              <w:right w:w="0" w:type="dxa"/>
            </w:tcMar>
            <w:vAlign w:val="bottom"/>
          </w:tcPr>
          <w:p w14:paraId="66F873F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2,138,215,912</w:t>
            </w:r>
          </w:p>
        </w:tc>
        <w:tc>
          <w:tcPr>
            <w:tcW w:w="1000" w:type="pct"/>
            <w:tcMar>
              <w:top w:w="0" w:type="dxa"/>
              <w:left w:w="0" w:type="dxa"/>
              <w:bottom w:w="0" w:type="dxa"/>
              <w:right w:w="0" w:type="dxa"/>
            </w:tcMar>
            <w:vAlign w:val="bottom"/>
          </w:tcPr>
          <w:p w14:paraId="6485EAC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1,586,744,522</w:t>
            </w:r>
          </w:p>
        </w:tc>
      </w:tr>
      <w:tr w:rsidR="001967C0" w:rsidRPr="00AC46DF" w14:paraId="089B1984" w14:textId="77777777" w:rsidTr="00154126">
        <w:trPr>
          <w:trHeight w:val="60"/>
        </w:trPr>
        <w:tc>
          <w:tcPr>
            <w:tcW w:w="2200" w:type="pct"/>
            <w:tcMar>
              <w:top w:w="0" w:type="dxa"/>
              <w:left w:w="0" w:type="dxa"/>
              <w:bottom w:w="0" w:type="dxa"/>
              <w:right w:w="0" w:type="dxa"/>
            </w:tcMar>
            <w:vAlign w:val="bottom"/>
          </w:tcPr>
          <w:p w14:paraId="2FEA210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Amounts due from training bodies</w:t>
            </w:r>
          </w:p>
        </w:tc>
        <w:tc>
          <w:tcPr>
            <w:tcW w:w="800" w:type="pct"/>
            <w:tcMar>
              <w:top w:w="0" w:type="dxa"/>
              <w:left w:w="0" w:type="dxa"/>
              <w:bottom w:w="0" w:type="dxa"/>
              <w:right w:w="0" w:type="dxa"/>
            </w:tcMar>
            <w:vAlign w:val="bottom"/>
          </w:tcPr>
          <w:p w14:paraId="4403107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w:t>
            </w:r>
          </w:p>
        </w:tc>
        <w:tc>
          <w:tcPr>
            <w:tcW w:w="1000" w:type="pct"/>
            <w:tcMar>
              <w:top w:w="0" w:type="dxa"/>
              <w:left w:w="0" w:type="dxa"/>
              <w:bottom w:w="0" w:type="dxa"/>
              <w:right w:w="0" w:type="dxa"/>
            </w:tcMar>
            <w:vAlign w:val="bottom"/>
          </w:tcPr>
          <w:p w14:paraId="449ABC2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56,482</w:t>
            </w:r>
          </w:p>
        </w:tc>
        <w:tc>
          <w:tcPr>
            <w:tcW w:w="1000" w:type="pct"/>
            <w:tcMar>
              <w:top w:w="0" w:type="dxa"/>
              <w:left w:w="0" w:type="dxa"/>
              <w:bottom w:w="0" w:type="dxa"/>
              <w:right w:w="0" w:type="dxa"/>
            </w:tcMar>
            <w:vAlign w:val="bottom"/>
          </w:tcPr>
          <w:p w14:paraId="7F30A79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222,089</w:t>
            </w:r>
          </w:p>
        </w:tc>
      </w:tr>
      <w:tr w:rsidR="001967C0" w:rsidRPr="00AC46DF" w14:paraId="2332DBB9" w14:textId="77777777" w:rsidTr="00154126">
        <w:trPr>
          <w:trHeight w:val="60"/>
        </w:trPr>
        <w:tc>
          <w:tcPr>
            <w:tcW w:w="2200" w:type="pct"/>
            <w:tcMar>
              <w:top w:w="0" w:type="dxa"/>
              <w:left w:w="0" w:type="dxa"/>
              <w:bottom w:w="0" w:type="dxa"/>
              <w:right w:w="0" w:type="dxa"/>
            </w:tcMar>
            <w:vAlign w:val="bottom"/>
          </w:tcPr>
          <w:p w14:paraId="412E8A9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due from the Immigration Department</w:t>
            </w:r>
          </w:p>
        </w:tc>
        <w:tc>
          <w:tcPr>
            <w:tcW w:w="800" w:type="pct"/>
            <w:tcMar>
              <w:top w:w="0" w:type="dxa"/>
              <w:left w:w="0" w:type="dxa"/>
              <w:bottom w:w="0" w:type="dxa"/>
              <w:right w:w="0" w:type="dxa"/>
            </w:tcMar>
            <w:vAlign w:val="bottom"/>
          </w:tcPr>
          <w:p w14:paraId="318767B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w:t>
            </w:r>
          </w:p>
        </w:tc>
        <w:tc>
          <w:tcPr>
            <w:tcW w:w="1000" w:type="pct"/>
            <w:tcMar>
              <w:top w:w="0" w:type="dxa"/>
              <w:left w:w="0" w:type="dxa"/>
              <w:bottom w:w="0" w:type="dxa"/>
              <w:right w:w="0" w:type="dxa"/>
            </w:tcMar>
            <w:vAlign w:val="bottom"/>
          </w:tcPr>
          <w:p w14:paraId="32A2E5C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1,771,200</w:t>
            </w:r>
          </w:p>
        </w:tc>
        <w:tc>
          <w:tcPr>
            <w:tcW w:w="1000" w:type="pct"/>
            <w:tcMar>
              <w:top w:w="0" w:type="dxa"/>
              <w:left w:w="0" w:type="dxa"/>
              <w:bottom w:w="0" w:type="dxa"/>
              <w:right w:w="0" w:type="dxa"/>
            </w:tcMar>
            <w:vAlign w:val="bottom"/>
          </w:tcPr>
          <w:p w14:paraId="2E558D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1,238,400</w:t>
            </w:r>
          </w:p>
        </w:tc>
      </w:tr>
      <w:tr w:rsidR="001967C0" w:rsidRPr="00AC46DF" w14:paraId="2E244732" w14:textId="77777777" w:rsidTr="00154126">
        <w:trPr>
          <w:trHeight w:val="60"/>
        </w:trPr>
        <w:tc>
          <w:tcPr>
            <w:tcW w:w="2200" w:type="pct"/>
            <w:tcMar>
              <w:top w:w="0" w:type="dxa"/>
              <w:left w:w="0" w:type="dxa"/>
              <w:bottom w:w="0" w:type="dxa"/>
              <w:right w:w="0" w:type="dxa"/>
            </w:tcMar>
            <w:vAlign w:val="bottom"/>
          </w:tcPr>
          <w:p w14:paraId="7124102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Bank balances and deposits</w:t>
            </w:r>
          </w:p>
        </w:tc>
        <w:tc>
          <w:tcPr>
            <w:tcW w:w="800" w:type="pct"/>
            <w:tcMar>
              <w:top w:w="0" w:type="dxa"/>
              <w:left w:w="0" w:type="dxa"/>
              <w:bottom w:w="0" w:type="dxa"/>
              <w:right w:w="0" w:type="dxa"/>
            </w:tcMar>
            <w:vAlign w:val="bottom"/>
          </w:tcPr>
          <w:p w14:paraId="0F8BF6F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w:t>
            </w:r>
          </w:p>
        </w:tc>
        <w:tc>
          <w:tcPr>
            <w:tcW w:w="1000" w:type="pct"/>
            <w:tcMar>
              <w:top w:w="0" w:type="dxa"/>
              <w:left w:w="0" w:type="dxa"/>
              <w:bottom w:w="0" w:type="dxa"/>
              <w:right w:w="0" w:type="dxa"/>
            </w:tcMar>
            <w:vAlign w:val="bottom"/>
          </w:tcPr>
          <w:p w14:paraId="078D4882"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223453E" w14:textId="77777777" w:rsidR="001967C0" w:rsidRPr="00AC46DF" w:rsidRDefault="001967C0" w:rsidP="00AC46DF">
            <w:pPr>
              <w:rPr>
                <w:rFonts w:ascii="標楷體 (TT) Regular" w:eastAsia="標楷體 (TT) Regular"/>
                <w:kern w:val="0"/>
                <w:sz w:val="28"/>
                <w:szCs w:val="28"/>
              </w:rPr>
            </w:pPr>
          </w:p>
        </w:tc>
      </w:tr>
      <w:tr w:rsidR="001967C0" w:rsidRPr="00AC46DF" w14:paraId="5D5F9BA6" w14:textId="77777777" w:rsidTr="00154126">
        <w:trPr>
          <w:trHeight w:val="60"/>
        </w:trPr>
        <w:tc>
          <w:tcPr>
            <w:tcW w:w="2200" w:type="pct"/>
            <w:tcMar>
              <w:top w:w="0" w:type="dxa"/>
              <w:left w:w="0" w:type="dxa"/>
              <w:bottom w:w="0" w:type="dxa"/>
              <w:right w:w="0" w:type="dxa"/>
            </w:tcMar>
            <w:vAlign w:val="bottom"/>
          </w:tcPr>
          <w:p w14:paraId="40CC23A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Cash and cash equivalents</w:t>
            </w:r>
          </w:p>
        </w:tc>
        <w:tc>
          <w:tcPr>
            <w:tcW w:w="800" w:type="pct"/>
            <w:tcMar>
              <w:top w:w="0" w:type="dxa"/>
              <w:left w:w="0" w:type="dxa"/>
              <w:bottom w:w="0" w:type="dxa"/>
              <w:right w:w="0" w:type="dxa"/>
            </w:tcMar>
            <w:vAlign w:val="bottom"/>
          </w:tcPr>
          <w:p w14:paraId="72818DD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F2C7EA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1,759,069,266</w:t>
            </w:r>
          </w:p>
        </w:tc>
        <w:tc>
          <w:tcPr>
            <w:tcW w:w="1000" w:type="pct"/>
            <w:tcMar>
              <w:top w:w="0" w:type="dxa"/>
              <w:left w:w="0" w:type="dxa"/>
              <w:bottom w:w="0" w:type="dxa"/>
              <w:right w:w="0" w:type="dxa"/>
            </w:tcMar>
            <w:vAlign w:val="bottom"/>
          </w:tcPr>
          <w:p w14:paraId="1904849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2,765,460,155</w:t>
            </w:r>
          </w:p>
        </w:tc>
      </w:tr>
      <w:tr w:rsidR="001967C0" w:rsidRPr="00AC46DF" w14:paraId="02A8F7AA" w14:textId="77777777" w:rsidTr="00154126">
        <w:trPr>
          <w:trHeight w:val="60"/>
        </w:trPr>
        <w:tc>
          <w:tcPr>
            <w:tcW w:w="2200" w:type="pct"/>
            <w:tcMar>
              <w:top w:w="0" w:type="dxa"/>
              <w:left w:w="0" w:type="dxa"/>
              <w:bottom w:w="0" w:type="dxa"/>
              <w:right w:w="0" w:type="dxa"/>
            </w:tcMar>
            <w:vAlign w:val="bottom"/>
          </w:tcPr>
          <w:p w14:paraId="37E326B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Time deposits with original maturity over three months</w:t>
            </w:r>
          </w:p>
        </w:tc>
        <w:tc>
          <w:tcPr>
            <w:tcW w:w="800" w:type="pct"/>
            <w:tcMar>
              <w:top w:w="0" w:type="dxa"/>
              <w:left w:w="0" w:type="dxa"/>
              <w:bottom w:w="0" w:type="dxa"/>
              <w:right w:w="0" w:type="dxa"/>
            </w:tcMar>
            <w:vAlign w:val="bottom"/>
          </w:tcPr>
          <w:p w14:paraId="20520F08"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7176EB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1,817,353,800</w:t>
            </w:r>
          </w:p>
        </w:tc>
        <w:tc>
          <w:tcPr>
            <w:tcW w:w="1000" w:type="pct"/>
            <w:tcMar>
              <w:top w:w="0" w:type="dxa"/>
              <w:left w:w="0" w:type="dxa"/>
              <w:bottom w:w="0" w:type="dxa"/>
              <w:right w:w="0" w:type="dxa"/>
            </w:tcMar>
            <w:vAlign w:val="bottom"/>
          </w:tcPr>
          <w:p w14:paraId="2900116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2,409,947,476</w:t>
            </w:r>
          </w:p>
        </w:tc>
      </w:tr>
      <w:tr w:rsidR="001967C0" w:rsidRPr="00AC46DF" w14:paraId="55543FF6" w14:textId="77777777" w:rsidTr="00154126">
        <w:trPr>
          <w:trHeight w:val="60"/>
        </w:trPr>
        <w:tc>
          <w:tcPr>
            <w:tcW w:w="2200" w:type="pct"/>
            <w:tcMar>
              <w:top w:w="0" w:type="dxa"/>
              <w:left w:w="0" w:type="dxa"/>
              <w:bottom w:w="0" w:type="dxa"/>
              <w:right w:w="0" w:type="dxa"/>
            </w:tcMar>
            <w:vAlign w:val="bottom"/>
          </w:tcPr>
          <w:p w14:paraId="2731D44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DAA79D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012401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6730C72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85E42E8" w14:textId="77777777" w:rsidTr="00154126">
        <w:trPr>
          <w:trHeight w:val="60"/>
        </w:trPr>
        <w:tc>
          <w:tcPr>
            <w:tcW w:w="2200" w:type="pct"/>
            <w:tcMar>
              <w:top w:w="0" w:type="dxa"/>
              <w:left w:w="0" w:type="dxa"/>
              <w:bottom w:w="0" w:type="dxa"/>
              <w:right w:w="0" w:type="dxa"/>
            </w:tcMar>
            <w:vAlign w:val="bottom"/>
          </w:tcPr>
          <w:p w14:paraId="1C26ADB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Total current assets</w:t>
            </w:r>
          </w:p>
        </w:tc>
        <w:tc>
          <w:tcPr>
            <w:tcW w:w="800" w:type="pct"/>
            <w:tcMar>
              <w:top w:w="0" w:type="dxa"/>
              <w:left w:w="0" w:type="dxa"/>
              <w:bottom w:w="0" w:type="dxa"/>
              <w:right w:w="0" w:type="dxa"/>
            </w:tcMar>
            <w:vAlign w:val="bottom"/>
          </w:tcPr>
          <w:p w14:paraId="12E2134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60B4D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5,768,193,212</w:t>
            </w:r>
          </w:p>
        </w:tc>
        <w:tc>
          <w:tcPr>
            <w:tcW w:w="1000" w:type="pct"/>
            <w:tcMar>
              <w:top w:w="0" w:type="dxa"/>
              <w:left w:w="0" w:type="dxa"/>
              <w:bottom w:w="0" w:type="dxa"/>
              <w:right w:w="0" w:type="dxa"/>
            </w:tcMar>
            <w:vAlign w:val="bottom"/>
          </w:tcPr>
          <w:p w14:paraId="7A981B5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6,794,996,517</w:t>
            </w:r>
          </w:p>
        </w:tc>
      </w:tr>
      <w:tr w:rsidR="001967C0" w:rsidRPr="00AC46DF" w14:paraId="5F6A9B87" w14:textId="77777777" w:rsidTr="00154126">
        <w:trPr>
          <w:trHeight w:val="60"/>
        </w:trPr>
        <w:tc>
          <w:tcPr>
            <w:tcW w:w="2200" w:type="pct"/>
            <w:tcMar>
              <w:top w:w="0" w:type="dxa"/>
              <w:left w:w="0" w:type="dxa"/>
              <w:bottom w:w="0" w:type="dxa"/>
              <w:right w:w="0" w:type="dxa"/>
            </w:tcMar>
            <w:vAlign w:val="bottom"/>
          </w:tcPr>
          <w:p w14:paraId="133997D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23822F7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46338A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7D812B6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256A948" w14:textId="77777777" w:rsidTr="00154126">
        <w:trPr>
          <w:trHeight w:val="60"/>
        </w:trPr>
        <w:tc>
          <w:tcPr>
            <w:tcW w:w="2200" w:type="pct"/>
            <w:tcMar>
              <w:top w:w="0" w:type="dxa"/>
              <w:left w:w="0" w:type="dxa"/>
              <w:bottom w:w="0" w:type="dxa"/>
              <w:right w:w="0" w:type="dxa"/>
            </w:tcMar>
            <w:vAlign w:val="bottom"/>
          </w:tcPr>
          <w:p w14:paraId="17DD822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CURRENT LIABILITIES</w:t>
            </w:r>
          </w:p>
        </w:tc>
        <w:tc>
          <w:tcPr>
            <w:tcW w:w="800" w:type="pct"/>
            <w:tcMar>
              <w:top w:w="0" w:type="dxa"/>
              <w:left w:w="0" w:type="dxa"/>
              <w:bottom w:w="0" w:type="dxa"/>
              <w:right w:w="0" w:type="dxa"/>
            </w:tcMar>
            <w:vAlign w:val="bottom"/>
          </w:tcPr>
          <w:p w14:paraId="27D6F28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C22EF25"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33D50EE" w14:textId="77777777" w:rsidR="001967C0" w:rsidRPr="00AC46DF" w:rsidRDefault="001967C0" w:rsidP="00AC46DF">
            <w:pPr>
              <w:rPr>
                <w:rFonts w:ascii="標楷體 (TT) Regular" w:eastAsia="標楷體 (TT) Regular"/>
                <w:kern w:val="0"/>
                <w:sz w:val="28"/>
                <w:szCs w:val="28"/>
              </w:rPr>
            </w:pPr>
          </w:p>
        </w:tc>
      </w:tr>
      <w:tr w:rsidR="001967C0" w:rsidRPr="00AC46DF" w14:paraId="659AFA17" w14:textId="77777777" w:rsidTr="00154126">
        <w:trPr>
          <w:trHeight w:val="60"/>
        </w:trPr>
        <w:tc>
          <w:tcPr>
            <w:tcW w:w="2200" w:type="pct"/>
            <w:tcMar>
              <w:top w:w="0" w:type="dxa"/>
              <w:left w:w="0" w:type="dxa"/>
              <w:bottom w:w="0" w:type="dxa"/>
              <w:right w:w="0" w:type="dxa"/>
            </w:tcMar>
            <w:vAlign w:val="bottom"/>
          </w:tcPr>
          <w:p w14:paraId="11A8FB7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Accruals and other payables</w:t>
            </w:r>
          </w:p>
        </w:tc>
        <w:tc>
          <w:tcPr>
            <w:tcW w:w="800" w:type="pct"/>
            <w:tcMar>
              <w:top w:w="0" w:type="dxa"/>
              <w:left w:w="0" w:type="dxa"/>
              <w:bottom w:w="0" w:type="dxa"/>
              <w:right w:w="0" w:type="dxa"/>
            </w:tcMar>
            <w:vAlign w:val="bottom"/>
          </w:tcPr>
          <w:p w14:paraId="1AC2A7B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17</w:t>
            </w:r>
          </w:p>
        </w:tc>
        <w:tc>
          <w:tcPr>
            <w:tcW w:w="1000" w:type="pct"/>
            <w:tcMar>
              <w:top w:w="0" w:type="dxa"/>
              <w:left w:w="0" w:type="dxa"/>
              <w:bottom w:w="0" w:type="dxa"/>
              <w:right w:w="0" w:type="dxa"/>
            </w:tcMar>
            <w:vAlign w:val="bottom"/>
          </w:tcPr>
          <w:p w14:paraId="38A901E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65,762,243</w:t>
            </w:r>
          </w:p>
        </w:tc>
        <w:tc>
          <w:tcPr>
            <w:tcW w:w="1000" w:type="pct"/>
            <w:tcMar>
              <w:top w:w="0" w:type="dxa"/>
              <w:left w:w="0" w:type="dxa"/>
              <w:bottom w:w="0" w:type="dxa"/>
              <w:right w:w="0" w:type="dxa"/>
            </w:tcMar>
            <w:vAlign w:val="bottom"/>
          </w:tcPr>
          <w:p w14:paraId="46B9EBE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119,548,542</w:t>
            </w:r>
          </w:p>
        </w:tc>
      </w:tr>
      <w:tr w:rsidR="001967C0" w:rsidRPr="00AC46DF" w14:paraId="39CC8F24" w14:textId="77777777" w:rsidTr="00154126">
        <w:trPr>
          <w:trHeight w:val="60"/>
        </w:trPr>
        <w:tc>
          <w:tcPr>
            <w:tcW w:w="2200" w:type="pct"/>
            <w:tcMar>
              <w:top w:w="0" w:type="dxa"/>
              <w:left w:w="0" w:type="dxa"/>
              <w:bottom w:w="0" w:type="dxa"/>
              <w:right w:w="0" w:type="dxa"/>
            </w:tcMar>
            <w:vAlign w:val="bottom"/>
          </w:tcPr>
          <w:p w14:paraId="05793F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w:t>
            </w:r>
          </w:p>
        </w:tc>
        <w:tc>
          <w:tcPr>
            <w:tcW w:w="800" w:type="pct"/>
            <w:tcMar>
              <w:top w:w="0" w:type="dxa"/>
              <w:left w:w="0" w:type="dxa"/>
              <w:bottom w:w="0" w:type="dxa"/>
              <w:right w:w="0" w:type="dxa"/>
            </w:tcMar>
            <w:vAlign w:val="bottom"/>
          </w:tcPr>
          <w:p w14:paraId="17733D3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w:t>
            </w:r>
          </w:p>
        </w:tc>
        <w:tc>
          <w:tcPr>
            <w:tcW w:w="1000" w:type="pct"/>
            <w:tcMar>
              <w:top w:w="0" w:type="dxa"/>
              <w:left w:w="0" w:type="dxa"/>
              <w:bottom w:w="0" w:type="dxa"/>
              <w:right w:w="0" w:type="dxa"/>
            </w:tcMar>
            <w:vAlign w:val="bottom"/>
          </w:tcPr>
          <w:p w14:paraId="3AFF583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5,359,816</w:t>
            </w:r>
          </w:p>
        </w:tc>
        <w:tc>
          <w:tcPr>
            <w:tcW w:w="1000" w:type="pct"/>
            <w:tcMar>
              <w:top w:w="0" w:type="dxa"/>
              <w:left w:w="0" w:type="dxa"/>
              <w:bottom w:w="0" w:type="dxa"/>
              <w:right w:w="0" w:type="dxa"/>
            </w:tcMar>
            <w:vAlign w:val="bottom"/>
          </w:tcPr>
          <w:p w14:paraId="70E91B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2,135,451</w:t>
            </w:r>
          </w:p>
        </w:tc>
      </w:tr>
      <w:tr w:rsidR="001967C0" w:rsidRPr="00AC46DF" w14:paraId="388672B0" w14:textId="77777777" w:rsidTr="00154126">
        <w:trPr>
          <w:trHeight w:val="60"/>
        </w:trPr>
        <w:tc>
          <w:tcPr>
            <w:tcW w:w="2200" w:type="pct"/>
            <w:tcMar>
              <w:top w:w="0" w:type="dxa"/>
              <w:left w:w="0" w:type="dxa"/>
              <w:bottom w:w="0" w:type="dxa"/>
              <w:right w:w="0" w:type="dxa"/>
            </w:tcMar>
            <w:vAlign w:val="bottom"/>
          </w:tcPr>
          <w:p w14:paraId="779C1A6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AAD3EA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23495BB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50506D8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FCC2EE2" w14:textId="77777777" w:rsidTr="00154126">
        <w:trPr>
          <w:trHeight w:val="60"/>
        </w:trPr>
        <w:tc>
          <w:tcPr>
            <w:tcW w:w="2200" w:type="pct"/>
            <w:tcMar>
              <w:top w:w="0" w:type="dxa"/>
              <w:left w:w="0" w:type="dxa"/>
              <w:bottom w:w="0" w:type="dxa"/>
              <w:right w:w="0" w:type="dxa"/>
            </w:tcMar>
            <w:vAlign w:val="bottom"/>
          </w:tcPr>
          <w:p w14:paraId="18EAAEF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Total current liabilities</w:t>
            </w:r>
          </w:p>
        </w:tc>
        <w:tc>
          <w:tcPr>
            <w:tcW w:w="800" w:type="pct"/>
            <w:tcMar>
              <w:top w:w="0" w:type="dxa"/>
              <w:left w:w="0" w:type="dxa"/>
              <w:bottom w:w="0" w:type="dxa"/>
              <w:right w:w="0" w:type="dxa"/>
            </w:tcMar>
            <w:vAlign w:val="bottom"/>
          </w:tcPr>
          <w:p w14:paraId="7E4627B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46DB0D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71,122,059</w:t>
            </w:r>
          </w:p>
        </w:tc>
        <w:tc>
          <w:tcPr>
            <w:tcW w:w="1000" w:type="pct"/>
            <w:tcMar>
              <w:top w:w="0" w:type="dxa"/>
              <w:left w:w="0" w:type="dxa"/>
              <w:bottom w:w="0" w:type="dxa"/>
              <w:right w:w="0" w:type="dxa"/>
            </w:tcMar>
            <w:vAlign w:val="bottom"/>
          </w:tcPr>
          <w:p w14:paraId="5F2594D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121,683,993</w:t>
            </w:r>
          </w:p>
        </w:tc>
      </w:tr>
      <w:tr w:rsidR="001967C0" w:rsidRPr="00AC46DF" w14:paraId="2CD2F7FE" w14:textId="77777777" w:rsidTr="00154126">
        <w:trPr>
          <w:trHeight w:val="60"/>
        </w:trPr>
        <w:tc>
          <w:tcPr>
            <w:tcW w:w="2200" w:type="pct"/>
            <w:tcMar>
              <w:top w:w="0" w:type="dxa"/>
              <w:left w:w="0" w:type="dxa"/>
              <w:bottom w:w="0" w:type="dxa"/>
              <w:right w:w="0" w:type="dxa"/>
            </w:tcMar>
            <w:vAlign w:val="bottom"/>
          </w:tcPr>
          <w:p w14:paraId="172F7D1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13DE2E1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4D9B5A0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5BD8F24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C187362" w14:textId="77777777" w:rsidTr="00154126">
        <w:trPr>
          <w:trHeight w:val="60"/>
        </w:trPr>
        <w:tc>
          <w:tcPr>
            <w:tcW w:w="2200" w:type="pct"/>
            <w:tcMar>
              <w:top w:w="0" w:type="dxa"/>
              <w:left w:w="0" w:type="dxa"/>
              <w:bottom w:w="0" w:type="dxa"/>
              <w:right w:w="0" w:type="dxa"/>
            </w:tcMar>
            <w:vAlign w:val="bottom"/>
          </w:tcPr>
          <w:p w14:paraId="3480843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NET CURRENT ASSETS</w:t>
            </w:r>
          </w:p>
        </w:tc>
        <w:tc>
          <w:tcPr>
            <w:tcW w:w="800" w:type="pct"/>
            <w:tcMar>
              <w:top w:w="0" w:type="dxa"/>
              <w:left w:w="0" w:type="dxa"/>
              <w:bottom w:w="0" w:type="dxa"/>
              <w:right w:w="0" w:type="dxa"/>
            </w:tcMar>
            <w:vAlign w:val="bottom"/>
          </w:tcPr>
          <w:p w14:paraId="415D33FB"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FA003A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5,697,071,153</w:t>
            </w:r>
          </w:p>
        </w:tc>
        <w:tc>
          <w:tcPr>
            <w:tcW w:w="1000" w:type="pct"/>
            <w:tcMar>
              <w:top w:w="0" w:type="dxa"/>
              <w:left w:w="0" w:type="dxa"/>
              <w:bottom w:w="0" w:type="dxa"/>
              <w:right w:w="0" w:type="dxa"/>
            </w:tcMar>
            <w:vAlign w:val="bottom"/>
          </w:tcPr>
          <w:p w14:paraId="28B8942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6,673,312,524</w:t>
            </w:r>
          </w:p>
        </w:tc>
      </w:tr>
      <w:tr w:rsidR="001967C0" w:rsidRPr="00AC46DF" w14:paraId="180B8722" w14:textId="77777777" w:rsidTr="00154126">
        <w:trPr>
          <w:trHeight w:val="60"/>
        </w:trPr>
        <w:tc>
          <w:tcPr>
            <w:tcW w:w="2200" w:type="pct"/>
            <w:tcMar>
              <w:top w:w="0" w:type="dxa"/>
              <w:left w:w="0" w:type="dxa"/>
              <w:bottom w:w="0" w:type="dxa"/>
              <w:right w:w="0" w:type="dxa"/>
            </w:tcMar>
            <w:vAlign w:val="bottom"/>
          </w:tcPr>
          <w:p w14:paraId="610F60E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2606344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710228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210A026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DDA6C70" w14:textId="77777777" w:rsidTr="00154126">
        <w:trPr>
          <w:trHeight w:val="60"/>
        </w:trPr>
        <w:tc>
          <w:tcPr>
            <w:tcW w:w="2200" w:type="pct"/>
            <w:tcMar>
              <w:top w:w="0" w:type="dxa"/>
              <w:left w:w="0" w:type="dxa"/>
              <w:bottom w:w="0" w:type="dxa"/>
              <w:right w:w="0" w:type="dxa"/>
            </w:tcMar>
            <w:vAlign w:val="bottom"/>
          </w:tcPr>
          <w:p w14:paraId="0D4BE90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TOTAL ASSETS LESS CURRENT LIABILITIES</w:t>
            </w:r>
          </w:p>
        </w:tc>
        <w:tc>
          <w:tcPr>
            <w:tcW w:w="800" w:type="pct"/>
            <w:tcMar>
              <w:top w:w="0" w:type="dxa"/>
              <w:left w:w="0" w:type="dxa"/>
              <w:bottom w:w="0" w:type="dxa"/>
              <w:right w:w="0" w:type="dxa"/>
            </w:tcMar>
            <w:vAlign w:val="bottom"/>
          </w:tcPr>
          <w:p w14:paraId="3437D54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CFD40C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15,311,851,512</w:t>
            </w:r>
          </w:p>
        </w:tc>
        <w:tc>
          <w:tcPr>
            <w:tcW w:w="1000" w:type="pct"/>
            <w:tcMar>
              <w:top w:w="0" w:type="dxa"/>
              <w:left w:w="0" w:type="dxa"/>
              <w:bottom w:w="0" w:type="dxa"/>
              <w:right w:w="0" w:type="dxa"/>
            </w:tcMar>
            <w:vAlign w:val="bottom"/>
          </w:tcPr>
          <w:p w14:paraId="7AAA2F0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16,283,170,051</w:t>
            </w:r>
          </w:p>
        </w:tc>
      </w:tr>
      <w:tr w:rsidR="001967C0" w:rsidRPr="00AC46DF" w14:paraId="4A4A7A6B" w14:textId="77777777" w:rsidTr="00154126">
        <w:trPr>
          <w:trHeight w:val="60"/>
        </w:trPr>
        <w:tc>
          <w:tcPr>
            <w:tcW w:w="2200" w:type="pct"/>
            <w:tcMar>
              <w:top w:w="0" w:type="dxa"/>
              <w:left w:w="0" w:type="dxa"/>
              <w:bottom w:w="0" w:type="dxa"/>
              <w:right w:w="0" w:type="dxa"/>
            </w:tcMar>
            <w:vAlign w:val="bottom"/>
          </w:tcPr>
          <w:p w14:paraId="6F7F09A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77A3684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2E510D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8C3CAD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044B894F" w14:textId="77777777" w:rsidTr="00154126">
        <w:trPr>
          <w:trHeight w:val="60"/>
        </w:trPr>
        <w:tc>
          <w:tcPr>
            <w:tcW w:w="2200" w:type="pct"/>
            <w:tcMar>
              <w:top w:w="0" w:type="dxa"/>
              <w:left w:w="0" w:type="dxa"/>
              <w:bottom w:w="0" w:type="dxa"/>
              <w:right w:w="0" w:type="dxa"/>
            </w:tcMar>
            <w:vAlign w:val="bottom"/>
          </w:tcPr>
          <w:p w14:paraId="2647378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NON-CURRENT LIABILITIES</w:t>
            </w:r>
          </w:p>
        </w:tc>
        <w:tc>
          <w:tcPr>
            <w:tcW w:w="800" w:type="pct"/>
            <w:tcMar>
              <w:top w:w="0" w:type="dxa"/>
              <w:left w:w="0" w:type="dxa"/>
              <w:bottom w:w="0" w:type="dxa"/>
              <w:right w:w="0" w:type="dxa"/>
            </w:tcMar>
            <w:vAlign w:val="bottom"/>
          </w:tcPr>
          <w:p w14:paraId="152B36E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5E5059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E155ADD" w14:textId="77777777" w:rsidR="001967C0" w:rsidRPr="00AC46DF" w:rsidRDefault="001967C0" w:rsidP="00AC46DF">
            <w:pPr>
              <w:rPr>
                <w:rFonts w:ascii="標楷體 (TT) Regular" w:eastAsia="標楷體 (TT) Regular"/>
                <w:kern w:val="0"/>
                <w:sz w:val="28"/>
                <w:szCs w:val="28"/>
              </w:rPr>
            </w:pPr>
          </w:p>
        </w:tc>
      </w:tr>
      <w:tr w:rsidR="001967C0" w:rsidRPr="00AC46DF" w14:paraId="4B273B59" w14:textId="77777777" w:rsidTr="00154126">
        <w:trPr>
          <w:trHeight w:val="60"/>
        </w:trPr>
        <w:tc>
          <w:tcPr>
            <w:tcW w:w="2200" w:type="pct"/>
            <w:tcMar>
              <w:top w:w="0" w:type="dxa"/>
              <w:left w:w="0" w:type="dxa"/>
              <w:bottom w:w="0" w:type="dxa"/>
              <w:right w:w="0" w:type="dxa"/>
            </w:tcMar>
            <w:vAlign w:val="bottom"/>
          </w:tcPr>
          <w:p w14:paraId="60DF57F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Provision for reinstatement costs</w:t>
            </w:r>
          </w:p>
        </w:tc>
        <w:tc>
          <w:tcPr>
            <w:tcW w:w="800" w:type="pct"/>
            <w:tcMar>
              <w:top w:w="0" w:type="dxa"/>
              <w:left w:w="0" w:type="dxa"/>
              <w:bottom w:w="0" w:type="dxa"/>
              <w:right w:w="0" w:type="dxa"/>
            </w:tcMar>
            <w:vAlign w:val="bottom"/>
          </w:tcPr>
          <w:p w14:paraId="733D93E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17</w:t>
            </w:r>
          </w:p>
        </w:tc>
        <w:tc>
          <w:tcPr>
            <w:tcW w:w="1000" w:type="pct"/>
            <w:tcMar>
              <w:top w:w="0" w:type="dxa"/>
              <w:left w:w="0" w:type="dxa"/>
              <w:bottom w:w="0" w:type="dxa"/>
              <w:right w:w="0" w:type="dxa"/>
            </w:tcMar>
            <w:vAlign w:val="bottom"/>
          </w:tcPr>
          <w:p w14:paraId="1C5F556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3,382,320</w:t>
            </w:r>
          </w:p>
        </w:tc>
        <w:tc>
          <w:tcPr>
            <w:tcW w:w="1000" w:type="pct"/>
            <w:tcMar>
              <w:top w:w="0" w:type="dxa"/>
              <w:left w:w="0" w:type="dxa"/>
              <w:bottom w:w="0" w:type="dxa"/>
              <w:right w:w="0" w:type="dxa"/>
            </w:tcMar>
            <w:vAlign w:val="bottom"/>
          </w:tcPr>
          <w:p w14:paraId="105C975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2,219,860</w:t>
            </w:r>
          </w:p>
        </w:tc>
      </w:tr>
      <w:tr w:rsidR="001967C0" w:rsidRPr="00AC46DF" w14:paraId="3977A995" w14:textId="77777777" w:rsidTr="00154126">
        <w:trPr>
          <w:trHeight w:val="60"/>
        </w:trPr>
        <w:tc>
          <w:tcPr>
            <w:tcW w:w="2200" w:type="pct"/>
            <w:tcMar>
              <w:top w:w="0" w:type="dxa"/>
              <w:left w:w="0" w:type="dxa"/>
              <w:bottom w:w="0" w:type="dxa"/>
              <w:right w:w="0" w:type="dxa"/>
            </w:tcMar>
            <w:vAlign w:val="bottom"/>
          </w:tcPr>
          <w:p w14:paraId="3B1CB58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w:t>
            </w:r>
          </w:p>
        </w:tc>
        <w:tc>
          <w:tcPr>
            <w:tcW w:w="800" w:type="pct"/>
            <w:tcMar>
              <w:top w:w="0" w:type="dxa"/>
              <w:left w:w="0" w:type="dxa"/>
              <w:bottom w:w="0" w:type="dxa"/>
              <w:right w:w="0" w:type="dxa"/>
            </w:tcMar>
            <w:vAlign w:val="bottom"/>
          </w:tcPr>
          <w:p w14:paraId="576BC61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w:t>
            </w:r>
          </w:p>
        </w:tc>
        <w:tc>
          <w:tcPr>
            <w:tcW w:w="1000" w:type="pct"/>
            <w:tcMar>
              <w:top w:w="0" w:type="dxa"/>
              <w:left w:w="0" w:type="dxa"/>
              <w:bottom w:w="0" w:type="dxa"/>
              <w:right w:w="0" w:type="dxa"/>
            </w:tcMar>
            <w:vAlign w:val="bottom"/>
          </w:tcPr>
          <w:p w14:paraId="5C9C45D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4,355,104</w:t>
            </w:r>
          </w:p>
        </w:tc>
        <w:tc>
          <w:tcPr>
            <w:tcW w:w="1000" w:type="pct"/>
            <w:tcMar>
              <w:top w:w="0" w:type="dxa"/>
              <w:left w:w="0" w:type="dxa"/>
              <w:bottom w:w="0" w:type="dxa"/>
              <w:right w:w="0" w:type="dxa"/>
            </w:tcMar>
            <w:vAlign w:val="bottom"/>
          </w:tcPr>
          <w:p w14:paraId="723013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2,188,235</w:t>
            </w:r>
          </w:p>
        </w:tc>
      </w:tr>
      <w:tr w:rsidR="001967C0" w:rsidRPr="00AC46DF" w14:paraId="51FB0A5A" w14:textId="77777777" w:rsidTr="00154126">
        <w:trPr>
          <w:trHeight w:val="60"/>
        </w:trPr>
        <w:tc>
          <w:tcPr>
            <w:tcW w:w="2200" w:type="pct"/>
            <w:tcMar>
              <w:top w:w="0" w:type="dxa"/>
              <w:left w:w="0" w:type="dxa"/>
              <w:bottom w:w="0" w:type="dxa"/>
              <w:right w:w="0" w:type="dxa"/>
            </w:tcMar>
            <w:vAlign w:val="bottom"/>
          </w:tcPr>
          <w:p w14:paraId="3EB182E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AF8E17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78ED84F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4B13CF0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3CDEFD9" w14:textId="77777777" w:rsidTr="00154126">
        <w:trPr>
          <w:trHeight w:val="60"/>
        </w:trPr>
        <w:tc>
          <w:tcPr>
            <w:tcW w:w="2200" w:type="pct"/>
            <w:tcMar>
              <w:top w:w="0" w:type="dxa"/>
              <w:left w:w="0" w:type="dxa"/>
              <w:bottom w:w="0" w:type="dxa"/>
              <w:right w:w="0" w:type="dxa"/>
            </w:tcMar>
            <w:vAlign w:val="bottom"/>
          </w:tcPr>
          <w:p w14:paraId="26C8F65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lastRenderedPageBreak/>
              <w:t>Total non-current liabilities</w:t>
            </w:r>
          </w:p>
        </w:tc>
        <w:tc>
          <w:tcPr>
            <w:tcW w:w="800" w:type="pct"/>
            <w:tcMar>
              <w:top w:w="0" w:type="dxa"/>
              <w:left w:w="0" w:type="dxa"/>
              <w:bottom w:w="0" w:type="dxa"/>
              <w:right w:w="0" w:type="dxa"/>
            </w:tcMar>
            <w:vAlign w:val="bottom"/>
          </w:tcPr>
          <w:p w14:paraId="06A01532"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4659D69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7,737,424</w:t>
            </w:r>
          </w:p>
        </w:tc>
        <w:tc>
          <w:tcPr>
            <w:tcW w:w="1000" w:type="pct"/>
            <w:tcMar>
              <w:top w:w="0" w:type="dxa"/>
              <w:left w:w="0" w:type="dxa"/>
              <w:bottom w:w="0" w:type="dxa"/>
              <w:right w:w="0" w:type="dxa"/>
            </w:tcMar>
            <w:vAlign w:val="bottom"/>
          </w:tcPr>
          <w:p w14:paraId="7F8B086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4,408,095</w:t>
            </w:r>
          </w:p>
        </w:tc>
      </w:tr>
      <w:tr w:rsidR="001967C0" w:rsidRPr="00AC46DF" w14:paraId="04CF8C86" w14:textId="77777777" w:rsidTr="00154126">
        <w:trPr>
          <w:trHeight w:val="60"/>
        </w:trPr>
        <w:tc>
          <w:tcPr>
            <w:tcW w:w="2200" w:type="pct"/>
            <w:tcMar>
              <w:top w:w="0" w:type="dxa"/>
              <w:left w:w="0" w:type="dxa"/>
              <w:bottom w:w="0" w:type="dxa"/>
              <w:right w:w="0" w:type="dxa"/>
            </w:tcMar>
            <w:vAlign w:val="bottom"/>
          </w:tcPr>
          <w:p w14:paraId="5E7713B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193B98E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1E6514A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26D642D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BC43792" w14:textId="77777777" w:rsidTr="00154126">
        <w:trPr>
          <w:trHeight w:val="60"/>
        </w:trPr>
        <w:tc>
          <w:tcPr>
            <w:tcW w:w="2200" w:type="pct"/>
            <w:tcMar>
              <w:top w:w="0" w:type="dxa"/>
              <w:left w:w="0" w:type="dxa"/>
              <w:bottom w:w="0" w:type="dxa"/>
              <w:right w:w="0" w:type="dxa"/>
            </w:tcMar>
            <w:vAlign w:val="bottom"/>
          </w:tcPr>
          <w:p w14:paraId="294EB6A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Net assets</w:t>
            </w:r>
          </w:p>
        </w:tc>
        <w:tc>
          <w:tcPr>
            <w:tcW w:w="800" w:type="pct"/>
            <w:tcMar>
              <w:top w:w="0" w:type="dxa"/>
              <w:left w:w="0" w:type="dxa"/>
              <w:bottom w:w="0" w:type="dxa"/>
              <w:right w:w="0" w:type="dxa"/>
            </w:tcMar>
            <w:vAlign w:val="bottom"/>
          </w:tcPr>
          <w:p w14:paraId="4BC26442"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B8D23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15,304,114,088</w:t>
            </w:r>
          </w:p>
        </w:tc>
        <w:tc>
          <w:tcPr>
            <w:tcW w:w="1000" w:type="pct"/>
            <w:tcMar>
              <w:top w:w="0" w:type="dxa"/>
              <w:left w:w="0" w:type="dxa"/>
              <w:bottom w:w="0" w:type="dxa"/>
              <w:right w:w="0" w:type="dxa"/>
            </w:tcMar>
            <w:vAlign w:val="bottom"/>
          </w:tcPr>
          <w:p w14:paraId="708F127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16,278,761,956</w:t>
            </w:r>
          </w:p>
        </w:tc>
      </w:tr>
      <w:tr w:rsidR="001967C0" w:rsidRPr="00AC46DF" w14:paraId="635D538F" w14:textId="77777777" w:rsidTr="00154126">
        <w:trPr>
          <w:trHeight w:val="60"/>
        </w:trPr>
        <w:tc>
          <w:tcPr>
            <w:tcW w:w="2200" w:type="pct"/>
            <w:tcMar>
              <w:top w:w="0" w:type="dxa"/>
              <w:left w:w="0" w:type="dxa"/>
              <w:bottom w:w="0" w:type="dxa"/>
              <w:right w:w="0" w:type="dxa"/>
            </w:tcMar>
            <w:vAlign w:val="bottom"/>
          </w:tcPr>
          <w:p w14:paraId="7194BBD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71F8401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BBE8EE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87E610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0807BB94" w14:textId="77777777" w:rsidTr="00154126">
        <w:trPr>
          <w:trHeight w:val="60"/>
        </w:trPr>
        <w:tc>
          <w:tcPr>
            <w:tcW w:w="2200" w:type="pct"/>
            <w:tcMar>
              <w:top w:w="0" w:type="dxa"/>
              <w:left w:w="0" w:type="dxa"/>
              <w:bottom w:w="0" w:type="dxa"/>
              <w:right w:w="0" w:type="dxa"/>
            </w:tcMar>
            <w:vAlign w:val="bottom"/>
          </w:tcPr>
          <w:p w14:paraId="0E5B851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FUND</w:t>
            </w:r>
          </w:p>
        </w:tc>
        <w:tc>
          <w:tcPr>
            <w:tcW w:w="800" w:type="pct"/>
            <w:tcMar>
              <w:top w:w="0" w:type="dxa"/>
              <w:left w:w="0" w:type="dxa"/>
              <w:bottom w:w="0" w:type="dxa"/>
              <w:right w:w="0" w:type="dxa"/>
            </w:tcMar>
            <w:vAlign w:val="bottom"/>
          </w:tcPr>
          <w:p w14:paraId="680EA68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516EEE5"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BD791F9" w14:textId="77777777" w:rsidR="001967C0" w:rsidRPr="00AC46DF" w:rsidRDefault="001967C0" w:rsidP="00AC46DF">
            <w:pPr>
              <w:rPr>
                <w:rFonts w:ascii="標楷體 (TT) Regular" w:eastAsia="標楷體 (TT) Regular"/>
                <w:kern w:val="0"/>
                <w:sz w:val="28"/>
                <w:szCs w:val="28"/>
              </w:rPr>
            </w:pPr>
          </w:p>
        </w:tc>
      </w:tr>
      <w:tr w:rsidR="001967C0" w:rsidRPr="00AC46DF" w14:paraId="0C9562FC" w14:textId="77777777" w:rsidTr="00154126">
        <w:trPr>
          <w:trHeight w:val="60"/>
        </w:trPr>
        <w:tc>
          <w:tcPr>
            <w:tcW w:w="2200" w:type="pct"/>
            <w:tcMar>
              <w:top w:w="0" w:type="dxa"/>
              <w:left w:w="0" w:type="dxa"/>
              <w:bottom w:w="0" w:type="dxa"/>
              <w:right w:w="0" w:type="dxa"/>
            </w:tcMar>
            <w:vAlign w:val="bottom"/>
          </w:tcPr>
          <w:p w14:paraId="2BB3C02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Employees Retraining Fund</w:t>
            </w:r>
          </w:p>
        </w:tc>
        <w:tc>
          <w:tcPr>
            <w:tcW w:w="800" w:type="pct"/>
            <w:tcMar>
              <w:top w:w="0" w:type="dxa"/>
              <w:left w:w="0" w:type="dxa"/>
              <w:bottom w:w="0" w:type="dxa"/>
              <w:right w:w="0" w:type="dxa"/>
            </w:tcMar>
            <w:vAlign w:val="bottom"/>
          </w:tcPr>
          <w:p w14:paraId="29DEA80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DDFE50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15,304,114,088</w:t>
            </w:r>
          </w:p>
        </w:tc>
        <w:tc>
          <w:tcPr>
            <w:tcW w:w="1000" w:type="pct"/>
            <w:tcMar>
              <w:top w:w="0" w:type="dxa"/>
              <w:left w:w="0" w:type="dxa"/>
              <w:bottom w:w="0" w:type="dxa"/>
              <w:right w:w="0" w:type="dxa"/>
            </w:tcMar>
            <w:vAlign w:val="bottom"/>
          </w:tcPr>
          <w:p w14:paraId="7163613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16,278,761,956</w:t>
            </w:r>
          </w:p>
        </w:tc>
      </w:tr>
      <w:tr w:rsidR="001967C0" w:rsidRPr="00AC46DF" w14:paraId="1A2118BD" w14:textId="77777777" w:rsidTr="00154126">
        <w:trPr>
          <w:trHeight w:val="60"/>
        </w:trPr>
        <w:tc>
          <w:tcPr>
            <w:tcW w:w="2200" w:type="pct"/>
            <w:tcMar>
              <w:top w:w="0" w:type="dxa"/>
              <w:left w:w="0" w:type="dxa"/>
              <w:bottom w:w="0" w:type="dxa"/>
              <w:right w:w="0" w:type="dxa"/>
            </w:tcMar>
            <w:vAlign w:val="bottom"/>
          </w:tcPr>
          <w:p w14:paraId="5A03158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435D5D1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6FC92A0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135E0CE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7474B2E5" w14:textId="538D7D27" w:rsidR="005045AE" w:rsidRPr="00AC46DF" w:rsidRDefault="005045AE" w:rsidP="00AC46DF">
      <w:pPr>
        <w:rPr>
          <w:rFonts w:eastAsia="標楷體 (TT) Regular"/>
          <w:b/>
          <w:bCs/>
          <w:color w:val="000000"/>
          <w:kern w:val="0"/>
          <w:sz w:val="28"/>
          <w:szCs w:val="28"/>
          <w:lang w:val="zh-TW"/>
        </w:rPr>
      </w:pPr>
    </w:p>
    <w:p w14:paraId="4D689AF7" w14:textId="711DA275" w:rsidR="00374987" w:rsidRPr="00AC46DF" w:rsidRDefault="00374987" w:rsidP="00AC46DF">
      <w:pPr>
        <w:rPr>
          <w:sz w:val="28"/>
          <w:szCs w:val="28"/>
        </w:rPr>
      </w:pPr>
      <w:r w:rsidRPr="00AC46DF">
        <w:rPr>
          <w:sz w:val="28"/>
          <w:szCs w:val="28"/>
        </w:rPr>
        <w:t>YU Pang-chun, GBS, JP</w:t>
      </w:r>
      <w:r w:rsidR="00C25C7D" w:rsidRPr="00AC46DF">
        <w:rPr>
          <w:sz w:val="28"/>
          <w:szCs w:val="28"/>
        </w:rPr>
        <w:tab/>
        <w:t>Byron NG Kwok-keung, BBS</w:t>
      </w:r>
    </w:p>
    <w:p w14:paraId="76072785" w14:textId="04D4CDAF" w:rsidR="00374987" w:rsidRPr="00AC46DF" w:rsidRDefault="00374987" w:rsidP="00AC46DF">
      <w:pPr>
        <w:rPr>
          <w:rFonts w:eastAsia="標楷體 (TT) Regular"/>
          <w:color w:val="000000"/>
          <w:kern w:val="0"/>
          <w:sz w:val="28"/>
          <w:szCs w:val="28"/>
        </w:rPr>
      </w:pPr>
      <w:r w:rsidRPr="00AC46DF">
        <w:rPr>
          <w:rFonts w:eastAsia="標楷體 (TT) Regular"/>
          <w:color w:val="000000"/>
          <w:kern w:val="0"/>
          <w:sz w:val="28"/>
          <w:szCs w:val="28"/>
        </w:rPr>
        <w:t>Chairman</w:t>
      </w:r>
      <w:r w:rsidR="00C25C7D" w:rsidRPr="00AC46DF">
        <w:rPr>
          <w:rFonts w:eastAsia="標楷體 (TT) Regular"/>
          <w:color w:val="000000"/>
          <w:kern w:val="0"/>
          <w:sz w:val="28"/>
          <w:szCs w:val="28"/>
        </w:rPr>
        <w:tab/>
      </w:r>
      <w:r w:rsidRPr="00AC46DF">
        <w:rPr>
          <w:rFonts w:eastAsia="標楷體 (TT) Regular"/>
          <w:color w:val="000000"/>
          <w:kern w:val="0"/>
          <w:sz w:val="28"/>
          <w:szCs w:val="28"/>
        </w:rPr>
        <w:t>Executive Director</w:t>
      </w:r>
    </w:p>
    <w:p w14:paraId="72E36D9D" w14:textId="77777777" w:rsidR="00C25C7D" w:rsidRPr="00AC46DF" w:rsidRDefault="00C25C7D" w:rsidP="00AC46DF">
      <w:pPr>
        <w:rPr>
          <w:rFonts w:eastAsia="標楷體 (TT) Regular"/>
          <w:color w:val="000000"/>
          <w:kern w:val="0"/>
          <w:sz w:val="28"/>
          <w:szCs w:val="28"/>
        </w:rPr>
      </w:pPr>
    </w:p>
    <w:p w14:paraId="2AF108CC" w14:textId="77777777" w:rsidR="00BA33FC" w:rsidRPr="00AC46DF" w:rsidRDefault="00BA33FC" w:rsidP="00AC46DF">
      <w:pPr>
        <w:rPr>
          <w:rFonts w:eastAsia="標楷體 (TT) Regular"/>
          <w:b/>
          <w:bCs/>
          <w:color w:val="000000"/>
          <w:kern w:val="0"/>
          <w:sz w:val="28"/>
          <w:szCs w:val="28"/>
        </w:rPr>
      </w:pPr>
      <w:r w:rsidRPr="00AC46DF">
        <w:rPr>
          <w:rFonts w:eastAsia="標楷體 (TT) Regular"/>
          <w:b/>
          <w:bCs/>
          <w:color w:val="000000"/>
          <w:kern w:val="0"/>
          <w:sz w:val="28"/>
          <w:szCs w:val="28"/>
        </w:rPr>
        <w:br w:type="page"/>
      </w:r>
    </w:p>
    <w:p w14:paraId="3474794C" w14:textId="4FBAA059" w:rsidR="001967C0" w:rsidRPr="00AC46DF" w:rsidRDefault="001967C0" w:rsidP="00AC46DF">
      <w:pPr>
        <w:rPr>
          <w:rFonts w:eastAsia="標楷體 (TT) Regular"/>
          <w:color w:val="000000"/>
          <w:kern w:val="0"/>
          <w:sz w:val="28"/>
          <w:szCs w:val="28"/>
        </w:rPr>
      </w:pPr>
      <w:r w:rsidRPr="00AC46DF">
        <w:rPr>
          <w:rFonts w:eastAsia="標楷體 (TT) Regular"/>
          <w:b/>
          <w:bCs/>
          <w:color w:val="000000"/>
          <w:kern w:val="0"/>
          <w:sz w:val="28"/>
          <w:szCs w:val="28"/>
        </w:rPr>
        <w:lastRenderedPageBreak/>
        <w:t>STATEMENT OF CHANGES IN FUND</w:t>
      </w:r>
      <w:r w:rsidR="00154126" w:rsidRPr="00AC46DF">
        <w:rPr>
          <w:rFonts w:eastAsia="標楷體 (TT) Regular"/>
          <w:b/>
          <w:bCs/>
          <w:color w:val="000000"/>
          <w:kern w:val="0"/>
          <w:sz w:val="28"/>
          <w:szCs w:val="28"/>
        </w:rPr>
        <w:tab/>
      </w:r>
      <w:r w:rsidRPr="00AC46DF">
        <w:rPr>
          <w:rFonts w:eastAsia="標楷體 (TT) Regular"/>
          <w:color w:val="000000"/>
          <w:kern w:val="0"/>
          <w:sz w:val="28"/>
          <w:szCs w:val="28"/>
        </w:rPr>
        <w:t>Year ended 31 March 2022</w:t>
      </w:r>
    </w:p>
    <w:p w14:paraId="735E3B23" w14:textId="77777777" w:rsidR="001967C0" w:rsidRPr="00AC46DF" w:rsidRDefault="001967C0" w:rsidP="00AC46DF">
      <w:pPr>
        <w:rPr>
          <w:rFonts w:eastAsia="標楷體 (TT) Regular"/>
          <w:b/>
          <w:bCs/>
          <w:color w:val="000000"/>
          <w:kern w:val="0"/>
          <w:sz w:val="28"/>
          <w:szCs w:val="28"/>
        </w:rPr>
      </w:pPr>
    </w:p>
    <w:tbl>
      <w:tblPr>
        <w:tblW w:w="5000" w:type="pct"/>
        <w:tblCellMar>
          <w:left w:w="0" w:type="dxa"/>
          <w:right w:w="0" w:type="dxa"/>
        </w:tblCellMar>
        <w:tblLook w:val="0000" w:firstRow="0" w:lastRow="0" w:firstColumn="0" w:lastColumn="0" w:noHBand="0" w:noVBand="0"/>
      </w:tblPr>
      <w:tblGrid>
        <w:gridCol w:w="6883"/>
        <w:gridCol w:w="2755"/>
      </w:tblGrid>
      <w:tr w:rsidR="001967C0" w:rsidRPr="00AC46DF" w14:paraId="2C6DDB3D" w14:textId="77777777" w:rsidTr="00154126">
        <w:trPr>
          <w:trHeight w:val="60"/>
        </w:trPr>
        <w:tc>
          <w:tcPr>
            <w:tcW w:w="3571" w:type="pct"/>
            <w:tcMar>
              <w:top w:w="0" w:type="dxa"/>
              <w:left w:w="0" w:type="dxa"/>
              <w:bottom w:w="0" w:type="dxa"/>
              <w:right w:w="0" w:type="dxa"/>
            </w:tcMar>
            <w:vAlign w:val="bottom"/>
          </w:tcPr>
          <w:p w14:paraId="010FA874" w14:textId="77777777" w:rsidR="001967C0" w:rsidRPr="00AC46DF" w:rsidRDefault="001967C0" w:rsidP="00AC46DF">
            <w:pPr>
              <w:rPr>
                <w:rFonts w:ascii="標楷體 (TT) Regular" w:eastAsia="標楷體 (TT) Regular"/>
                <w:kern w:val="0"/>
                <w:sz w:val="28"/>
                <w:szCs w:val="28"/>
              </w:rPr>
            </w:pPr>
          </w:p>
        </w:tc>
        <w:tc>
          <w:tcPr>
            <w:tcW w:w="1429" w:type="pct"/>
            <w:tcMar>
              <w:top w:w="0" w:type="dxa"/>
              <w:left w:w="0" w:type="dxa"/>
              <w:bottom w:w="0" w:type="dxa"/>
              <w:right w:w="0" w:type="dxa"/>
            </w:tcMar>
            <w:vAlign w:val="bottom"/>
          </w:tcPr>
          <w:p w14:paraId="50BE0BA2"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ab/>
              <w:t xml:space="preserve">Employees </w:t>
            </w:r>
          </w:p>
          <w:p w14:paraId="25D1271D"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Retraining </w:t>
            </w:r>
          </w:p>
          <w:p w14:paraId="63D639A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Fund</w:t>
            </w:r>
          </w:p>
        </w:tc>
      </w:tr>
      <w:tr w:rsidR="001967C0" w:rsidRPr="00AC46DF" w14:paraId="6436DF0F" w14:textId="77777777" w:rsidTr="00154126">
        <w:trPr>
          <w:trHeight w:val="60"/>
        </w:trPr>
        <w:tc>
          <w:tcPr>
            <w:tcW w:w="3571" w:type="pct"/>
            <w:tcMar>
              <w:top w:w="0" w:type="dxa"/>
              <w:left w:w="0" w:type="dxa"/>
              <w:bottom w:w="0" w:type="dxa"/>
              <w:right w:w="0" w:type="dxa"/>
            </w:tcMar>
            <w:vAlign w:val="bottom"/>
          </w:tcPr>
          <w:p w14:paraId="0D806F68" w14:textId="77777777" w:rsidR="001967C0" w:rsidRPr="00AC46DF" w:rsidRDefault="001967C0" w:rsidP="00AC46DF">
            <w:pPr>
              <w:rPr>
                <w:rFonts w:ascii="標楷體 (TT) Regular" w:eastAsia="標楷體 (TT) Regular"/>
                <w:kern w:val="0"/>
                <w:sz w:val="28"/>
                <w:szCs w:val="28"/>
              </w:rPr>
            </w:pPr>
          </w:p>
        </w:tc>
        <w:tc>
          <w:tcPr>
            <w:tcW w:w="1429" w:type="pct"/>
            <w:tcMar>
              <w:top w:w="0" w:type="dxa"/>
              <w:left w:w="0" w:type="dxa"/>
              <w:bottom w:w="0" w:type="dxa"/>
              <w:right w:w="0" w:type="dxa"/>
            </w:tcMar>
            <w:vAlign w:val="bottom"/>
          </w:tcPr>
          <w:p w14:paraId="133E9DC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r>
      <w:tr w:rsidR="001967C0" w:rsidRPr="00AC46DF" w14:paraId="652141F5" w14:textId="77777777" w:rsidTr="00154126">
        <w:trPr>
          <w:trHeight w:val="60"/>
        </w:trPr>
        <w:tc>
          <w:tcPr>
            <w:tcW w:w="3571" w:type="pct"/>
            <w:tcMar>
              <w:top w:w="0" w:type="dxa"/>
              <w:left w:w="0" w:type="dxa"/>
              <w:bottom w:w="0" w:type="dxa"/>
              <w:right w:w="0" w:type="dxa"/>
            </w:tcMar>
            <w:vAlign w:val="bottom"/>
          </w:tcPr>
          <w:p w14:paraId="28183C82"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1 April 2020</w:t>
            </w:r>
          </w:p>
        </w:tc>
        <w:tc>
          <w:tcPr>
            <w:tcW w:w="1429" w:type="pct"/>
            <w:tcMar>
              <w:top w:w="0" w:type="dxa"/>
              <w:left w:w="0" w:type="dxa"/>
              <w:bottom w:w="0" w:type="dxa"/>
              <w:right w:w="0" w:type="dxa"/>
            </w:tcMar>
            <w:vAlign w:val="bottom"/>
          </w:tcPr>
          <w:p w14:paraId="44D61CF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14,406,883,687</w:t>
            </w:r>
          </w:p>
        </w:tc>
      </w:tr>
      <w:tr w:rsidR="001967C0" w:rsidRPr="00AC46DF" w14:paraId="5084DF48" w14:textId="77777777" w:rsidTr="00154126">
        <w:trPr>
          <w:trHeight w:val="60"/>
        </w:trPr>
        <w:tc>
          <w:tcPr>
            <w:tcW w:w="3571" w:type="pct"/>
            <w:tcMar>
              <w:top w:w="0" w:type="dxa"/>
              <w:left w:w="0" w:type="dxa"/>
              <w:bottom w:w="0" w:type="dxa"/>
              <w:right w:w="0" w:type="dxa"/>
            </w:tcMar>
            <w:vAlign w:val="bottom"/>
          </w:tcPr>
          <w:p w14:paraId="47EC503C"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Funding injection by the Government of the HKSAR</w:t>
            </w:r>
          </w:p>
        </w:tc>
        <w:tc>
          <w:tcPr>
            <w:tcW w:w="1429" w:type="pct"/>
            <w:tcMar>
              <w:top w:w="0" w:type="dxa"/>
              <w:left w:w="0" w:type="dxa"/>
              <w:bottom w:w="0" w:type="dxa"/>
              <w:right w:w="0" w:type="dxa"/>
            </w:tcMar>
            <w:vAlign w:val="bottom"/>
          </w:tcPr>
          <w:p w14:paraId="4FCEEDC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2,500,000,000</w:t>
            </w:r>
          </w:p>
        </w:tc>
      </w:tr>
      <w:tr w:rsidR="001967C0" w:rsidRPr="00AC46DF" w14:paraId="34D6FC08" w14:textId="77777777" w:rsidTr="00154126">
        <w:trPr>
          <w:trHeight w:val="60"/>
        </w:trPr>
        <w:tc>
          <w:tcPr>
            <w:tcW w:w="3571" w:type="pct"/>
            <w:tcMar>
              <w:top w:w="0" w:type="dxa"/>
              <w:left w:w="0" w:type="dxa"/>
              <w:bottom w:w="0" w:type="dxa"/>
              <w:right w:w="0" w:type="dxa"/>
            </w:tcMar>
            <w:vAlign w:val="bottom"/>
          </w:tcPr>
          <w:p w14:paraId="1476ADE4"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Deficit for the year</w:t>
            </w:r>
          </w:p>
        </w:tc>
        <w:tc>
          <w:tcPr>
            <w:tcW w:w="1429" w:type="pct"/>
            <w:tcMar>
              <w:top w:w="0" w:type="dxa"/>
              <w:left w:w="0" w:type="dxa"/>
              <w:bottom w:w="0" w:type="dxa"/>
              <w:right w:w="0" w:type="dxa"/>
            </w:tcMar>
            <w:vAlign w:val="bottom"/>
          </w:tcPr>
          <w:p w14:paraId="27F9CA6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(628,121,731)</w:t>
            </w:r>
          </w:p>
        </w:tc>
      </w:tr>
      <w:tr w:rsidR="001967C0" w:rsidRPr="00AC46DF" w14:paraId="36E9DE79" w14:textId="77777777" w:rsidTr="00154126">
        <w:trPr>
          <w:trHeight w:val="60"/>
        </w:trPr>
        <w:tc>
          <w:tcPr>
            <w:tcW w:w="3571" w:type="pct"/>
            <w:tcMar>
              <w:top w:w="0" w:type="dxa"/>
              <w:left w:w="0" w:type="dxa"/>
              <w:bottom w:w="0" w:type="dxa"/>
              <w:right w:w="0" w:type="dxa"/>
            </w:tcMar>
            <w:vAlign w:val="bottom"/>
          </w:tcPr>
          <w:p w14:paraId="368F893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429" w:type="pct"/>
            <w:tcMar>
              <w:top w:w="0" w:type="dxa"/>
              <w:left w:w="0" w:type="dxa"/>
              <w:bottom w:w="0" w:type="dxa"/>
              <w:right w:w="0" w:type="dxa"/>
            </w:tcMar>
            <w:vAlign w:val="bottom"/>
          </w:tcPr>
          <w:p w14:paraId="3B90A3D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A9A8833" w14:textId="77777777" w:rsidTr="00154126">
        <w:trPr>
          <w:trHeight w:val="60"/>
        </w:trPr>
        <w:tc>
          <w:tcPr>
            <w:tcW w:w="3571" w:type="pct"/>
            <w:tcMar>
              <w:top w:w="0" w:type="dxa"/>
              <w:left w:w="0" w:type="dxa"/>
              <w:bottom w:w="0" w:type="dxa"/>
              <w:right w:w="0" w:type="dxa"/>
            </w:tcMar>
            <w:vAlign w:val="bottom"/>
          </w:tcPr>
          <w:p w14:paraId="4508955C"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2021 and 1 April 2021</w:t>
            </w:r>
          </w:p>
        </w:tc>
        <w:tc>
          <w:tcPr>
            <w:tcW w:w="1429" w:type="pct"/>
            <w:tcMar>
              <w:top w:w="0" w:type="dxa"/>
              <w:left w:w="0" w:type="dxa"/>
              <w:bottom w:w="0" w:type="dxa"/>
              <w:right w:w="0" w:type="dxa"/>
            </w:tcMar>
            <w:vAlign w:val="bottom"/>
          </w:tcPr>
          <w:p w14:paraId="7556B6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16,278,761,956</w:t>
            </w:r>
          </w:p>
        </w:tc>
      </w:tr>
      <w:tr w:rsidR="001967C0" w:rsidRPr="00AC46DF" w14:paraId="5DCA9649" w14:textId="77777777" w:rsidTr="00154126">
        <w:trPr>
          <w:trHeight w:val="60"/>
        </w:trPr>
        <w:tc>
          <w:tcPr>
            <w:tcW w:w="3571" w:type="pct"/>
            <w:tcMar>
              <w:top w:w="0" w:type="dxa"/>
              <w:left w:w="0" w:type="dxa"/>
              <w:bottom w:w="0" w:type="dxa"/>
              <w:right w:w="0" w:type="dxa"/>
            </w:tcMar>
            <w:vAlign w:val="bottom"/>
          </w:tcPr>
          <w:p w14:paraId="3567C300"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Deficit for the year</w:t>
            </w:r>
          </w:p>
        </w:tc>
        <w:tc>
          <w:tcPr>
            <w:tcW w:w="1429" w:type="pct"/>
            <w:tcMar>
              <w:top w:w="0" w:type="dxa"/>
              <w:left w:w="0" w:type="dxa"/>
              <w:bottom w:w="0" w:type="dxa"/>
              <w:right w:w="0" w:type="dxa"/>
            </w:tcMar>
            <w:vAlign w:val="bottom"/>
          </w:tcPr>
          <w:p w14:paraId="68B0B2D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(974,647,868)</w:t>
            </w:r>
          </w:p>
        </w:tc>
      </w:tr>
      <w:tr w:rsidR="001967C0" w:rsidRPr="00AC46DF" w14:paraId="1111E631" w14:textId="77777777" w:rsidTr="00154126">
        <w:trPr>
          <w:trHeight w:val="60"/>
        </w:trPr>
        <w:tc>
          <w:tcPr>
            <w:tcW w:w="3571" w:type="pct"/>
            <w:tcMar>
              <w:top w:w="0" w:type="dxa"/>
              <w:left w:w="0" w:type="dxa"/>
              <w:bottom w:w="0" w:type="dxa"/>
              <w:right w:w="0" w:type="dxa"/>
            </w:tcMar>
            <w:vAlign w:val="bottom"/>
          </w:tcPr>
          <w:p w14:paraId="3FF44BB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429" w:type="pct"/>
            <w:tcMar>
              <w:top w:w="0" w:type="dxa"/>
              <w:left w:w="0" w:type="dxa"/>
              <w:bottom w:w="0" w:type="dxa"/>
              <w:right w:w="0" w:type="dxa"/>
            </w:tcMar>
            <w:vAlign w:val="bottom"/>
          </w:tcPr>
          <w:p w14:paraId="1A0A1D4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C2844F8" w14:textId="77777777" w:rsidTr="00154126">
        <w:trPr>
          <w:trHeight w:val="60"/>
        </w:trPr>
        <w:tc>
          <w:tcPr>
            <w:tcW w:w="3571" w:type="pct"/>
            <w:tcMar>
              <w:top w:w="0" w:type="dxa"/>
              <w:left w:w="0" w:type="dxa"/>
              <w:bottom w:w="0" w:type="dxa"/>
              <w:right w:w="0" w:type="dxa"/>
            </w:tcMar>
            <w:vAlign w:val="bottom"/>
          </w:tcPr>
          <w:p w14:paraId="76B89E85"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2022</w:t>
            </w:r>
          </w:p>
        </w:tc>
        <w:tc>
          <w:tcPr>
            <w:tcW w:w="1429" w:type="pct"/>
            <w:tcMar>
              <w:top w:w="0" w:type="dxa"/>
              <w:left w:w="0" w:type="dxa"/>
              <w:bottom w:w="0" w:type="dxa"/>
              <w:right w:w="0" w:type="dxa"/>
            </w:tcMar>
            <w:vAlign w:val="bottom"/>
          </w:tcPr>
          <w:p w14:paraId="23A6416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15,304,114,088</w:t>
            </w:r>
          </w:p>
        </w:tc>
      </w:tr>
      <w:tr w:rsidR="001967C0" w:rsidRPr="00AC46DF" w14:paraId="580A4B42" w14:textId="77777777" w:rsidTr="00154126">
        <w:trPr>
          <w:trHeight w:val="60"/>
        </w:trPr>
        <w:tc>
          <w:tcPr>
            <w:tcW w:w="3571" w:type="pct"/>
            <w:tcMar>
              <w:top w:w="0" w:type="dxa"/>
              <w:left w:w="0" w:type="dxa"/>
              <w:bottom w:w="0" w:type="dxa"/>
              <w:right w:w="0" w:type="dxa"/>
            </w:tcMar>
            <w:vAlign w:val="bottom"/>
          </w:tcPr>
          <w:p w14:paraId="6FEAA02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429" w:type="pct"/>
            <w:tcMar>
              <w:top w:w="0" w:type="dxa"/>
              <w:left w:w="0" w:type="dxa"/>
              <w:bottom w:w="0" w:type="dxa"/>
              <w:right w:w="0" w:type="dxa"/>
            </w:tcMar>
            <w:vAlign w:val="bottom"/>
          </w:tcPr>
          <w:p w14:paraId="170FE67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63E97FA1" w14:textId="77777777" w:rsidR="005045AE" w:rsidRPr="00AC46DF" w:rsidRDefault="005045AE" w:rsidP="00AC46DF">
      <w:pPr>
        <w:rPr>
          <w:rFonts w:eastAsia="標楷體 (TT) Regular"/>
          <w:b/>
          <w:bCs/>
          <w:color w:val="000000"/>
          <w:kern w:val="0"/>
          <w:sz w:val="28"/>
          <w:szCs w:val="28"/>
          <w:lang w:val="zh-TW"/>
        </w:rPr>
      </w:pPr>
    </w:p>
    <w:p w14:paraId="62C84386" w14:textId="77777777" w:rsidR="00154126" w:rsidRPr="00AC46DF" w:rsidRDefault="00154126"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br w:type="page"/>
      </w:r>
    </w:p>
    <w:p w14:paraId="0B71274C" w14:textId="7805193E" w:rsidR="001967C0" w:rsidRPr="00AC46DF" w:rsidRDefault="001967C0" w:rsidP="00AC46DF">
      <w:pPr>
        <w:rPr>
          <w:rFonts w:eastAsia="標楷體 (TT) Regular"/>
          <w:color w:val="000000"/>
          <w:kern w:val="0"/>
          <w:sz w:val="28"/>
          <w:szCs w:val="28"/>
        </w:rPr>
      </w:pPr>
      <w:r w:rsidRPr="00AC46DF">
        <w:rPr>
          <w:rFonts w:eastAsia="標楷體 (TT) Regular"/>
          <w:b/>
          <w:bCs/>
          <w:color w:val="000000"/>
          <w:kern w:val="0"/>
          <w:sz w:val="28"/>
          <w:szCs w:val="28"/>
        </w:rPr>
        <w:lastRenderedPageBreak/>
        <w:t>STATEMENT OF CASH FLOWS</w:t>
      </w:r>
      <w:r w:rsidR="00154126" w:rsidRPr="00AC46DF">
        <w:rPr>
          <w:rFonts w:eastAsia="標楷體 (TT) Regular"/>
          <w:b/>
          <w:bCs/>
          <w:color w:val="000000"/>
          <w:kern w:val="0"/>
          <w:sz w:val="28"/>
          <w:szCs w:val="28"/>
        </w:rPr>
        <w:tab/>
      </w:r>
      <w:r w:rsidRPr="00AC46DF">
        <w:rPr>
          <w:rFonts w:eastAsia="標楷體 (TT) Regular"/>
          <w:color w:val="000000"/>
          <w:kern w:val="0"/>
          <w:sz w:val="28"/>
          <w:szCs w:val="28"/>
        </w:rPr>
        <w:t>Year ended 31 March 2022</w:t>
      </w:r>
    </w:p>
    <w:p w14:paraId="0EFD4BFB" w14:textId="77777777" w:rsidR="001967C0" w:rsidRPr="00AC46DF" w:rsidRDefault="001967C0" w:rsidP="00AC46DF">
      <w:pPr>
        <w:rPr>
          <w:rFonts w:eastAsia="標楷體 (TT) Regular"/>
          <w:b/>
          <w:bCs/>
          <w:color w:val="000000"/>
          <w:kern w:val="0"/>
          <w:sz w:val="28"/>
          <w:szCs w:val="28"/>
        </w:rPr>
      </w:pPr>
    </w:p>
    <w:tbl>
      <w:tblPr>
        <w:tblW w:w="5000" w:type="pct"/>
        <w:tblCellMar>
          <w:left w:w="0" w:type="dxa"/>
          <w:right w:w="0" w:type="dxa"/>
        </w:tblCellMar>
        <w:tblLook w:val="0000" w:firstRow="0" w:lastRow="0" w:firstColumn="0" w:lastColumn="0" w:noHBand="0" w:noVBand="0"/>
      </w:tblPr>
      <w:tblGrid>
        <w:gridCol w:w="4240"/>
        <w:gridCol w:w="1542"/>
        <w:gridCol w:w="1928"/>
        <w:gridCol w:w="1928"/>
      </w:tblGrid>
      <w:tr w:rsidR="001967C0" w:rsidRPr="00AC46DF" w14:paraId="1008CB06" w14:textId="77777777" w:rsidTr="00154126">
        <w:trPr>
          <w:trHeight w:val="60"/>
          <w:tblHeader/>
        </w:trPr>
        <w:tc>
          <w:tcPr>
            <w:tcW w:w="2200" w:type="pct"/>
            <w:tcMar>
              <w:top w:w="0" w:type="dxa"/>
              <w:left w:w="0" w:type="dxa"/>
              <w:bottom w:w="0" w:type="dxa"/>
              <w:right w:w="0" w:type="dxa"/>
            </w:tcMar>
            <w:vAlign w:val="bottom"/>
          </w:tcPr>
          <w:p w14:paraId="26588698"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2D3047B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03C10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000" w:type="pct"/>
            <w:tcMar>
              <w:top w:w="0" w:type="dxa"/>
              <w:left w:w="0" w:type="dxa"/>
              <w:bottom w:w="0" w:type="dxa"/>
              <w:right w:w="0" w:type="dxa"/>
            </w:tcMar>
            <w:vAlign w:val="bottom"/>
          </w:tcPr>
          <w:p w14:paraId="0B5D295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15C83823" w14:textId="77777777" w:rsidTr="00154126">
        <w:trPr>
          <w:trHeight w:val="60"/>
          <w:tblHeader/>
        </w:trPr>
        <w:tc>
          <w:tcPr>
            <w:tcW w:w="2200" w:type="pct"/>
            <w:tcMar>
              <w:top w:w="0" w:type="dxa"/>
              <w:left w:w="0" w:type="dxa"/>
              <w:bottom w:w="0" w:type="dxa"/>
              <w:right w:w="0" w:type="dxa"/>
            </w:tcMar>
            <w:vAlign w:val="bottom"/>
          </w:tcPr>
          <w:p w14:paraId="3C6170C8"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01308D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Notes</w:t>
            </w:r>
          </w:p>
        </w:tc>
        <w:tc>
          <w:tcPr>
            <w:tcW w:w="1000" w:type="pct"/>
            <w:tcMar>
              <w:top w:w="0" w:type="dxa"/>
              <w:left w:w="0" w:type="dxa"/>
              <w:bottom w:w="0" w:type="dxa"/>
              <w:right w:w="0" w:type="dxa"/>
            </w:tcMar>
            <w:vAlign w:val="bottom"/>
          </w:tcPr>
          <w:p w14:paraId="3EA0619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000" w:type="pct"/>
            <w:tcMar>
              <w:top w:w="0" w:type="dxa"/>
              <w:left w:w="0" w:type="dxa"/>
              <w:bottom w:w="0" w:type="dxa"/>
              <w:right w:w="0" w:type="dxa"/>
            </w:tcMar>
            <w:vAlign w:val="bottom"/>
          </w:tcPr>
          <w:p w14:paraId="29CC182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0B178CA1" w14:textId="77777777" w:rsidTr="00154126">
        <w:trPr>
          <w:trHeight w:val="60"/>
        </w:trPr>
        <w:tc>
          <w:tcPr>
            <w:tcW w:w="2200" w:type="pct"/>
            <w:tcMar>
              <w:top w:w="0" w:type="dxa"/>
              <w:left w:w="0" w:type="dxa"/>
              <w:bottom w:w="0" w:type="dxa"/>
              <w:right w:w="0" w:type="dxa"/>
            </w:tcMar>
            <w:vAlign w:val="bottom"/>
          </w:tcPr>
          <w:p w14:paraId="3D1E5CA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CASH FLOWS FROM OPERATING ACTIVITIES</w:t>
            </w:r>
          </w:p>
        </w:tc>
        <w:tc>
          <w:tcPr>
            <w:tcW w:w="800" w:type="pct"/>
            <w:tcMar>
              <w:top w:w="0" w:type="dxa"/>
              <w:left w:w="0" w:type="dxa"/>
              <w:bottom w:w="0" w:type="dxa"/>
              <w:right w:w="0" w:type="dxa"/>
            </w:tcMar>
            <w:vAlign w:val="bottom"/>
          </w:tcPr>
          <w:p w14:paraId="50D42BA8"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69BBB72"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4F730870" w14:textId="77777777" w:rsidR="001967C0" w:rsidRPr="00AC46DF" w:rsidRDefault="001967C0" w:rsidP="00AC46DF">
            <w:pPr>
              <w:rPr>
                <w:rFonts w:ascii="標楷體 (TT) Regular" w:eastAsia="標楷體 (TT) Regular"/>
                <w:kern w:val="0"/>
                <w:sz w:val="28"/>
                <w:szCs w:val="28"/>
              </w:rPr>
            </w:pPr>
          </w:p>
        </w:tc>
      </w:tr>
      <w:tr w:rsidR="001967C0" w:rsidRPr="00AC46DF" w14:paraId="45D3A95E" w14:textId="77777777" w:rsidTr="00154126">
        <w:trPr>
          <w:trHeight w:val="60"/>
        </w:trPr>
        <w:tc>
          <w:tcPr>
            <w:tcW w:w="2200" w:type="pct"/>
            <w:tcMar>
              <w:top w:w="0" w:type="dxa"/>
              <w:left w:w="0" w:type="dxa"/>
              <w:bottom w:w="0" w:type="dxa"/>
              <w:right w:w="0" w:type="dxa"/>
            </w:tcMar>
            <w:vAlign w:val="bottom"/>
          </w:tcPr>
          <w:p w14:paraId="217AAB1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Deficit for the year</w:t>
            </w:r>
          </w:p>
        </w:tc>
        <w:tc>
          <w:tcPr>
            <w:tcW w:w="800" w:type="pct"/>
            <w:tcMar>
              <w:top w:w="0" w:type="dxa"/>
              <w:left w:w="0" w:type="dxa"/>
              <w:bottom w:w="0" w:type="dxa"/>
              <w:right w:w="0" w:type="dxa"/>
            </w:tcMar>
            <w:vAlign w:val="bottom"/>
          </w:tcPr>
          <w:p w14:paraId="7A0290C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4F7A2DE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(974,647,868)</w:t>
            </w:r>
          </w:p>
        </w:tc>
        <w:tc>
          <w:tcPr>
            <w:tcW w:w="1000" w:type="pct"/>
            <w:tcMar>
              <w:top w:w="0" w:type="dxa"/>
              <w:left w:w="0" w:type="dxa"/>
              <w:bottom w:w="0" w:type="dxa"/>
              <w:right w:w="0" w:type="dxa"/>
            </w:tcMar>
            <w:vAlign w:val="bottom"/>
          </w:tcPr>
          <w:p w14:paraId="1D4046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(628,121,731)</w:t>
            </w:r>
          </w:p>
        </w:tc>
      </w:tr>
      <w:tr w:rsidR="001967C0" w:rsidRPr="00AC46DF" w14:paraId="4C8EFD87" w14:textId="77777777" w:rsidTr="00154126">
        <w:trPr>
          <w:trHeight w:val="60"/>
        </w:trPr>
        <w:tc>
          <w:tcPr>
            <w:tcW w:w="2200" w:type="pct"/>
            <w:tcMar>
              <w:top w:w="0" w:type="dxa"/>
              <w:left w:w="0" w:type="dxa"/>
              <w:bottom w:w="0" w:type="dxa"/>
              <w:right w:w="0" w:type="dxa"/>
            </w:tcMar>
            <w:vAlign w:val="bottom"/>
          </w:tcPr>
          <w:p w14:paraId="641543C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Adjustments for:</w:t>
            </w:r>
          </w:p>
        </w:tc>
        <w:tc>
          <w:tcPr>
            <w:tcW w:w="800" w:type="pct"/>
            <w:tcMar>
              <w:top w:w="0" w:type="dxa"/>
              <w:left w:w="0" w:type="dxa"/>
              <w:bottom w:w="0" w:type="dxa"/>
              <w:right w:w="0" w:type="dxa"/>
            </w:tcMar>
            <w:vAlign w:val="bottom"/>
          </w:tcPr>
          <w:p w14:paraId="1ED51D54"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0D2EDAA"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6F47DE7" w14:textId="77777777" w:rsidR="001967C0" w:rsidRPr="00AC46DF" w:rsidRDefault="001967C0" w:rsidP="00AC46DF">
            <w:pPr>
              <w:rPr>
                <w:rFonts w:ascii="標楷體 (TT) Regular" w:eastAsia="標楷體 (TT) Regular"/>
                <w:kern w:val="0"/>
                <w:sz w:val="28"/>
                <w:szCs w:val="28"/>
              </w:rPr>
            </w:pPr>
          </w:p>
        </w:tc>
      </w:tr>
      <w:tr w:rsidR="001967C0" w:rsidRPr="00AC46DF" w14:paraId="49F0DCAE" w14:textId="77777777" w:rsidTr="00154126">
        <w:trPr>
          <w:trHeight w:val="60"/>
        </w:trPr>
        <w:tc>
          <w:tcPr>
            <w:tcW w:w="2200" w:type="pct"/>
            <w:tcMar>
              <w:top w:w="0" w:type="dxa"/>
              <w:left w:w="0" w:type="dxa"/>
              <w:bottom w:w="0" w:type="dxa"/>
              <w:right w:w="0" w:type="dxa"/>
            </w:tcMar>
            <w:vAlign w:val="bottom"/>
          </w:tcPr>
          <w:p w14:paraId="24A1127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Finance cost</w:t>
            </w:r>
          </w:p>
        </w:tc>
        <w:tc>
          <w:tcPr>
            <w:tcW w:w="800" w:type="pct"/>
            <w:tcMar>
              <w:top w:w="0" w:type="dxa"/>
              <w:left w:w="0" w:type="dxa"/>
              <w:bottom w:w="0" w:type="dxa"/>
              <w:right w:w="0" w:type="dxa"/>
            </w:tcMar>
            <w:vAlign w:val="bottom"/>
          </w:tcPr>
          <w:p w14:paraId="524F153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w:t>
            </w:r>
          </w:p>
        </w:tc>
        <w:tc>
          <w:tcPr>
            <w:tcW w:w="1000" w:type="pct"/>
            <w:tcMar>
              <w:top w:w="0" w:type="dxa"/>
              <w:left w:w="0" w:type="dxa"/>
              <w:bottom w:w="0" w:type="dxa"/>
              <w:right w:w="0" w:type="dxa"/>
            </w:tcMar>
            <w:vAlign w:val="bottom"/>
          </w:tcPr>
          <w:p w14:paraId="3EED7D4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000" w:type="pct"/>
            <w:tcMar>
              <w:top w:w="0" w:type="dxa"/>
              <w:left w:w="0" w:type="dxa"/>
              <w:bottom w:w="0" w:type="dxa"/>
              <w:right w:w="0" w:type="dxa"/>
            </w:tcMar>
            <w:vAlign w:val="bottom"/>
          </w:tcPr>
          <w:p w14:paraId="37EAE8C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50CB22C4" w14:textId="77777777" w:rsidTr="00154126">
        <w:trPr>
          <w:trHeight w:val="60"/>
        </w:trPr>
        <w:tc>
          <w:tcPr>
            <w:tcW w:w="2200" w:type="pct"/>
            <w:tcMar>
              <w:top w:w="0" w:type="dxa"/>
              <w:left w:w="0" w:type="dxa"/>
              <w:bottom w:w="0" w:type="dxa"/>
              <w:right w:w="0" w:type="dxa"/>
            </w:tcMar>
            <w:vAlign w:val="bottom"/>
          </w:tcPr>
          <w:p w14:paraId="384ED68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Depreciation of property and equipment</w:t>
            </w:r>
          </w:p>
        </w:tc>
        <w:tc>
          <w:tcPr>
            <w:tcW w:w="800" w:type="pct"/>
            <w:tcMar>
              <w:top w:w="0" w:type="dxa"/>
              <w:left w:w="0" w:type="dxa"/>
              <w:bottom w:w="0" w:type="dxa"/>
              <w:right w:w="0" w:type="dxa"/>
            </w:tcMar>
            <w:vAlign w:val="bottom"/>
          </w:tcPr>
          <w:p w14:paraId="4387DDC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w:t>
            </w:r>
          </w:p>
        </w:tc>
        <w:tc>
          <w:tcPr>
            <w:tcW w:w="1000" w:type="pct"/>
            <w:tcMar>
              <w:top w:w="0" w:type="dxa"/>
              <w:left w:w="0" w:type="dxa"/>
              <w:bottom w:w="0" w:type="dxa"/>
              <w:right w:w="0" w:type="dxa"/>
            </w:tcMar>
            <w:vAlign w:val="bottom"/>
          </w:tcPr>
          <w:p w14:paraId="4E5480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2,558,914</w:t>
            </w:r>
          </w:p>
        </w:tc>
        <w:tc>
          <w:tcPr>
            <w:tcW w:w="1000" w:type="pct"/>
            <w:tcMar>
              <w:top w:w="0" w:type="dxa"/>
              <w:left w:w="0" w:type="dxa"/>
              <w:bottom w:w="0" w:type="dxa"/>
              <w:right w:w="0" w:type="dxa"/>
            </w:tcMar>
            <w:vAlign w:val="bottom"/>
          </w:tcPr>
          <w:p w14:paraId="1ADDF9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2,583,040</w:t>
            </w:r>
          </w:p>
        </w:tc>
      </w:tr>
      <w:tr w:rsidR="001967C0" w:rsidRPr="00AC46DF" w14:paraId="3C9BF6DD" w14:textId="77777777" w:rsidTr="00154126">
        <w:trPr>
          <w:trHeight w:val="60"/>
        </w:trPr>
        <w:tc>
          <w:tcPr>
            <w:tcW w:w="2200" w:type="pct"/>
            <w:tcMar>
              <w:top w:w="0" w:type="dxa"/>
              <w:left w:w="0" w:type="dxa"/>
              <w:bottom w:w="0" w:type="dxa"/>
              <w:right w:w="0" w:type="dxa"/>
            </w:tcMar>
            <w:vAlign w:val="bottom"/>
          </w:tcPr>
          <w:p w14:paraId="1C018F3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Depreciation of right-of-use asset</w:t>
            </w:r>
          </w:p>
        </w:tc>
        <w:tc>
          <w:tcPr>
            <w:tcW w:w="800" w:type="pct"/>
            <w:tcMar>
              <w:top w:w="0" w:type="dxa"/>
              <w:left w:w="0" w:type="dxa"/>
              <w:bottom w:w="0" w:type="dxa"/>
              <w:right w:w="0" w:type="dxa"/>
            </w:tcMar>
            <w:vAlign w:val="bottom"/>
          </w:tcPr>
          <w:p w14:paraId="02E045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w:t>
            </w:r>
          </w:p>
        </w:tc>
        <w:tc>
          <w:tcPr>
            <w:tcW w:w="1000" w:type="pct"/>
            <w:tcMar>
              <w:top w:w="0" w:type="dxa"/>
              <w:left w:w="0" w:type="dxa"/>
              <w:bottom w:w="0" w:type="dxa"/>
              <w:right w:w="0" w:type="dxa"/>
            </w:tcMar>
            <w:vAlign w:val="bottom"/>
          </w:tcPr>
          <w:p w14:paraId="70CE07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5,392,717</w:t>
            </w:r>
          </w:p>
        </w:tc>
        <w:tc>
          <w:tcPr>
            <w:tcW w:w="1000" w:type="pct"/>
            <w:tcMar>
              <w:top w:w="0" w:type="dxa"/>
              <w:left w:w="0" w:type="dxa"/>
              <w:bottom w:w="0" w:type="dxa"/>
              <w:right w:w="0" w:type="dxa"/>
            </w:tcMar>
            <w:vAlign w:val="bottom"/>
          </w:tcPr>
          <w:p w14:paraId="2AF2B8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5,341,027</w:t>
            </w:r>
          </w:p>
        </w:tc>
      </w:tr>
      <w:tr w:rsidR="001967C0" w:rsidRPr="00AC46DF" w14:paraId="04C32928" w14:textId="77777777" w:rsidTr="00154126">
        <w:trPr>
          <w:trHeight w:val="60"/>
        </w:trPr>
        <w:tc>
          <w:tcPr>
            <w:tcW w:w="2200" w:type="pct"/>
            <w:tcMar>
              <w:top w:w="0" w:type="dxa"/>
              <w:left w:w="0" w:type="dxa"/>
              <w:bottom w:w="0" w:type="dxa"/>
              <w:right w:w="0" w:type="dxa"/>
            </w:tcMar>
            <w:vAlign w:val="bottom"/>
          </w:tcPr>
          <w:p w14:paraId="465A4E4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income</w:t>
            </w:r>
          </w:p>
        </w:tc>
        <w:tc>
          <w:tcPr>
            <w:tcW w:w="800" w:type="pct"/>
            <w:tcMar>
              <w:top w:w="0" w:type="dxa"/>
              <w:left w:w="0" w:type="dxa"/>
              <w:bottom w:w="0" w:type="dxa"/>
              <w:right w:w="0" w:type="dxa"/>
            </w:tcMar>
            <w:vAlign w:val="bottom"/>
          </w:tcPr>
          <w:p w14:paraId="117908E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B565D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(575,933,956)</w:t>
            </w:r>
          </w:p>
        </w:tc>
        <w:tc>
          <w:tcPr>
            <w:tcW w:w="1000" w:type="pct"/>
            <w:tcMar>
              <w:top w:w="0" w:type="dxa"/>
              <w:left w:w="0" w:type="dxa"/>
              <w:bottom w:w="0" w:type="dxa"/>
              <w:right w:w="0" w:type="dxa"/>
            </w:tcMar>
            <w:vAlign w:val="bottom"/>
          </w:tcPr>
          <w:p w14:paraId="6B4D04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(489,615,569)</w:t>
            </w:r>
          </w:p>
        </w:tc>
      </w:tr>
      <w:tr w:rsidR="001967C0" w:rsidRPr="00AC46DF" w14:paraId="309D9EA9" w14:textId="77777777" w:rsidTr="00154126">
        <w:trPr>
          <w:trHeight w:val="60"/>
        </w:trPr>
        <w:tc>
          <w:tcPr>
            <w:tcW w:w="2200" w:type="pct"/>
            <w:tcMar>
              <w:top w:w="0" w:type="dxa"/>
              <w:left w:w="0" w:type="dxa"/>
              <w:bottom w:w="0" w:type="dxa"/>
              <w:right w:w="0" w:type="dxa"/>
            </w:tcMar>
            <w:vAlign w:val="bottom"/>
          </w:tcPr>
          <w:p w14:paraId="4E0E9F6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Impairment losses recognised in respect of course fee income receivables and other receivables</w:t>
            </w:r>
          </w:p>
        </w:tc>
        <w:tc>
          <w:tcPr>
            <w:tcW w:w="800" w:type="pct"/>
            <w:tcMar>
              <w:top w:w="0" w:type="dxa"/>
              <w:left w:w="0" w:type="dxa"/>
              <w:bottom w:w="0" w:type="dxa"/>
              <w:right w:w="0" w:type="dxa"/>
            </w:tcMar>
            <w:vAlign w:val="bottom"/>
          </w:tcPr>
          <w:p w14:paraId="2205EAE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w:t>
            </w:r>
          </w:p>
        </w:tc>
        <w:tc>
          <w:tcPr>
            <w:tcW w:w="1000" w:type="pct"/>
            <w:tcMar>
              <w:top w:w="0" w:type="dxa"/>
              <w:left w:w="0" w:type="dxa"/>
              <w:bottom w:w="0" w:type="dxa"/>
              <w:right w:w="0" w:type="dxa"/>
            </w:tcMar>
            <w:vAlign w:val="bottom"/>
          </w:tcPr>
          <w:p w14:paraId="5811EB3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2,383,230</w:t>
            </w:r>
          </w:p>
        </w:tc>
        <w:tc>
          <w:tcPr>
            <w:tcW w:w="1000" w:type="pct"/>
            <w:tcMar>
              <w:top w:w="0" w:type="dxa"/>
              <w:left w:w="0" w:type="dxa"/>
              <w:bottom w:w="0" w:type="dxa"/>
              <w:right w:w="0" w:type="dxa"/>
            </w:tcMar>
            <w:vAlign w:val="bottom"/>
          </w:tcPr>
          <w:p w14:paraId="4278D55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2,407,199</w:t>
            </w:r>
          </w:p>
        </w:tc>
      </w:tr>
      <w:tr w:rsidR="001967C0" w:rsidRPr="00AC46DF" w14:paraId="55A6B5F9" w14:textId="77777777" w:rsidTr="00154126">
        <w:trPr>
          <w:trHeight w:val="60"/>
        </w:trPr>
        <w:tc>
          <w:tcPr>
            <w:tcW w:w="2200" w:type="pct"/>
            <w:tcMar>
              <w:top w:w="0" w:type="dxa"/>
              <w:left w:w="0" w:type="dxa"/>
              <w:bottom w:w="0" w:type="dxa"/>
              <w:right w:w="0" w:type="dxa"/>
            </w:tcMar>
            <w:vAlign w:val="bottom"/>
          </w:tcPr>
          <w:p w14:paraId="29DC7F6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0B0F78B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6B97D5F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AF7F60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AF7DBC9" w14:textId="77777777" w:rsidTr="00154126">
        <w:trPr>
          <w:trHeight w:val="60"/>
        </w:trPr>
        <w:tc>
          <w:tcPr>
            <w:tcW w:w="2200" w:type="pct"/>
            <w:tcMar>
              <w:top w:w="0" w:type="dxa"/>
              <w:left w:w="0" w:type="dxa"/>
              <w:bottom w:w="0" w:type="dxa"/>
              <w:right w:w="0" w:type="dxa"/>
            </w:tcMar>
            <w:vAlign w:val="bottom"/>
          </w:tcPr>
          <w:p w14:paraId="779FF13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Operating cash flow before movements in working capital</w:t>
            </w:r>
          </w:p>
        </w:tc>
        <w:tc>
          <w:tcPr>
            <w:tcW w:w="800" w:type="pct"/>
            <w:tcMar>
              <w:top w:w="0" w:type="dxa"/>
              <w:left w:w="0" w:type="dxa"/>
              <w:bottom w:w="0" w:type="dxa"/>
              <w:right w:w="0" w:type="dxa"/>
            </w:tcMar>
            <w:vAlign w:val="bottom"/>
          </w:tcPr>
          <w:p w14:paraId="4DF5AA1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48A14F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(1,540,022,477)</w:t>
            </w:r>
          </w:p>
        </w:tc>
        <w:tc>
          <w:tcPr>
            <w:tcW w:w="1000" w:type="pct"/>
            <w:tcMar>
              <w:top w:w="0" w:type="dxa"/>
              <w:left w:w="0" w:type="dxa"/>
              <w:bottom w:w="0" w:type="dxa"/>
              <w:right w:w="0" w:type="dxa"/>
            </w:tcMar>
            <w:vAlign w:val="bottom"/>
          </w:tcPr>
          <w:p w14:paraId="2053D3F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(1,107,280,565)</w:t>
            </w:r>
          </w:p>
        </w:tc>
      </w:tr>
      <w:tr w:rsidR="001967C0" w:rsidRPr="00AC46DF" w14:paraId="68111F43" w14:textId="77777777" w:rsidTr="00154126">
        <w:trPr>
          <w:trHeight w:val="60"/>
        </w:trPr>
        <w:tc>
          <w:tcPr>
            <w:tcW w:w="2200" w:type="pct"/>
            <w:tcMar>
              <w:top w:w="0" w:type="dxa"/>
              <w:left w:w="0" w:type="dxa"/>
              <w:bottom w:w="0" w:type="dxa"/>
              <w:right w:w="0" w:type="dxa"/>
            </w:tcMar>
            <w:vAlign w:val="bottom"/>
          </w:tcPr>
          <w:p w14:paraId="21B7902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Decrease/(increase) in receivables, deposits and prepayments</w:t>
            </w:r>
          </w:p>
        </w:tc>
        <w:tc>
          <w:tcPr>
            <w:tcW w:w="800" w:type="pct"/>
            <w:tcMar>
              <w:top w:w="0" w:type="dxa"/>
              <w:left w:w="0" w:type="dxa"/>
              <w:bottom w:w="0" w:type="dxa"/>
              <w:right w:w="0" w:type="dxa"/>
            </w:tcMar>
            <w:vAlign w:val="bottom"/>
          </w:tcPr>
          <w:p w14:paraId="1A22E63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47E78E7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(22,725,907)</w:t>
            </w:r>
          </w:p>
        </w:tc>
        <w:tc>
          <w:tcPr>
            <w:tcW w:w="1000" w:type="pct"/>
            <w:tcMar>
              <w:top w:w="0" w:type="dxa"/>
              <w:left w:w="0" w:type="dxa"/>
              <w:bottom w:w="0" w:type="dxa"/>
              <w:right w:w="0" w:type="dxa"/>
            </w:tcMar>
            <w:vAlign w:val="bottom"/>
          </w:tcPr>
          <w:p w14:paraId="195189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11,400,412</w:t>
            </w:r>
          </w:p>
        </w:tc>
      </w:tr>
      <w:tr w:rsidR="001967C0" w:rsidRPr="00AC46DF" w14:paraId="6127F404" w14:textId="77777777" w:rsidTr="00154126">
        <w:trPr>
          <w:trHeight w:val="60"/>
        </w:trPr>
        <w:tc>
          <w:tcPr>
            <w:tcW w:w="2200" w:type="pct"/>
            <w:tcMar>
              <w:top w:w="0" w:type="dxa"/>
              <w:left w:w="0" w:type="dxa"/>
              <w:bottom w:w="0" w:type="dxa"/>
              <w:right w:w="0" w:type="dxa"/>
            </w:tcMar>
            <w:vAlign w:val="bottom"/>
          </w:tcPr>
          <w:p w14:paraId="73E94E4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Decrease in amounts due from training bodies</w:t>
            </w:r>
          </w:p>
        </w:tc>
        <w:tc>
          <w:tcPr>
            <w:tcW w:w="800" w:type="pct"/>
            <w:tcMar>
              <w:top w:w="0" w:type="dxa"/>
              <w:left w:w="0" w:type="dxa"/>
              <w:bottom w:w="0" w:type="dxa"/>
              <w:right w:w="0" w:type="dxa"/>
            </w:tcMar>
            <w:vAlign w:val="bottom"/>
          </w:tcPr>
          <w:p w14:paraId="586D5DE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6B730E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165,607</w:t>
            </w:r>
          </w:p>
        </w:tc>
        <w:tc>
          <w:tcPr>
            <w:tcW w:w="1000" w:type="pct"/>
            <w:tcMar>
              <w:top w:w="0" w:type="dxa"/>
              <w:left w:w="0" w:type="dxa"/>
              <w:bottom w:w="0" w:type="dxa"/>
              <w:right w:w="0" w:type="dxa"/>
            </w:tcMar>
            <w:vAlign w:val="bottom"/>
          </w:tcPr>
          <w:p w14:paraId="6CDC795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481,413</w:t>
            </w:r>
          </w:p>
        </w:tc>
      </w:tr>
      <w:tr w:rsidR="001967C0" w:rsidRPr="00AC46DF" w14:paraId="3B50137C" w14:textId="77777777" w:rsidTr="00154126">
        <w:trPr>
          <w:trHeight w:val="60"/>
        </w:trPr>
        <w:tc>
          <w:tcPr>
            <w:tcW w:w="2200" w:type="pct"/>
            <w:tcMar>
              <w:top w:w="0" w:type="dxa"/>
              <w:left w:w="0" w:type="dxa"/>
              <w:bottom w:w="0" w:type="dxa"/>
              <w:right w:w="0" w:type="dxa"/>
            </w:tcMar>
            <w:vAlign w:val="bottom"/>
          </w:tcPr>
          <w:p w14:paraId="54C92F9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Increase in amount due from Immigration Department</w:t>
            </w:r>
          </w:p>
        </w:tc>
        <w:tc>
          <w:tcPr>
            <w:tcW w:w="800" w:type="pct"/>
            <w:tcMar>
              <w:top w:w="0" w:type="dxa"/>
              <w:left w:w="0" w:type="dxa"/>
              <w:bottom w:w="0" w:type="dxa"/>
              <w:right w:w="0" w:type="dxa"/>
            </w:tcMar>
            <w:vAlign w:val="bottom"/>
          </w:tcPr>
          <w:p w14:paraId="4532C004"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46FD3A5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(532,800)</w:t>
            </w:r>
          </w:p>
        </w:tc>
        <w:tc>
          <w:tcPr>
            <w:tcW w:w="1000" w:type="pct"/>
            <w:tcMar>
              <w:top w:w="0" w:type="dxa"/>
              <w:left w:w="0" w:type="dxa"/>
              <w:bottom w:w="0" w:type="dxa"/>
              <w:right w:w="0" w:type="dxa"/>
            </w:tcMar>
            <w:vAlign w:val="bottom"/>
          </w:tcPr>
          <w:p w14:paraId="7BB3C9C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(864,000)</w:t>
            </w:r>
          </w:p>
        </w:tc>
      </w:tr>
      <w:tr w:rsidR="001967C0" w:rsidRPr="00AC46DF" w14:paraId="0E6EBDA6" w14:textId="77777777" w:rsidTr="00154126">
        <w:trPr>
          <w:trHeight w:val="60"/>
        </w:trPr>
        <w:tc>
          <w:tcPr>
            <w:tcW w:w="2200" w:type="pct"/>
            <w:tcMar>
              <w:top w:w="0" w:type="dxa"/>
              <w:left w:w="0" w:type="dxa"/>
              <w:bottom w:w="0" w:type="dxa"/>
              <w:right w:w="0" w:type="dxa"/>
            </w:tcMar>
            <w:vAlign w:val="bottom"/>
          </w:tcPr>
          <w:p w14:paraId="0A08473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Decrease in amount due to Anti-epidemic Fund</w:t>
            </w:r>
          </w:p>
        </w:tc>
        <w:tc>
          <w:tcPr>
            <w:tcW w:w="800" w:type="pct"/>
            <w:tcMar>
              <w:top w:w="0" w:type="dxa"/>
              <w:left w:w="0" w:type="dxa"/>
              <w:bottom w:w="0" w:type="dxa"/>
              <w:right w:w="0" w:type="dxa"/>
            </w:tcMar>
            <w:vAlign w:val="bottom"/>
          </w:tcPr>
          <w:p w14:paraId="7AA0507B"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33C808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w:t>
            </w:r>
          </w:p>
        </w:tc>
        <w:tc>
          <w:tcPr>
            <w:tcW w:w="1000" w:type="pct"/>
            <w:tcMar>
              <w:top w:w="0" w:type="dxa"/>
              <w:left w:w="0" w:type="dxa"/>
              <w:bottom w:w="0" w:type="dxa"/>
              <w:right w:w="0" w:type="dxa"/>
            </w:tcMar>
            <w:vAlign w:val="bottom"/>
          </w:tcPr>
          <w:p w14:paraId="731BD95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(39,579,530)</w:t>
            </w:r>
          </w:p>
        </w:tc>
      </w:tr>
      <w:tr w:rsidR="001967C0" w:rsidRPr="00AC46DF" w14:paraId="030359C5" w14:textId="77777777" w:rsidTr="00154126">
        <w:trPr>
          <w:trHeight w:val="60"/>
        </w:trPr>
        <w:tc>
          <w:tcPr>
            <w:tcW w:w="2200" w:type="pct"/>
            <w:tcMar>
              <w:top w:w="0" w:type="dxa"/>
              <w:left w:w="0" w:type="dxa"/>
              <w:bottom w:w="0" w:type="dxa"/>
              <w:right w:w="0" w:type="dxa"/>
            </w:tcMar>
            <w:vAlign w:val="bottom"/>
          </w:tcPr>
          <w:p w14:paraId="496E3C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Increase/(decrease) in accruals and other payables</w:t>
            </w:r>
          </w:p>
        </w:tc>
        <w:tc>
          <w:tcPr>
            <w:tcW w:w="800" w:type="pct"/>
            <w:tcMar>
              <w:top w:w="0" w:type="dxa"/>
              <w:left w:w="0" w:type="dxa"/>
              <w:bottom w:w="0" w:type="dxa"/>
              <w:right w:w="0" w:type="dxa"/>
            </w:tcMar>
            <w:vAlign w:val="bottom"/>
          </w:tcPr>
          <w:p w14:paraId="250D571B"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BD3729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(52,623,839)</w:t>
            </w:r>
          </w:p>
        </w:tc>
        <w:tc>
          <w:tcPr>
            <w:tcW w:w="1000" w:type="pct"/>
            <w:tcMar>
              <w:top w:w="0" w:type="dxa"/>
              <w:left w:w="0" w:type="dxa"/>
              <w:bottom w:w="0" w:type="dxa"/>
              <w:right w:w="0" w:type="dxa"/>
            </w:tcMar>
            <w:vAlign w:val="bottom"/>
          </w:tcPr>
          <w:p w14:paraId="49DECA4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93,807,876</w:t>
            </w:r>
          </w:p>
        </w:tc>
      </w:tr>
      <w:tr w:rsidR="001967C0" w:rsidRPr="00AC46DF" w14:paraId="1EEDD3C9" w14:textId="77777777" w:rsidTr="00154126">
        <w:trPr>
          <w:trHeight w:val="60"/>
        </w:trPr>
        <w:tc>
          <w:tcPr>
            <w:tcW w:w="2200" w:type="pct"/>
            <w:tcMar>
              <w:top w:w="0" w:type="dxa"/>
              <w:left w:w="0" w:type="dxa"/>
              <w:bottom w:w="0" w:type="dxa"/>
              <w:right w:w="0" w:type="dxa"/>
            </w:tcMar>
            <w:vAlign w:val="bottom"/>
          </w:tcPr>
          <w:p w14:paraId="329788B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7A64F6D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0E5EEB4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6A74D3C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0119A1D8" w14:textId="77777777" w:rsidTr="00154126">
        <w:trPr>
          <w:trHeight w:val="60"/>
        </w:trPr>
        <w:tc>
          <w:tcPr>
            <w:tcW w:w="2200" w:type="pct"/>
            <w:tcMar>
              <w:top w:w="0" w:type="dxa"/>
              <w:left w:w="0" w:type="dxa"/>
              <w:bottom w:w="0" w:type="dxa"/>
              <w:right w:w="0" w:type="dxa"/>
            </w:tcMar>
            <w:vAlign w:val="bottom"/>
          </w:tcPr>
          <w:p w14:paraId="24E292F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Cash used in operations</w:t>
            </w:r>
          </w:p>
        </w:tc>
        <w:tc>
          <w:tcPr>
            <w:tcW w:w="800" w:type="pct"/>
            <w:tcMar>
              <w:top w:w="0" w:type="dxa"/>
              <w:left w:w="0" w:type="dxa"/>
              <w:bottom w:w="0" w:type="dxa"/>
              <w:right w:w="0" w:type="dxa"/>
            </w:tcMar>
            <w:vAlign w:val="bottom"/>
          </w:tcPr>
          <w:p w14:paraId="232D22D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59E576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(1,615,739,416)</w:t>
            </w:r>
          </w:p>
        </w:tc>
        <w:tc>
          <w:tcPr>
            <w:tcW w:w="1000" w:type="pct"/>
            <w:tcMar>
              <w:top w:w="0" w:type="dxa"/>
              <w:left w:w="0" w:type="dxa"/>
              <w:bottom w:w="0" w:type="dxa"/>
              <w:right w:w="0" w:type="dxa"/>
            </w:tcMar>
            <w:vAlign w:val="bottom"/>
          </w:tcPr>
          <w:p w14:paraId="768C580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(1,042,034,394)</w:t>
            </w:r>
          </w:p>
        </w:tc>
      </w:tr>
      <w:tr w:rsidR="001967C0" w:rsidRPr="00AC46DF" w14:paraId="562DC20B" w14:textId="77777777" w:rsidTr="00154126">
        <w:trPr>
          <w:trHeight w:val="60"/>
        </w:trPr>
        <w:tc>
          <w:tcPr>
            <w:tcW w:w="2200" w:type="pct"/>
            <w:tcMar>
              <w:top w:w="0" w:type="dxa"/>
              <w:left w:w="0" w:type="dxa"/>
              <w:bottom w:w="0" w:type="dxa"/>
              <w:right w:w="0" w:type="dxa"/>
            </w:tcMar>
            <w:vAlign w:val="bottom"/>
          </w:tcPr>
          <w:p w14:paraId="4F628FD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element of lease liabilities</w:t>
            </w:r>
          </w:p>
        </w:tc>
        <w:tc>
          <w:tcPr>
            <w:tcW w:w="800" w:type="pct"/>
            <w:tcMar>
              <w:top w:w="0" w:type="dxa"/>
              <w:left w:w="0" w:type="dxa"/>
              <w:bottom w:w="0" w:type="dxa"/>
              <w:right w:w="0" w:type="dxa"/>
            </w:tcMar>
            <w:vAlign w:val="bottom"/>
          </w:tcPr>
          <w:p w14:paraId="13352A0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w:t>
            </w:r>
          </w:p>
        </w:tc>
        <w:tc>
          <w:tcPr>
            <w:tcW w:w="1000" w:type="pct"/>
            <w:tcMar>
              <w:top w:w="0" w:type="dxa"/>
              <w:left w:w="0" w:type="dxa"/>
              <w:bottom w:w="0" w:type="dxa"/>
              <w:right w:w="0" w:type="dxa"/>
            </w:tcMar>
            <w:vAlign w:val="bottom"/>
          </w:tcPr>
          <w:p w14:paraId="799A750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000" w:type="pct"/>
            <w:tcMar>
              <w:top w:w="0" w:type="dxa"/>
              <w:left w:w="0" w:type="dxa"/>
              <w:bottom w:w="0" w:type="dxa"/>
              <w:right w:w="0" w:type="dxa"/>
            </w:tcMar>
            <w:vAlign w:val="bottom"/>
          </w:tcPr>
          <w:p w14:paraId="3588A4F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051602B1" w14:textId="77777777" w:rsidTr="00154126">
        <w:trPr>
          <w:trHeight w:val="60"/>
        </w:trPr>
        <w:tc>
          <w:tcPr>
            <w:tcW w:w="2200" w:type="pct"/>
            <w:tcMar>
              <w:top w:w="0" w:type="dxa"/>
              <w:left w:w="0" w:type="dxa"/>
              <w:bottom w:w="0" w:type="dxa"/>
              <w:right w:w="0" w:type="dxa"/>
            </w:tcMar>
            <w:vAlign w:val="bottom"/>
          </w:tcPr>
          <w:p w14:paraId="3479F4D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45B1C11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4F48FD3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E274F3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A2FDE51" w14:textId="77777777" w:rsidTr="00154126">
        <w:trPr>
          <w:trHeight w:val="60"/>
        </w:trPr>
        <w:tc>
          <w:tcPr>
            <w:tcW w:w="2200" w:type="pct"/>
            <w:tcMar>
              <w:top w:w="0" w:type="dxa"/>
              <w:left w:w="0" w:type="dxa"/>
              <w:bottom w:w="0" w:type="dxa"/>
              <w:right w:w="0" w:type="dxa"/>
            </w:tcMar>
            <w:vAlign w:val="bottom"/>
          </w:tcPr>
          <w:p w14:paraId="3871E56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Net cash flows used in operating activities</w:t>
            </w:r>
          </w:p>
        </w:tc>
        <w:tc>
          <w:tcPr>
            <w:tcW w:w="800" w:type="pct"/>
            <w:tcMar>
              <w:top w:w="0" w:type="dxa"/>
              <w:left w:w="0" w:type="dxa"/>
              <w:bottom w:w="0" w:type="dxa"/>
              <w:right w:w="0" w:type="dxa"/>
            </w:tcMar>
            <w:vAlign w:val="bottom"/>
          </w:tcPr>
          <w:p w14:paraId="047A03CD"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7F0741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(1,615,963,902)</w:t>
            </w:r>
          </w:p>
        </w:tc>
        <w:tc>
          <w:tcPr>
            <w:tcW w:w="1000" w:type="pct"/>
            <w:tcMar>
              <w:top w:w="0" w:type="dxa"/>
              <w:left w:w="0" w:type="dxa"/>
              <w:bottom w:w="0" w:type="dxa"/>
              <w:right w:w="0" w:type="dxa"/>
            </w:tcMar>
            <w:vAlign w:val="bottom"/>
          </w:tcPr>
          <w:p w14:paraId="3EA34F8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(1,042,159,863)</w:t>
            </w:r>
          </w:p>
        </w:tc>
      </w:tr>
      <w:tr w:rsidR="001967C0" w:rsidRPr="00AC46DF" w14:paraId="1F742991" w14:textId="77777777" w:rsidTr="00154126">
        <w:trPr>
          <w:trHeight w:val="60"/>
        </w:trPr>
        <w:tc>
          <w:tcPr>
            <w:tcW w:w="2200" w:type="pct"/>
            <w:tcMar>
              <w:top w:w="0" w:type="dxa"/>
              <w:left w:w="0" w:type="dxa"/>
              <w:bottom w:w="0" w:type="dxa"/>
              <w:right w:w="0" w:type="dxa"/>
            </w:tcMar>
            <w:vAlign w:val="bottom"/>
          </w:tcPr>
          <w:p w14:paraId="39709A3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2FD8690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1C41E47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26E7A36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316C75B" w14:textId="77777777" w:rsidTr="00154126">
        <w:trPr>
          <w:trHeight w:val="60"/>
        </w:trPr>
        <w:tc>
          <w:tcPr>
            <w:tcW w:w="2200" w:type="pct"/>
            <w:tcMar>
              <w:top w:w="0" w:type="dxa"/>
              <w:left w:w="0" w:type="dxa"/>
              <w:bottom w:w="0" w:type="dxa"/>
              <w:right w:w="0" w:type="dxa"/>
            </w:tcMar>
            <w:vAlign w:val="bottom"/>
          </w:tcPr>
          <w:p w14:paraId="466B6B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CASH FLOWS FROM INVESTING ACTIVITIES</w:t>
            </w:r>
          </w:p>
        </w:tc>
        <w:tc>
          <w:tcPr>
            <w:tcW w:w="800" w:type="pct"/>
            <w:tcMar>
              <w:top w:w="0" w:type="dxa"/>
              <w:left w:w="0" w:type="dxa"/>
              <w:bottom w:w="0" w:type="dxa"/>
              <w:right w:w="0" w:type="dxa"/>
            </w:tcMar>
            <w:vAlign w:val="bottom"/>
          </w:tcPr>
          <w:p w14:paraId="21FF673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E26D249"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25E34A8" w14:textId="77777777" w:rsidR="001967C0" w:rsidRPr="00AC46DF" w:rsidRDefault="001967C0" w:rsidP="00AC46DF">
            <w:pPr>
              <w:rPr>
                <w:rFonts w:ascii="標楷體 (TT) Regular" w:eastAsia="標楷體 (TT) Regular"/>
                <w:kern w:val="0"/>
                <w:sz w:val="28"/>
                <w:szCs w:val="28"/>
              </w:rPr>
            </w:pPr>
          </w:p>
        </w:tc>
      </w:tr>
      <w:tr w:rsidR="001967C0" w:rsidRPr="00AC46DF" w14:paraId="034947E1" w14:textId="77777777" w:rsidTr="00154126">
        <w:trPr>
          <w:trHeight w:val="60"/>
        </w:trPr>
        <w:tc>
          <w:tcPr>
            <w:tcW w:w="2200" w:type="pct"/>
            <w:tcMar>
              <w:top w:w="0" w:type="dxa"/>
              <w:left w:w="0" w:type="dxa"/>
              <w:bottom w:w="0" w:type="dxa"/>
              <w:right w:w="0" w:type="dxa"/>
            </w:tcMar>
            <w:vAlign w:val="bottom"/>
          </w:tcPr>
          <w:p w14:paraId="5BEABBF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received</w:t>
            </w:r>
          </w:p>
        </w:tc>
        <w:tc>
          <w:tcPr>
            <w:tcW w:w="800" w:type="pct"/>
            <w:tcMar>
              <w:top w:w="0" w:type="dxa"/>
              <w:left w:w="0" w:type="dxa"/>
              <w:bottom w:w="0" w:type="dxa"/>
              <w:right w:w="0" w:type="dxa"/>
            </w:tcMar>
            <w:vAlign w:val="bottom"/>
          </w:tcPr>
          <w:p w14:paraId="573A88CA"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B9E89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24,462,566</w:t>
            </w:r>
          </w:p>
        </w:tc>
        <w:tc>
          <w:tcPr>
            <w:tcW w:w="1000" w:type="pct"/>
            <w:tcMar>
              <w:top w:w="0" w:type="dxa"/>
              <w:left w:w="0" w:type="dxa"/>
              <w:bottom w:w="0" w:type="dxa"/>
              <w:right w:w="0" w:type="dxa"/>
            </w:tcMar>
            <w:vAlign w:val="bottom"/>
          </w:tcPr>
          <w:p w14:paraId="0C1B02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65,431,990</w:t>
            </w:r>
          </w:p>
        </w:tc>
      </w:tr>
      <w:tr w:rsidR="001967C0" w:rsidRPr="00AC46DF" w14:paraId="7127BFBA" w14:textId="77777777" w:rsidTr="00154126">
        <w:trPr>
          <w:trHeight w:val="60"/>
        </w:trPr>
        <w:tc>
          <w:tcPr>
            <w:tcW w:w="2200" w:type="pct"/>
            <w:tcMar>
              <w:top w:w="0" w:type="dxa"/>
              <w:left w:w="0" w:type="dxa"/>
              <w:bottom w:w="0" w:type="dxa"/>
              <w:right w:w="0" w:type="dxa"/>
            </w:tcMar>
            <w:vAlign w:val="bottom"/>
          </w:tcPr>
          <w:p w14:paraId="2D573EA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Purchase of items of property and equipment</w:t>
            </w:r>
          </w:p>
        </w:tc>
        <w:tc>
          <w:tcPr>
            <w:tcW w:w="800" w:type="pct"/>
            <w:tcMar>
              <w:top w:w="0" w:type="dxa"/>
              <w:left w:w="0" w:type="dxa"/>
              <w:bottom w:w="0" w:type="dxa"/>
              <w:right w:w="0" w:type="dxa"/>
            </w:tcMar>
            <w:vAlign w:val="bottom"/>
          </w:tcPr>
          <w:p w14:paraId="070C7F0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w:t>
            </w:r>
          </w:p>
        </w:tc>
        <w:tc>
          <w:tcPr>
            <w:tcW w:w="1000" w:type="pct"/>
            <w:tcMar>
              <w:top w:w="0" w:type="dxa"/>
              <w:left w:w="0" w:type="dxa"/>
              <w:bottom w:w="0" w:type="dxa"/>
              <w:right w:w="0" w:type="dxa"/>
            </w:tcMar>
            <w:vAlign w:val="bottom"/>
          </w:tcPr>
          <w:p w14:paraId="05728DB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(2,211,715)</w:t>
            </w:r>
          </w:p>
        </w:tc>
        <w:tc>
          <w:tcPr>
            <w:tcW w:w="1000" w:type="pct"/>
            <w:tcMar>
              <w:top w:w="0" w:type="dxa"/>
              <w:left w:w="0" w:type="dxa"/>
              <w:bottom w:w="0" w:type="dxa"/>
              <w:right w:w="0" w:type="dxa"/>
            </w:tcMar>
            <w:vAlign w:val="bottom"/>
          </w:tcPr>
          <w:p w14:paraId="16B321E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(226,949)</w:t>
            </w:r>
          </w:p>
        </w:tc>
      </w:tr>
      <w:tr w:rsidR="001967C0" w:rsidRPr="00AC46DF" w14:paraId="34EBB70D" w14:textId="77777777" w:rsidTr="00154126">
        <w:trPr>
          <w:trHeight w:val="60"/>
        </w:trPr>
        <w:tc>
          <w:tcPr>
            <w:tcW w:w="2200" w:type="pct"/>
            <w:tcMar>
              <w:top w:w="0" w:type="dxa"/>
              <w:left w:w="0" w:type="dxa"/>
              <w:bottom w:w="0" w:type="dxa"/>
              <w:right w:w="0" w:type="dxa"/>
            </w:tcMar>
            <w:vAlign w:val="bottom"/>
          </w:tcPr>
          <w:p w14:paraId="1CF3409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Decrease/(increase) in time deposits with original maturity over three </w:t>
            </w:r>
            <w:r w:rsidRPr="00AC46DF">
              <w:rPr>
                <w:rFonts w:eastAsia="標楷體 (TT) Regular"/>
                <w:color w:val="000000"/>
                <w:spacing w:val="-2"/>
                <w:kern w:val="0"/>
                <w:sz w:val="28"/>
                <w:szCs w:val="28"/>
                <w:u w:color="D0121B"/>
              </w:rPr>
              <w:lastRenderedPageBreak/>
              <w:t>months</w:t>
            </w:r>
          </w:p>
        </w:tc>
        <w:tc>
          <w:tcPr>
            <w:tcW w:w="800" w:type="pct"/>
            <w:tcMar>
              <w:top w:w="0" w:type="dxa"/>
              <w:left w:w="0" w:type="dxa"/>
              <w:bottom w:w="0" w:type="dxa"/>
              <w:right w:w="0" w:type="dxa"/>
            </w:tcMar>
            <w:vAlign w:val="bottom"/>
          </w:tcPr>
          <w:p w14:paraId="3B021B81"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AE5E9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592,593,676</w:t>
            </w:r>
          </w:p>
        </w:tc>
        <w:tc>
          <w:tcPr>
            <w:tcW w:w="1000" w:type="pct"/>
            <w:tcMar>
              <w:top w:w="0" w:type="dxa"/>
              <w:left w:w="0" w:type="dxa"/>
              <w:bottom w:w="0" w:type="dxa"/>
              <w:right w:w="0" w:type="dxa"/>
            </w:tcMar>
            <w:vAlign w:val="bottom"/>
          </w:tcPr>
          <w:p w14:paraId="4131F75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(1,770,528,745)</w:t>
            </w:r>
          </w:p>
        </w:tc>
      </w:tr>
      <w:tr w:rsidR="001967C0" w:rsidRPr="00AC46DF" w14:paraId="6A612129" w14:textId="77777777" w:rsidTr="00154126">
        <w:trPr>
          <w:trHeight w:val="60"/>
        </w:trPr>
        <w:tc>
          <w:tcPr>
            <w:tcW w:w="2200" w:type="pct"/>
            <w:tcMar>
              <w:top w:w="0" w:type="dxa"/>
              <w:left w:w="0" w:type="dxa"/>
              <w:bottom w:w="0" w:type="dxa"/>
              <w:right w:w="0" w:type="dxa"/>
            </w:tcMar>
            <w:vAlign w:val="bottom"/>
          </w:tcPr>
          <w:p w14:paraId="51DA48C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E262EE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9E2AB3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67CE24A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D1D8DAB" w14:textId="77777777" w:rsidTr="00154126">
        <w:trPr>
          <w:trHeight w:val="60"/>
        </w:trPr>
        <w:tc>
          <w:tcPr>
            <w:tcW w:w="2200" w:type="pct"/>
            <w:tcMar>
              <w:top w:w="0" w:type="dxa"/>
              <w:left w:w="0" w:type="dxa"/>
              <w:bottom w:w="0" w:type="dxa"/>
              <w:right w:w="0" w:type="dxa"/>
            </w:tcMar>
            <w:vAlign w:val="bottom"/>
          </w:tcPr>
          <w:p w14:paraId="2B4223D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Net cash flows from/(used in) investing activities</w:t>
            </w:r>
          </w:p>
        </w:tc>
        <w:tc>
          <w:tcPr>
            <w:tcW w:w="800" w:type="pct"/>
            <w:tcMar>
              <w:top w:w="0" w:type="dxa"/>
              <w:left w:w="0" w:type="dxa"/>
              <w:bottom w:w="0" w:type="dxa"/>
              <w:right w:w="0" w:type="dxa"/>
            </w:tcMar>
            <w:vAlign w:val="bottom"/>
          </w:tcPr>
          <w:p w14:paraId="236507C8"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5E84AF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614,844,527</w:t>
            </w:r>
          </w:p>
        </w:tc>
        <w:tc>
          <w:tcPr>
            <w:tcW w:w="1000" w:type="pct"/>
            <w:tcMar>
              <w:top w:w="0" w:type="dxa"/>
              <w:left w:w="0" w:type="dxa"/>
              <w:bottom w:w="0" w:type="dxa"/>
              <w:right w:w="0" w:type="dxa"/>
            </w:tcMar>
            <w:vAlign w:val="bottom"/>
          </w:tcPr>
          <w:p w14:paraId="6B91A2C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(1,705,323,704)</w:t>
            </w:r>
          </w:p>
        </w:tc>
      </w:tr>
      <w:tr w:rsidR="001967C0" w:rsidRPr="00AC46DF" w14:paraId="37B3C464" w14:textId="77777777" w:rsidTr="00154126">
        <w:trPr>
          <w:trHeight w:val="60"/>
        </w:trPr>
        <w:tc>
          <w:tcPr>
            <w:tcW w:w="2200" w:type="pct"/>
            <w:tcMar>
              <w:top w:w="0" w:type="dxa"/>
              <w:left w:w="0" w:type="dxa"/>
              <w:bottom w:w="0" w:type="dxa"/>
              <w:right w:w="0" w:type="dxa"/>
            </w:tcMar>
            <w:vAlign w:val="bottom"/>
          </w:tcPr>
          <w:p w14:paraId="01D0C4F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41203A0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0C5DF3C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0B5E321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24BE84F" w14:textId="77777777" w:rsidTr="00154126">
        <w:trPr>
          <w:trHeight w:val="60"/>
        </w:trPr>
        <w:tc>
          <w:tcPr>
            <w:tcW w:w="2200" w:type="pct"/>
            <w:tcMar>
              <w:top w:w="0" w:type="dxa"/>
              <w:left w:w="0" w:type="dxa"/>
              <w:bottom w:w="0" w:type="dxa"/>
              <w:right w:w="0" w:type="dxa"/>
            </w:tcMar>
            <w:vAlign w:val="bottom"/>
          </w:tcPr>
          <w:p w14:paraId="068200BB"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rPr>
              <w:t>CASH FLOWS FROM FINANCING ACTIVITIES</w:t>
            </w:r>
          </w:p>
        </w:tc>
        <w:tc>
          <w:tcPr>
            <w:tcW w:w="800" w:type="pct"/>
            <w:tcMar>
              <w:top w:w="0" w:type="dxa"/>
              <w:left w:w="0" w:type="dxa"/>
              <w:bottom w:w="0" w:type="dxa"/>
              <w:right w:w="0" w:type="dxa"/>
            </w:tcMar>
            <w:vAlign w:val="bottom"/>
          </w:tcPr>
          <w:p w14:paraId="4462B59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19DD296A"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48A8CE4" w14:textId="77777777" w:rsidR="001967C0" w:rsidRPr="00AC46DF" w:rsidRDefault="001967C0" w:rsidP="00AC46DF">
            <w:pPr>
              <w:rPr>
                <w:rFonts w:ascii="標楷體 (TT) Regular" w:eastAsia="標楷體 (TT) Regular"/>
                <w:kern w:val="0"/>
                <w:sz w:val="28"/>
                <w:szCs w:val="28"/>
              </w:rPr>
            </w:pPr>
          </w:p>
        </w:tc>
      </w:tr>
      <w:tr w:rsidR="001967C0" w:rsidRPr="00AC46DF" w14:paraId="0E96EF84" w14:textId="77777777" w:rsidTr="00154126">
        <w:trPr>
          <w:trHeight w:val="60"/>
        </w:trPr>
        <w:tc>
          <w:tcPr>
            <w:tcW w:w="2200" w:type="pct"/>
            <w:tcMar>
              <w:top w:w="0" w:type="dxa"/>
              <w:left w:w="0" w:type="dxa"/>
              <w:bottom w:w="0" w:type="dxa"/>
              <w:right w:w="0" w:type="dxa"/>
            </w:tcMar>
            <w:vAlign w:val="bottom"/>
          </w:tcPr>
          <w:p w14:paraId="151C049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Principal portion of lease payment</w:t>
            </w:r>
          </w:p>
        </w:tc>
        <w:tc>
          <w:tcPr>
            <w:tcW w:w="800" w:type="pct"/>
            <w:tcMar>
              <w:top w:w="0" w:type="dxa"/>
              <w:left w:w="0" w:type="dxa"/>
              <w:bottom w:w="0" w:type="dxa"/>
              <w:right w:w="0" w:type="dxa"/>
            </w:tcMar>
            <w:vAlign w:val="bottom"/>
          </w:tcPr>
          <w:p w14:paraId="6EE962F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18</w:t>
            </w:r>
          </w:p>
        </w:tc>
        <w:tc>
          <w:tcPr>
            <w:tcW w:w="1000" w:type="pct"/>
            <w:tcMar>
              <w:top w:w="0" w:type="dxa"/>
              <w:left w:w="0" w:type="dxa"/>
              <w:bottom w:w="0" w:type="dxa"/>
              <w:right w:w="0" w:type="dxa"/>
            </w:tcMar>
            <w:vAlign w:val="bottom"/>
          </w:tcPr>
          <w:p w14:paraId="0A872BA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(5,271,514)</w:t>
            </w:r>
          </w:p>
        </w:tc>
        <w:tc>
          <w:tcPr>
            <w:tcW w:w="1000" w:type="pct"/>
            <w:tcMar>
              <w:top w:w="0" w:type="dxa"/>
              <w:left w:w="0" w:type="dxa"/>
              <w:bottom w:w="0" w:type="dxa"/>
              <w:right w:w="0" w:type="dxa"/>
            </w:tcMar>
            <w:vAlign w:val="bottom"/>
          </w:tcPr>
          <w:p w14:paraId="7EA157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(5,350,531)</w:t>
            </w:r>
          </w:p>
        </w:tc>
      </w:tr>
      <w:tr w:rsidR="001967C0" w:rsidRPr="00AC46DF" w14:paraId="78704784" w14:textId="77777777" w:rsidTr="00154126">
        <w:trPr>
          <w:trHeight w:val="60"/>
        </w:trPr>
        <w:tc>
          <w:tcPr>
            <w:tcW w:w="2200" w:type="pct"/>
            <w:tcMar>
              <w:top w:w="0" w:type="dxa"/>
              <w:left w:w="0" w:type="dxa"/>
              <w:bottom w:w="0" w:type="dxa"/>
              <w:right w:w="0" w:type="dxa"/>
            </w:tcMar>
            <w:vAlign w:val="bottom"/>
          </w:tcPr>
          <w:p w14:paraId="4F6F4CA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Funding injection by the Government of the HKSAR</w:t>
            </w:r>
          </w:p>
        </w:tc>
        <w:tc>
          <w:tcPr>
            <w:tcW w:w="800" w:type="pct"/>
            <w:tcMar>
              <w:top w:w="0" w:type="dxa"/>
              <w:left w:w="0" w:type="dxa"/>
              <w:bottom w:w="0" w:type="dxa"/>
              <w:right w:w="0" w:type="dxa"/>
            </w:tcMar>
            <w:vAlign w:val="bottom"/>
          </w:tcPr>
          <w:p w14:paraId="7BDBA6BC"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49869D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w:t>
            </w:r>
          </w:p>
        </w:tc>
        <w:tc>
          <w:tcPr>
            <w:tcW w:w="1000" w:type="pct"/>
            <w:tcMar>
              <w:top w:w="0" w:type="dxa"/>
              <w:left w:w="0" w:type="dxa"/>
              <w:bottom w:w="0" w:type="dxa"/>
              <w:right w:w="0" w:type="dxa"/>
            </w:tcMar>
            <w:vAlign w:val="bottom"/>
          </w:tcPr>
          <w:p w14:paraId="56222EF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2,500,000,000</w:t>
            </w:r>
          </w:p>
        </w:tc>
      </w:tr>
      <w:tr w:rsidR="001967C0" w:rsidRPr="00AC46DF" w14:paraId="5F08D555" w14:textId="77777777" w:rsidTr="00154126">
        <w:trPr>
          <w:trHeight w:val="60"/>
        </w:trPr>
        <w:tc>
          <w:tcPr>
            <w:tcW w:w="2200" w:type="pct"/>
            <w:tcMar>
              <w:top w:w="0" w:type="dxa"/>
              <w:left w:w="0" w:type="dxa"/>
              <w:bottom w:w="0" w:type="dxa"/>
              <w:right w:w="0" w:type="dxa"/>
            </w:tcMar>
            <w:vAlign w:val="bottom"/>
          </w:tcPr>
          <w:p w14:paraId="06747CF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DEB5D8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09710F8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516D094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23E73C11" w14:textId="77777777" w:rsidTr="00154126">
        <w:trPr>
          <w:trHeight w:val="60"/>
        </w:trPr>
        <w:tc>
          <w:tcPr>
            <w:tcW w:w="2200" w:type="pct"/>
            <w:tcMar>
              <w:top w:w="0" w:type="dxa"/>
              <w:left w:w="0" w:type="dxa"/>
              <w:bottom w:w="0" w:type="dxa"/>
              <w:right w:w="0" w:type="dxa"/>
            </w:tcMar>
            <w:vAlign w:val="bottom"/>
          </w:tcPr>
          <w:p w14:paraId="70ED0C1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Net cash flows from/(used in) financing activities</w:t>
            </w:r>
          </w:p>
        </w:tc>
        <w:tc>
          <w:tcPr>
            <w:tcW w:w="800" w:type="pct"/>
            <w:tcMar>
              <w:top w:w="0" w:type="dxa"/>
              <w:left w:w="0" w:type="dxa"/>
              <w:bottom w:w="0" w:type="dxa"/>
              <w:right w:w="0" w:type="dxa"/>
            </w:tcMar>
            <w:vAlign w:val="bottom"/>
          </w:tcPr>
          <w:p w14:paraId="50F5FC57"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07DE66C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(5,271,514)</w:t>
            </w:r>
          </w:p>
        </w:tc>
        <w:tc>
          <w:tcPr>
            <w:tcW w:w="1000" w:type="pct"/>
            <w:tcMar>
              <w:top w:w="0" w:type="dxa"/>
              <w:left w:w="0" w:type="dxa"/>
              <w:bottom w:w="0" w:type="dxa"/>
              <w:right w:w="0" w:type="dxa"/>
            </w:tcMar>
            <w:vAlign w:val="bottom"/>
          </w:tcPr>
          <w:p w14:paraId="7A18C9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2,494,649,469</w:t>
            </w:r>
          </w:p>
        </w:tc>
      </w:tr>
      <w:tr w:rsidR="001967C0" w:rsidRPr="00AC46DF" w14:paraId="2219FC0C" w14:textId="77777777" w:rsidTr="00154126">
        <w:trPr>
          <w:trHeight w:val="60"/>
        </w:trPr>
        <w:tc>
          <w:tcPr>
            <w:tcW w:w="2200" w:type="pct"/>
            <w:tcMar>
              <w:top w:w="0" w:type="dxa"/>
              <w:left w:w="0" w:type="dxa"/>
              <w:bottom w:w="0" w:type="dxa"/>
              <w:right w:w="0" w:type="dxa"/>
            </w:tcMar>
            <w:vAlign w:val="bottom"/>
          </w:tcPr>
          <w:p w14:paraId="78F8216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622571D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518CF24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2737C8A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191CF2A" w14:textId="77777777" w:rsidTr="00154126">
        <w:trPr>
          <w:trHeight w:val="60"/>
        </w:trPr>
        <w:tc>
          <w:tcPr>
            <w:tcW w:w="2200" w:type="pct"/>
            <w:tcMar>
              <w:top w:w="0" w:type="dxa"/>
              <w:left w:w="0" w:type="dxa"/>
              <w:bottom w:w="0" w:type="dxa"/>
              <w:right w:w="0" w:type="dxa"/>
            </w:tcMar>
            <w:vAlign w:val="bottom"/>
          </w:tcPr>
          <w:p w14:paraId="59E72D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NET DECREASE IN CASH AND CASH EQUIVALENTS</w:t>
            </w:r>
          </w:p>
        </w:tc>
        <w:tc>
          <w:tcPr>
            <w:tcW w:w="800" w:type="pct"/>
            <w:tcMar>
              <w:top w:w="0" w:type="dxa"/>
              <w:left w:w="0" w:type="dxa"/>
              <w:bottom w:w="0" w:type="dxa"/>
              <w:right w:w="0" w:type="dxa"/>
            </w:tcMar>
            <w:vAlign w:val="bottom"/>
          </w:tcPr>
          <w:p w14:paraId="14C8885A"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C238EC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(1,006,390,889)</w:t>
            </w:r>
          </w:p>
        </w:tc>
        <w:tc>
          <w:tcPr>
            <w:tcW w:w="1000" w:type="pct"/>
            <w:tcMar>
              <w:top w:w="0" w:type="dxa"/>
              <w:left w:w="0" w:type="dxa"/>
              <w:bottom w:w="0" w:type="dxa"/>
              <w:right w:w="0" w:type="dxa"/>
            </w:tcMar>
            <w:vAlign w:val="bottom"/>
          </w:tcPr>
          <w:p w14:paraId="2B2A51D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(252,834,098)</w:t>
            </w:r>
          </w:p>
        </w:tc>
      </w:tr>
      <w:tr w:rsidR="001967C0" w:rsidRPr="00AC46DF" w14:paraId="78901088" w14:textId="77777777" w:rsidTr="00154126">
        <w:trPr>
          <w:trHeight w:val="60"/>
        </w:trPr>
        <w:tc>
          <w:tcPr>
            <w:tcW w:w="2200" w:type="pct"/>
            <w:tcMar>
              <w:top w:w="0" w:type="dxa"/>
              <w:left w:w="0" w:type="dxa"/>
              <w:bottom w:w="0" w:type="dxa"/>
              <w:right w:w="0" w:type="dxa"/>
            </w:tcMar>
            <w:vAlign w:val="bottom"/>
          </w:tcPr>
          <w:p w14:paraId="21C54AF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Cash and cash equivalents at beginning of year</w:t>
            </w:r>
          </w:p>
        </w:tc>
        <w:tc>
          <w:tcPr>
            <w:tcW w:w="800" w:type="pct"/>
            <w:tcMar>
              <w:top w:w="0" w:type="dxa"/>
              <w:left w:w="0" w:type="dxa"/>
              <w:bottom w:w="0" w:type="dxa"/>
              <w:right w:w="0" w:type="dxa"/>
            </w:tcMar>
            <w:vAlign w:val="bottom"/>
          </w:tcPr>
          <w:p w14:paraId="28DA7F63"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6155CAA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2,765,460,155</w:t>
            </w:r>
          </w:p>
        </w:tc>
        <w:tc>
          <w:tcPr>
            <w:tcW w:w="1000" w:type="pct"/>
            <w:tcMar>
              <w:top w:w="0" w:type="dxa"/>
              <w:left w:w="0" w:type="dxa"/>
              <w:bottom w:w="0" w:type="dxa"/>
              <w:right w:w="0" w:type="dxa"/>
            </w:tcMar>
            <w:vAlign w:val="bottom"/>
          </w:tcPr>
          <w:p w14:paraId="334BA89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3,018,294,253</w:t>
            </w:r>
          </w:p>
        </w:tc>
      </w:tr>
      <w:tr w:rsidR="001967C0" w:rsidRPr="00AC46DF" w14:paraId="44A7B9E4" w14:textId="77777777" w:rsidTr="00154126">
        <w:trPr>
          <w:trHeight w:val="60"/>
        </w:trPr>
        <w:tc>
          <w:tcPr>
            <w:tcW w:w="2200" w:type="pct"/>
            <w:tcMar>
              <w:top w:w="0" w:type="dxa"/>
              <w:left w:w="0" w:type="dxa"/>
              <w:bottom w:w="0" w:type="dxa"/>
              <w:right w:w="0" w:type="dxa"/>
            </w:tcMar>
            <w:vAlign w:val="bottom"/>
          </w:tcPr>
          <w:p w14:paraId="49D7238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5D7A97B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431BC8C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1BF2976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3D9BE33" w14:textId="77777777" w:rsidTr="00154126">
        <w:trPr>
          <w:trHeight w:val="60"/>
        </w:trPr>
        <w:tc>
          <w:tcPr>
            <w:tcW w:w="2200" w:type="pct"/>
            <w:tcMar>
              <w:top w:w="0" w:type="dxa"/>
              <w:left w:w="0" w:type="dxa"/>
              <w:bottom w:w="0" w:type="dxa"/>
              <w:right w:w="0" w:type="dxa"/>
            </w:tcMar>
            <w:vAlign w:val="bottom"/>
          </w:tcPr>
          <w:p w14:paraId="7193276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CASH AND CASH EQUIVALENTS AT END OF YEAR</w:t>
            </w:r>
          </w:p>
        </w:tc>
        <w:tc>
          <w:tcPr>
            <w:tcW w:w="800" w:type="pct"/>
            <w:tcMar>
              <w:top w:w="0" w:type="dxa"/>
              <w:left w:w="0" w:type="dxa"/>
              <w:bottom w:w="0" w:type="dxa"/>
              <w:right w:w="0" w:type="dxa"/>
            </w:tcMar>
            <w:vAlign w:val="bottom"/>
          </w:tcPr>
          <w:p w14:paraId="355AC659"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67825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1,759,069,266</w:t>
            </w:r>
          </w:p>
        </w:tc>
        <w:tc>
          <w:tcPr>
            <w:tcW w:w="1000" w:type="pct"/>
            <w:tcMar>
              <w:top w:w="0" w:type="dxa"/>
              <w:left w:w="0" w:type="dxa"/>
              <w:bottom w:w="0" w:type="dxa"/>
              <w:right w:w="0" w:type="dxa"/>
            </w:tcMar>
            <w:vAlign w:val="bottom"/>
          </w:tcPr>
          <w:p w14:paraId="7A55423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2,765,460,155</w:t>
            </w:r>
          </w:p>
        </w:tc>
      </w:tr>
      <w:tr w:rsidR="001967C0" w:rsidRPr="00AC46DF" w14:paraId="5AE5D833" w14:textId="77777777" w:rsidTr="00154126">
        <w:trPr>
          <w:trHeight w:val="60"/>
        </w:trPr>
        <w:tc>
          <w:tcPr>
            <w:tcW w:w="2200" w:type="pct"/>
            <w:tcMar>
              <w:top w:w="0" w:type="dxa"/>
              <w:left w:w="0" w:type="dxa"/>
              <w:bottom w:w="0" w:type="dxa"/>
              <w:right w:w="0" w:type="dxa"/>
            </w:tcMar>
            <w:vAlign w:val="bottom"/>
          </w:tcPr>
          <w:p w14:paraId="4362875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5EFD6A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4D0A6C4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23E9C98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2B2B998" w14:textId="77777777" w:rsidTr="00154126">
        <w:trPr>
          <w:trHeight w:val="60"/>
        </w:trPr>
        <w:tc>
          <w:tcPr>
            <w:tcW w:w="2200" w:type="pct"/>
            <w:tcMar>
              <w:top w:w="0" w:type="dxa"/>
              <w:left w:w="0" w:type="dxa"/>
              <w:bottom w:w="0" w:type="dxa"/>
              <w:right w:w="0" w:type="dxa"/>
            </w:tcMar>
            <w:vAlign w:val="bottom"/>
          </w:tcPr>
          <w:p w14:paraId="3EA3FC4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Analysis of cash and cash equivalents:</w:t>
            </w:r>
          </w:p>
        </w:tc>
        <w:tc>
          <w:tcPr>
            <w:tcW w:w="800" w:type="pct"/>
            <w:tcMar>
              <w:top w:w="0" w:type="dxa"/>
              <w:left w:w="0" w:type="dxa"/>
              <w:bottom w:w="0" w:type="dxa"/>
              <w:right w:w="0" w:type="dxa"/>
            </w:tcMar>
            <w:vAlign w:val="bottom"/>
          </w:tcPr>
          <w:p w14:paraId="34125B9B"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F51100B"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23E13B75" w14:textId="77777777" w:rsidR="001967C0" w:rsidRPr="00AC46DF" w:rsidRDefault="001967C0" w:rsidP="00AC46DF">
            <w:pPr>
              <w:rPr>
                <w:rFonts w:ascii="標楷體 (TT) Regular" w:eastAsia="標楷體 (TT) Regular"/>
                <w:kern w:val="0"/>
                <w:sz w:val="28"/>
                <w:szCs w:val="28"/>
              </w:rPr>
            </w:pPr>
          </w:p>
        </w:tc>
      </w:tr>
      <w:tr w:rsidR="001967C0" w:rsidRPr="00AC46DF" w14:paraId="79D38A47" w14:textId="77777777" w:rsidTr="00154126">
        <w:trPr>
          <w:trHeight w:val="60"/>
        </w:trPr>
        <w:tc>
          <w:tcPr>
            <w:tcW w:w="2200" w:type="pct"/>
            <w:tcMar>
              <w:top w:w="0" w:type="dxa"/>
              <w:left w:w="0" w:type="dxa"/>
              <w:bottom w:w="0" w:type="dxa"/>
              <w:right w:w="0" w:type="dxa"/>
            </w:tcMar>
            <w:vAlign w:val="bottom"/>
          </w:tcPr>
          <w:p w14:paraId="6D86B7A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Bank balances and cash</w:t>
            </w:r>
          </w:p>
        </w:tc>
        <w:tc>
          <w:tcPr>
            <w:tcW w:w="800" w:type="pct"/>
            <w:tcMar>
              <w:top w:w="0" w:type="dxa"/>
              <w:left w:w="0" w:type="dxa"/>
              <w:bottom w:w="0" w:type="dxa"/>
              <w:right w:w="0" w:type="dxa"/>
            </w:tcMar>
            <w:vAlign w:val="bottom"/>
          </w:tcPr>
          <w:p w14:paraId="643FC3A0"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7D40C20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103,913,966</w:t>
            </w:r>
          </w:p>
        </w:tc>
        <w:tc>
          <w:tcPr>
            <w:tcW w:w="1000" w:type="pct"/>
            <w:tcMar>
              <w:top w:w="0" w:type="dxa"/>
              <w:left w:w="0" w:type="dxa"/>
              <w:bottom w:w="0" w:type="dxa"/>
              <w:right w:w="0" w:type="dxa"/>
            </w:tcMar>
            <w:vAlign w:val="bottom"/>
          </w:tcPr>
          <w:p w14:paraId="3860EF9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160,034,207</w:t>
            </w:r>
          </w:p>
        </w:tc>
      </w:tr>
      <w:tr w:rsidR="001967C0" w:rsidRPr="00AC46DF" w14:paraId="05C19F35" w14:textId="77777777" w:rsidTr="00154126">
        <w:trPr>
          <w:trHeight w:val="60"/>
        </w:trPr>
        <w:tc>
          <w:tcPr>
            <w:tcW w:w="2200" w:type="pct"/>
            <w:tcMar>
              <w:top w:w="0" w:type="dxa"/>
              <w:left w:w="0" w:type="dxa"/>
              <w:bottom w:w="0" w:type="dxa"/>
              <w:right w:w="0" w:type="dxa"/>
            </w:tcMar>
            <w:vAlign w:val="bottom"/>
          </w:tcPr>
          <w:p w14:paraId="436CC89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Time deposits with original maturity three months or less</w:t>
            </w:r>
          </w:p>
        </w:tc>
        <w:tc>
          <w:tcPr>
            <w:tcW w:w="800" w:type="pct"/>
            <w:tcMar>
              <w:top w:w="0" w:type="dxa"/>
              <w:left w:w="0" w:type="dxa"/>
              <w:bottom w:w="0" w:type="dxa"/>
              <w:right w:w="0" w:type="dxa"/>
            </w:tcMar>
            <w:vAlign w:val="bottom"/>
          </w:tcPr>
          <w:p w14:paraId="3F5934EF"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5C507F0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1,655,155,300</w:t>
            </w:r>
          </w:p>
        </w:tc>
        <w:tc>
          <w:tcPr>
            <w:tcW w:w="1000" w:type="pct"/>
            <w:tcMar>
              <w:top w:w="0" w:type="dxa"/>
              <w:left w:w="0" w:type="dxa"/>
              <w:bottom w:w="0" w:type="dxa"/>
              <w:right w:w="0" w:type="dxa"/>
            </w:tcMar>
            <w:vAlign w:val="bottom"/>
          </w:tcPr>
          <w:p w14:paraId="17251C7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2,605,425,948</w:t>
            </w:r>
          </w:p>
        </w:tc>
      </w:tr>
      <w:tr w:rsidR="001967C0" w:rsidRPr="00AC46DF" w14:paraId="6C52FE34" w14:textId="77777777" w:rsidTr="00154126">
        <w:trPr>
          <w:trHeight w:val="60"/>
        </w:trPr>
        <w:tc>
          <w:tcPr>
            <w:tcW w:w="2200" w:type="pct"/>
            <w:tcMar>
              <w:top w:w="0" w:type="dxa"/>
              <w:left w:w="0" w:type="dxa"/>
              <w:bottom w:w="0" w:type="dxa"/>
              <w:right w:w="0" w:type="dxa"/>
            </w:tcMar>
            <w:vAlign w:val="bottom"/>
          </w:tcPr>
          <w:p w14:paraId="70055A8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186F595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02C4411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3E01F64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5FD35FA4" w14:textId="77777777" w:rsidTr="00154126">
        <w:trPr>
          <w:trHeight w:val="60"/>
        </w:trPr>
        <w:tc>
          <w:tcPr>
            <w:tcW w:w="2200" w:type="pct"/>
            <w:tcMar>
              <w:top w:w="0" w:type="dxa"/>
              <w:left w:w="0" w:type="dxa"/>
              <w:bottom w:w="0" w:type="dxa"/>
              <w:right w:w="0" w:type="dxa"/>
            </w:tcMar>
            <w:vAlign w:val="bottom"/>
          </w:tcPr>
          <w:p w14:paraId="46EF0900" w14:textId="77777777" w:rsidR="001967C0" w:rsidRPr="00AC46DF" w:rsidRDefault="001967C0" w:rsidP="00AC46DF">
            <w:pPr>
              <w:rPr>
                <w:rFonts w:ascii="標楷體 (TT) Regular" w:eastAsia="標楷體 (TT) Regular"/>
                <w:kern w:val="0"/>
                <w:sz w:val="28"/>
                <w:szCs w:val="28"/>
              </w:rPr>
            </w:pPr>
          </w:p>
        </w:tc>
        <w:tc>
          <w:tcPr>
            <w:tcW w:w="800" w:type="pct"/>
            <w:tcMar>
              <w:top w:w="0" w:type="dxa"/>
              <w:left w:w="0" w:type="dxa"/>
              <w:bottom w:w="0" w:type="dxa"/>
              <w:right w:w="0" w:type="dxa"/>
            </w:tcMar>
            <w:vAlign w:val="bottom"/>
          </w:tcPr>
          <w:p w14:paraId="5B39256E" w14:textId="77777777" w:rsidR="001967C0" w:rsidRPr="00AC46DF" w:rsidRDefault="001967C0" w:rsidP="00AC46DF">
            <w:pPr>
              <w:rPr>
                <w:rFonts w:ascii="標楷體 (TT) Regular" w:eastAsia="標楷體 (TT) Regular"/>
                <w:kern w:val="0"/>
                <w:sz w:val="28"/>
                <w:szCs w:val="28"/>
              </w:rPr>
            </w:pPr>
          </w:p>
        </w:tc>
        <w:tc>
          <w:tcPr>
            <w:tcW w:w="1000" w:type="pct"/>
            <w:tcMar>
              <w:top w:w="0" w:type="dxa"/>
              <w:left w:w="0" w:type="dxa"/>
              <w:bottom w:w="0" w:type="dxa"/>
              <w:right w:w="0" w:type="dxa"/>
            </w:tcMar>
            <w:vAlign w:val="bottom"/>
          </w:tcPr>
          <w:p w14:paraId="3A5DE46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1,759,069,266</w:t>
            </w:r>
          </w:p>
        </w:tc>
        <w:tc>
          <w:tcPr>
            <w:tcW w:w="1000" w:type="pct"/>
            <w:tcMar>
              <w:top w:w="0" w:type="dxa"/>
              <w:left w:w="0" w:type="dxa"/>
              <w:bottom w:w="0" w:type="dxa"/>
              <w:right w:w="0" w:type="dxa"/>
            </w:tcMar>
            <w:vAlign w:val="bottom"/>
          </w:tcPr>
          <w:p w14:paraId="3F0FE5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2,765,460,155</w:t>
            </w:r>
          </w:p>
        </w:tc>
      </w:tr>
      <w:tr w:rsidR="001967C0" w:rsidRPr="00AC46DF" w14:paraId="20AA8FDA" w14:textId="77777777" w:rsidTr="00154126">
        <w:trPr>
          <w:trHeight w:val="60"/>
        </w:trPr>
        <w:tc>
          <w:tcPr>
            <w:tcW w:w="2200" w:type="pct"/>
            <w:tcMar>
              <w:top w:w="0" w:type="dxa"/>
              <w:left w:w="0" w:type="dxa"/>
              <w:bottom w:w="0" w:type="dxa"/>
              <w:right w:w="0" w:type="dxa"/>
            </w:tcMar>
            <w:vAlign w:val="bottom"/>
          </w:tcPr>
          <w:p w14:paraId="4B0905B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0" w:type="pct"/>
            <w:tcMar>
              <w:top w:w="0" w:type="dxa"/>
              <w:left w:w="0" w:type="dxa"/>
              <w:bottom w:w="0" w:type="dxa"/>
              <w:right w:w="0" w:type="dxa"/>
            </w:tcMar>
            <w:vAlign w:val="bottom"/>
          </w:tcPr>
          <w:p w14:paraId="342C65D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000" w:type="pct"/>
            <w:tcMar>
              <w:top w:w="0" w:type="dxa"/>
              <w:left w:w="0" w:type="dxa"/>
              <w:bottom w:w="0" w:type="dxa"/>
              <w:right w:w="0" w:type="dxa"/>
            </w:tcMar>
            <w:vAlign w:val="bottom"/>
          </w:tcPr>
          <w:p w14:paraId="264AC8D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000" w:type="pct"/>
            <w:tcMar>
              <w:top w:w="0" w:type="dxa"/>
              <w:left w:w="0" w:type="dxa"/>
              <w:bottom w:w="0" w:type="dxa"/>
              <w:right w:w="0" w:type="dxa"/>
            </w:tcMar>
            <w:vAlign w:val="bottom"/>
          </w:tcPr>
          <w:p w14:paraId="1E077F4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0E1D2A44" w14:textId="77777777" w:rsidR="005045AE" w:rsidRPr="00AC46DF" w:rsidRDefault="005045AE" w:rsidP="00AC46DF">
      <w:pPr>
        <w:rPr>
          <w:rFonts w:eastAsia="標楷體 (TT) Regular"/>
          <w:b/>
          <w:bCs/>
          <w:color w:val="000000"/>
          <w:kern w:val="0"/>
          <w:sz w:val="28"/>
          <w:szCs w:val="28"/>
          <w:lang w:val="zh-TW"/>
        </w:rPr>
      </w:pPr>
    </w:p>
    <w:p w14:paraId="3AC62E4D" w14:textId="0FEB18EB" w:rsidR="005045AE" w:rsidRPr="00AC46DF" w:rsidRDefault="005045AE" w:rsidP="00AC46DF">
      <w:pPr>
        <w:rPr>
          <w:rFonts w:eastAsia="標楷體 (TT) Regular"/>
          <w:b/>
          <w:bCs/>
          <w:color w:val="000000"/>
          <w:kern w:val="0"/>
          <w:sz w:val="28"/>
          <w:szCs w:val="28"/>
          <w:lang w:val="zh-TW"/>
        </w:rPr>
      </w:pPr>
    </w:p>
    <w:p w14:paraId="417795F6" w14:textId="77777777" w:rsidR="00154126" w:rsidRPr="00AC46DF" w:rsidRDefault="00154126" w:rsidP="00AC46DF">
      <w:pPr>
        <w:rPr>
          <w:rFonts w:eastAsia="標楷體 (TT) Regular"/>
          <w:b/>
          <w:bCs/>
          <w:color w:val="000000"/>
          <w:kern w:val="0"/>
          <w:sz w:val="28"/>
          <w:szCs w:val="28"/>
        </w:rPr>
      </w:pPr>
      <w:r w:rsidRPr="00AC46DF">
        <w:rPr>
          <w:rFonts w:eastAsia="標楷體 (TT) Regular"/>
          <w:b/>
          <w:bCs/>
          <w:color w:val="000000"/>
          <w:kern w:val="0"/>
          <w:sz w:val="28"/>
          <w:szCs w:val="28"/>
        </w:rPr>
        <w:br w:type="page"/>
      </w:r>
    </w:p>
    <w:p w14:paraId="34CF1681" w14:textId="37D3552E"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lastRenderedPageBreak/>
        <w:t>NOTES TO FINANCIAL STATEMENTS</w:t>
      </w:r>
    </w:p>
    <w:p w14:paraId="5FEB17F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31 March 2022</w:t>
      </w:r>
    </w:p>
    <w:p w14:paraId="59023577" w14:textId="77777777" w:rsidR="001967C0" w:rsidRPr="00AC46DF" w:rsidRDefault="001967C0" w:rsidP="00AC46DF">
      <w:pPr>
        <w:rPr>
          <w:rFonts w:eastAsia="標楷體 (TT) Regular"/>
          <w:color w:val="000000"/>
          <w:spacing w:val="-2"/>
          <w:kern w:val="0"/>
          <w:sz w:val="28"/>
          <w:szCs w:val="28"/>
        </w:rPr>
      </w:pPr>
    </w:p>
    <w:p w14:paraId="44CA09EB"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w:t>
      </w:r>
      <w:r w:rsidRPr="00AC46DF">
        <w:rPr>
          <w:rFonts w:eastAsia="標楷體 (TT) Regular"/>
          <w:b/>
          <w:bCs/>
          <w:color w:val="000000"/>
          <w:kern w:val="0"/>
          <w:sz w:val="28"/>
          <w:szCs w:val="28"/>
        </w:rPr>
        <w:tab/>
        <w:t>ORGANISATION AND ACTIVITIES</w:t>
      </w:r>
    </w:p>
    <w:p w14:paraId="15EB6799" w14:textId="77777777" w:rsidR="001967C0" w:rsidRPr="00AC46DF" w:rsidRDefault="001967C0" w:rsidP="00AC46DF">
      <w:pPr>
        <w:rPr>
          <w:rFonts w:eastAsia="標楷體 (TT) Regular"/>
          <w:color w:val="000000"/>
          <w:spacing w:val="-2"/>
          <w:kern w:val="0"/>
          <w:sz w:val="28"/>
          <w:szCs w:val="28"/>
        </w:rPr>
      </w:pPr>
    </w:p>
    <w:p w14:paraId="14484659"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Employees Retraining Board (the “Board”) is an independent statutory body established in 1992 under the Employees Retraining Ordinance (“ERO”). The Board co-ordinates, funds and monitors training courses and services that are market-driven and employment-oriented so as to meet the changing needs of the employment market. Service targets of the Board are people aged 15 or above and with an education attainment at sub-degree or below.</w:t>
      </w:r>
    </w:p>
    <w:p w14:paraId="5CA7D326" w14:textId="77777777" w:rsidR="005045AE" w:rsidRPr="00AC46DF" w:rsidRDefault="005045AE" w:rsidP="00AC46DF">
      <w:pPr>
        <w:rPr>
          <w:rFonts w:eastAsia="標楷體 (TT) Regular"/>
          <w:color w:val="000000"/>
          <w:spacing w:val="-2"/>
          <w:kern w:val="0"/>
          <w:sz w:val="28"/>
          <w:szCs w:val="28"/>
        </w:rPr>
      </w:pPr>
    </w:p>
    <w:p w14:paraId="079F1DA5"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accordance with Section 14(1), Section 14(2) and Schedule 3 of the ERO, a specified levy known as Employees Retraining Levy (the “levy”) was imposed on those employers importing employees under the Labour Importation Scheme. The levy payable for each imported employee is HK$400 multiplied by the number of months covered by the employment contract up to a maximum of 24 months.</w:t>
      </w:r>
    </w:p>
    <w:p w14:paraId="0191CE40" w14:textId="2D5C4766" w:rsidR="005045AE" w:rsidRPr="00AC46DF" w:rsidRDefault="005045AE" w:rsidP="00AC46DF">
      <w:pPr>
        <w:rPr>
          <w:rFonts w:eastAsia="標楷體 (TT) Regular"/>
          <w:color w:val="000000"/>
          <w:spacing w:val="-2"/>
          <w:kern w:val="0"/>
          <w:sz w:val="28"/>
          <w:szCs w:val="28"/>
        </w:rPr>
      </w:pPr>
    </w:p>
    <w:p w14:paraId="7E41010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February 2014, the Government of the Hong Kong Special Administrative Region (“the SAR Government”) injected HK$15 billion into the Employees Retraining Fund to provide sustained and stable financial support for the Board in order to continue to enhance the productivity of local workers. In June 2020, the SAR Government injected HK$2.5 billion into Employees Retraining Fund to meet the anticipated financial commitment arising from the increase in the maximum amount of monthly allowance and the launch of the Love Upgrading Special Scheme in 2019-20.</w:t>
      </w:r>
    </w:p>
    <w:p w14:paraId="51A213C3" w14:textId="77777777" w:rsidR="001967C0" w:rsidRPr="00AC46DF" w:rsidRDefault="001967C0" w:rsidP="00AC46DF">
      <w:pPr>
        <w:rPr>
          <w:rFonts w:eastAsia="標楷體 (TT) Regular"/>
          <w:color w:val="000000"/>
          <w:spacing w:val="-2"/>
          <w:kern w:val="0"/>
          <w:sz w:val="28"/>
          <w:szCs w:val="28"/>
        </w:rPr>
      </w:pPr>
    </w:p>
    <w:p w14:paraId="58E7B523"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address of registered office of the Board is 3/F to 6/F, 10 Siu Sai Wan Road, Chai Wan, Hong Kong.</w:t>
      </w:r>
    </w:p>
    <w:p w14:paraId="527F9AFC" w14:textId="4C1CE8FD" w:rsidR="005045AE" w:rsidRPr="00AC46DF" w:rsidRDefault="005045AE" w:rsidP="00AC46DF">
      <w:pPr>
        <w:rPr>
          <w:rFonts w:eastAsia="標楷體 (TT) Regular"/>
          <w:color w:val="000000"/>
          <w:spacing w:val="-2"/>
          <w:kern w:val="0"/>
          <w:sz w:val="28"/>
          <w:szCs w:val="28"/>
        </w:rPr>
      </w:pPr>
    </w:p>
    <w:p w14:paraId="1ED2662E"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2.1</w:t>
      </w:r>
      <w:r w:rsidRPr="00AC46DF">
        <w:rPr>
          <w:rFonts w:eastAsia="標楷體 (TT) Regular"/>
          <w:b/>
          <w:bCs/>
          <w:color w:val="000000"/>
          <w:kern w:val="0"/>
          <w:sz w:val="28"/>
          <w:szCs w:val="28"/>
        </w:rPr>
        <w:tab/>
        <w:t>BASIS OF PREPARATION</w:t>
      </w:r>
    </w:p>
    <w:p w14:paraId="0469916A" w14:textId="77777777" w:rsidR="001967C0" w:rsidRPr="00AC46DF" w:rsidRDefault="001967C0" w:rsidP="00AC46DF">
      <w:pPr>
        <w:rPr>
          <w:rFonts w:eastAsia="標楷體 (TT) Regular"/>
          <w:color w:val="000000"/>
          <w:spacing w:val="-2"/>
          <w:kern w:val="0"/>
          <w:sz w:val="28"/>
          <w:szCs w:val="28"/>
        </w:rPr>
      </w:pPr>
    </w:p>
    <w:p w14:paraId="60FC3725"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These financial statements have been prepared in accordance with Hong Kong Financial Reporting Standards (“HKFRSs”) (which include all Hong Kong Financial Reporting Standards, Hong Kong Accounting Standards (“HKASs”) and Interpretations) issued by the Hong Kong Institute of Certified Public Accountants (the “HKICPA”).</w:t>
      </w:r>
    </w:p>
    <w:p w14:paraId="46DC63A7" w14:textId="77777777" w:rsidR="001967C0" w:rsidRPr="00AC46DF" w:rsidRDefault="001967C0" w:rsidP="00AC46DF">
      <w:pPr>
        <w:rPr>
          <w:rFonts w:eastAsia="標楷體 (TT) Regular"/>
          <w:color w:val="000000"/>
          <w:spacing w:val="-2"/>
          <w:kern w:val="0"/>
          <w:sz w:val="28"/>
          <w:szCs w:val="28"/>
        </w:rPr>
      </w:pPr>
    </w:p>
    <w:p w14:paraId="0FE7D603"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These financial statements have been prepared under the historical cost convention and are presented in Hong Kong dollars (“HK$”) and all values are rounded to the nearest dollar except where otherwise indicated.</w:t>
      </w:r>
    </w:p>
    <w:p w14:paraId="4C09EA7C" w14:textId="77777777" w:rsidR="001967C0" w:rsidRPr="00AC46DF" w:rsidRDefault="001967C0" w:rsidP="00AC46DF">
      <w:pPr>
        <w:rPr>
          <w:rFonts w:eastAsia="標楷體 (TT) Regular"/>
          <w:color w:val="000000"/>
          <w:spacing w:val="-2"/>
          <w:kern w:val="0"/>
          <w:sz w:val="28"/>
          <w:szCs w:val="28"/>
        </w:rPr>
      </w:pPr>
    </w:p>
    <w:p w14:paraId="33757622"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2.2</w:t>
      </w:r>
      <w:r w:rsidRPr="00AC46DF">
        <w:rPr>
          <w:rFonts w:eastAsia="標楷體 (TT) Regular"/>
          <w:b/>
          <w:bCs/>
          <w:color w:val="000000"/>
          <w:kern w:val="0"/>
          <w:sz w:val="28"/>
          <w:szCs w:val="28"/>
        </w:rPr>
        <w:tab/>
        <w:t>CHANGES IN ACCOUNTING POLICIES AND DISCLOSURES</w:t>
      </w:r>
    </w:p>
    <w:p w14:paraId="3C41BD16"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has adopted the following revised HKFRSs for the first time for the current year’s financial statements.</w:t>
      </w:r>
    </w:p>
    <w:p w14:paraId="40FFBA73" w14:textId="77777777" w:rsidR="001967C0" w:rsidRPr="00AC46DF" w:rsidRDefault="001967C0" w:rsidP="00AC46DF">
      <w:pPr>
        <w:rPr>
          <w:rFonts w:eastAsia="標楷體 (TT) Regular"/>
          <w:color w:val="000000"/>
          <w:spacing w:val="-2"/>
          <w:kern w:val="0"/>
          <w:sz w:val="28"/>
          <w:szCs w:val="28"/>
        </w:rPr>
      </w:pPr>
    </w:p>
    <w:tbl>
      <w:tblPr>
        <w:tblW w:w="4793" w:type="pct"/>
        <w:tblInd w:w="397" w:type="dxa"/>
        <w:tblCellMar>
          <w:left w:w="0" w:type="dxa"/>
          <w:right w:w="0" w:type="dxa"/>
        </w:tblCellMar>
        <w:tblLook w:val="0000" w:firstRow="0" w:lastRow="0" w:firstColumn="0" w:lastColumn="0" w:noHBand="0" w:noVBand="0"/>
      </w:tblPr>
      <w:tblGrid>
        <w:gridCol w:w="3470"/>
        <w:gridCol w:w="5769"/>
      </w:tblGrid>
      <w:tr w:rsidR="001967C0" w:rsidRPr="00AC46DF" w14:paraId="693C769B" w14:textId="77777777" w:rsidTr="00154126">
        <w:trPr>
          <w:trHeight w:val="250"/>
        </w:trPr>
        <w:tc>
          <w:tcPr>
            <w:tcW w:w="1878" w:type="pct"/>
            <w:tcMar>
              <w:top w:w="28" w:type="dxa"/>
              <w:left w:w="28" w:type="dxa"/>
              <w:bottom w:w="85" w:type="dxa"/>
              <w:right w:w="28" w:type="dxa"/>
            </w:tcMar>
          </w:tcPr>
          <w:p w14:paraId="2DA0B63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lastRenderedPageBreak/>
              <w:t>Amendments to HKFRS 9, HKAS 39, HKFRS 7, HKFRS 4 and HKFRS 16</w:t>
            </w:r>
          </w:p>
        </w:tc>
        <w:tc>
          <w:tcPr>
            <w:tcW w:w="3122" w:type="pct"/>
            <w:tcMar>
              <w:top w:w="28" w:type="dxa"/>
              <w:left w:w="28" w:type="dxa"/>
              <w:bottom w:w="85" w:type="dxa"/>
              <w:right w:w="28" w:type="dxa"/>
            </w:tcMar>
          </w:tcPr>
          <w:p w14:paraId="097BB0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Interest Rate Benchmark Reform – Phase 2</w:t>
            </w:r>
          </w:p>
        </w:tc>
      </w:tr>
      <w:tr w:rsidR="001967C0" w:rsidRPr="00AC46DF" w14:paraId="47782109" w14:textId="77777777" w:rsidTr="00154126">
        <w:trPr>
          <w:trHeight w:val="250"/>
        </w:trPr>
        <w:tc>
          <w:tcPr>
            <w:tcW w:w="1878" w:type="pct"/>
            <w:tcMar>
              <w:top w:w="28" w:type="dxa"/>
              <w:left w:w="28" w:type="dxa"/>
              <w:bottom w:w="85" w:type="dxa"/>
              <w:right w:w="28" w:type="dxa"/>
            </w:tcMar>
          </w:tcPr>
          <w:p w14:paraId="4F9F093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Amendments to HKFRS 16</w:t>
            </w:r>
          </w:p>
        </w:tc>
        <w:tc>
          <w:tcPr>
            <w:tcW w:w="3122" w:type="pct"/>
            <w:tcMar>
              <w:top w:w="28" w:type="dxa"/>
              <w:left w:w="28" w:type="dxa"/>
              <w:bottom w:w="85" w:type="dxa"/>
              <w:right w:w="28" w:type="dxa"/>
            </w:tcMar>
          </w:tcPr>
          <w:p w14:paraId="2331C5A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Covid-19-Related Rent Concessions beyond 30 June 2021</w:t>
            </w:r>
          </w:p>
        </w:tc>
      </w:tr>
    </w:tbl>
    <w:p w14:paraId="669824CB" w14:textId="77777777" w:rsidR="001967C0" w:rsidRPr="00AC46DF" w:rsidRDefault="001967C0" w:rsidP="00AC46DF">
      <w:pPr>
        <w:rPr>
          <w:rFonts w:eastAsia="標楷體 (TT) Regular"/>
          <w:color w:val="000000"/>
          <w:spacing w:val="-2"/>
          <w:kern w:val="0"/>
          <w:sz w:val="28"/>
          <w:szCs w:val="28"/>
        </w:rPr>
      </w:pPr>
    </w:p>
    <w:p w14:paraId="38B468D8"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adoption of the revised standards has had no significant financial effect on these financial statements.</w:t>
      </w:r>
    </w:p>
    <w:p w14:paraId="66959094" w14:textId="7C26F524" w:rsidR="005045AE" w:rsidRPr="00AC46DF" w:rsidRDefault="005045AE" w:rsidP="00AC46DF">
      <w:pPr>
        <w:rPr>
          <w:rFonts w:eastAsia="標楷體 (TT) Regular"/>
          <w:color w:val="000000"/>
          <w:spacing w:val="-2"/>
          <w:kern w:val="0"/>
          <w:sz w:val="28"/>
          <w:szCs w:val="28"/>
        </w:rPr>
      </w:pPr>
    </w:p>
    <w:p w14:paraId="08A6C25D" w14:textId="5B93596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2.3</w:t>
      </w:r>
      <w:r w:rsidRPr="00AC46DF">
        <w:rPr>
          <w:rFonts w:eastAsia="標楷體 (TT) Regular"/>
          <w:b/>
          <w:bCs/>
          <w:color w:val="000000"/>
          <w:kern w:val="0"/>
          <w:sz w:val="28"/>
          <w:szCs w:val="28"/>
        </w:rPr>
        <w:tab/>
        <w:t>ISSUED BUT NOT YET EFFECTIVE HONG KONG FINANCIAL REPORTING STANDARDS</w:t>
      </w:r>
    </w:p>
    <w:p w14:paraId="12D86BD7" w14:textId="77777777" w:rsidR="001967C0" w:rsidRPr="00AC46DF" w:rsidRDefault="001967C0" w:rsidP="00AC46DF">
      <w:pPr>
        <w:rPr>
          <w:rFonts w:eastAsia="標楷體 (TT) Regular"/>
          <w:color w:val="000000"/>
          <w:spacing w:val="-2"/>
          <w:kern w:val="0"/>
          <w:sz w:val="28"/>
          <w:szCs w:val="28"/>
        </w:rPr>
      </w:pPr>
    </w:p>
    <w:p w14:paraId="13ADC411"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has not applied the following revised HKFRSs, that have been issued but are not yet effective, in these financial statements.</w:t>
      </w:r>
    </w:p>
    <w:p w14:paraId="0C47730E" w14:textId="77777777" w:rsidR="001967C0" w:rsidRPr="00AC46DF" w:rsidRDefault="001967C0" w:rsidP="00AC46DF">
      <w:pPr>
        <w:rPr>
          <w:rFonts w:eastAsia="標楷體 (TT) Regular"/>
          <w:color w:val="000000"/>
          <w:spacing w:val="-2"/>
          <w:kern w:val="0"/>
          <w:sz w:val="28"/>
          <w:szCs w:val="28"/>
        </w:rPr>
      </w:pPr>
    </w:p>
    <w:tbl>
      <w:tblPr>
        <w:tblW w:w="4793" w:type="pct"/>
        <w:tblInd w:w="397" w:type="dxa"/>
        <w:tblCellMar>
          <w:left w:w="0" w:type="dxa"/>
          <w:right w:w="0" w:type="dxa"/>
        </w:tblCellMar>
        <w:tblLook w:val="0000" w:firstRow="0" w:lastRow="0" w:firstColumn="0" w:lastColumn="0" w:noHBand="0" w:noVBand="0"/>
      </w:tblPr>
      <w:tblGrid>
        <w:gridCol w:w="3470"/>
        <w:gridCol w:w="5769"/>
      </w:tblGrid>
      <w:tr w:rsidR="001967C0" w:rsidRPr="00AC46DF" w14:paraId="722F743D" w14:textId="77777777" w:rsidTr="00154126">
        <w:trPr>
          <w:trHeight w:val="250"/>
        </w:trPr>
        <w:tc>
          <w:tcPr>
            <w:tcW w:w="1878" w:type="pct"/>
            <w:tcMar>
              <w:top w:w="28" w:type="dxa"/>
              <w:left w:w="28" w:type="dxa"/>
              <w:bottom w:w="85" w:type="dxa"/>
              <w:right w:w="28" w:type="dxa"/>
            </w:tcMar>
          </w:tcPr>
          <w:p w14:paraId="2C15A060"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HKFRS 3</w:t>
            </w:r>
          </w:p>
        </w:tc>
        <w:tc>
          <w:tcPr>
            <w:tcW w:w="3122" w:type="pct"/>
            <w:tcMar>
              <w:top w:w="28" w:type="dxa"/>
              <w:left w:w="28" w:type="dxa"/>
              <w:bottom w:w="85" w:type="dxa"/>
              <w:right w:w="28" w:type="dxa"/>
            </w:tcMar>
          </w:tcPr>
          <w:p w14:paraId="54B656D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Reference to the Conceptual Framework</w:t>
            </w:r>
            <w:r w:rsidRPr="00AC46DF">
              <w:rPr>
                <w:rFonts w:eastAsia="標楷體 (TT) Regular"/>
                <w:i/>
                <w:iCs/>
                <w:color w:val="000000"/>
                <w:spacing w:val="-2"/>
                <w:kern w:val="0"/>
                <w:sz w:val="28"/>
                <w:szCs w:val="28"/>
                <w:u w:color="D0121B"/>
                <w:vertAlign w:val="superscript"/>
              </w:rPr>
              <w:t>1</w:t>
            </w:r>
          </w:p>
        </w:tc>
      </w:tr>
      <w:tr w:rsidR="001967C0" w:rsidRPr="00AC46DF" w14:paraId="3DE4E231" w14:textId="77777777" w:rsidTr="00154126">
        <w:trPr>
          <w:trHeight w:val="250"/>
        </w:trPr>
        <w:tc>
          <w:tcPr>
            <w:tcW w:w="1878" w:type="pct"/>
            <w:tcMar>
              <w:top w:w="28" w:type="dxa"/>
              <w:left w:w="28" w:type="dxa"/>
              <w:bottom w:w="85" w:type="dxa"/>
              <w:right w:w="28" w:type="dxa"/>
            </w:tcMar>
          </w:tcPr>
          <w:p w14:paraId="218B301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rPr>
              <w:t>Amendments to HKFRS 10 and HKAS 28 (2011)</w:t>
            </w:r>
          </w:p>
        </w:tc>
        <w:tc>
          <w:tcPr>
            <w:tcW w:w="3122" w:type="pct"/>
            <w:tcMar>
              <w:top w:w="28" w:type="dxa"/>
              <w:left w:w="28" w:type="dxa"/>
              <w:bottom w:w="85" w:type="dxa"/>
              <w:right w:w="28" w:type="dxa"/>
            </w:tcMar>
          </w:tcPr>
          <w:p w14:paraId="73C0936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Sales or Contribution of Assets between an Investor and its Associate or Joint Venture</w:t>
            </w:r>
            <w:r w:rsidRPr="00AC46DF">
              <w:rPr>
                <w:rFonts w:eastAsia="標楷體 (TT) Regular"/>
                <w:i/>
                <w:iCs/>
                <w:color w:val="000000"/>
                <w:spacing w:val="-2"/>
                <w:kern w:val="0"/>
                <w:sz w:val="28"/>
                <w:szCs w:val="28"/>
                <w:u w:color="D0121B"/>
                <w:vertAlign w:val="superscript"/>
              </w:rPr>
              <w:t>3</w:t>
            </w:r>
          </w:p>
        </w:tc>
      </w:tr>
      <w:tr w:rsidR="001967C0" w:rsidRPr="00AC46DF" w14:paraId="42693C91" w14:textId="77777777" w:rsidTr="00154126">
        <w:trPr>
          <w:trHeight w:val="250"/>
        </w:trPr>
        <w:tc>
          <w:tcPr>
            <w:tcW w:w="1878" w:type="pct"/>
            <w:tcMar>
              <w:top w:w="28" w:type="dxa"/>
              <w:left w:w="28" w:type="dxa"/>
              <w:bottom w:w="85" w:type="dxa"/>
              <w:right w:w="28" w:type="dxa"/>
            </w:tcMar>
          </w:tcPr>
          <w:p w14:paraId="10C635C4"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HKFRS 17</w:t>
            </w:r>
          </w:p>
        </w:tc>
        <w:tc>
          <w:tcPr>
            <w:tcW w:w="3122" w:type="pct"/>
            <w:tcMar>
              <w:top w:w="28" w:type="dxa"/>
              <w:left w:w="28" w:type="dxa"/>
              <w:bottom w:w="85" w:type="dxa"/>
              <w:right w:w="28" w:type="dxa"/>
            </w:tcMar>
          </w:tcPr>
          <w:p w14:paraId="1F094A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Insurance Contracts</w:t>
            </w:r>
            <w:r w:rsidRPr="00AC46DF">
              <w:rPr>
                <w:rFonts w:eastAsia="標楷體 (TT) Regular"/>
                <w:i/>
                <w:iCs/>
                <w:color w:val="000000"/>
                <w:spacing w:val="-2"/>
                <w:kern w:val="0"/>
                <w:sz w:val="28"/>
                <w:szCs w:val="28"/>
                <w:u w:color="D0121B"/>
                <w:vertAlign w:val="superscript"/>
              </w:rPr>
              <w:t>2</w:t>
            </w:r>
          </w:p>
        </w:tc>
      </w:tr>
      <w:tr w:rsidR="001967C0" w:rsidRPr="00AC46DF" w14:paraId="7D501B26" w14:textId="77777777" w:rsidTr="00154126">
        <w:trPr>
          <w:trHeight w:val="250"/>
        </w:trPr>
        <w:tc>
          <w:tcPr>
            <w:tcW w:w="1878" w:type="pct"/>
            <w:tcMar>
              <w:top w:w="28" w:type="dxa"/>
              <w:left w:w="28" w:type="dxa"/>
              <w:bottom w:w="85" w:type="dxa"/>
              <w:right w:w="28" w:type="dxa"/>
            </w:tcMar>
          </w:tcPr>
          <w:p w14:paraId="5A455A9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HKFRS 17</w:t>
            </w:r>
          </w:p>
        </w:tc>
        <w:tc>
          <w:tcPr>
            <w:tcW w:w="3122" w:type="pct"/>
            <w:tcMar>
              <w:top w:w="28" w:type="dxa"/>
              <w:left w:w="28" w:type="dxa"/>
              <w:bottom w:w="85" w:type="dxa"/>
              <w:right w:w="28" w:type="dxa"/>
            </w:tcMar>
          </w:tcPr>
          <w:p w14:paraId="31B163D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Insurance Contracts</w:t>
            </w:r>
            <w:r w:rsidRPr="00AC46DF">
              <w:rPr>
                <w:rFonts w:eastAsia="標楷體 (TT) Regular"/>
                <w:i/>
                <w:iCs/>
                <w:color w:val="000000"/>
                <w:spacing w:val="-2"/>
                <w:kern w:val="0"/>
                <w:sz w:val="28"/>
                <w:szCs w:val="28"/>
                <w:u w:color="D0121B"/>
                <w:vertAlign w:val="superscript"/>
              </w:rPr>
              <w:t>2,5</w:t>
            </w:r>
          </w:p>
        </w:tc>
      </w:tr>
      <w:tr w:rsidR="001967C0" w:rsidRPr="00AC46DF" w14:paraId="28A37979" w14:textId="77777777" w:rsidTr="00154126">
        <w:trPr>
          <w:trHeight w:val="250"/>
        </w:trPr>
        <w:tc>
          <w:tcPr>
            <w:tcW w:w="1878" w:type="pct"/>
            <w:tcMar>
              <w:top w:w="28" w:type="dxa"/>
              <w:left w:w="28" w:type="dxa"/>
              <w:bottom w:w="85" w:type="dxa"/>
              <w:right w:w="28" w:type="dxa"/>
            </w:tcMar>
          </w:tcPr>
          <w:p w14:paraId="052E7E2A"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 to HKFRS 17</w:t>
            </w:r>
          </w:p>
        </w:tc>
        <w:tc>
          <w:tcPr>
            <w:tcW w:w="3122" w:type="pct"/>
            <w:tcMar>
              <w:top w:w="28" w:type="dxa"/>
              <w:left w:w="28" w:type="dxa"/>
              <w:bottom w:w="85" w:type="dxa"/>
              <w:right w:w="28" w:type="dxa"/>
            </w:tcMar>
          </w:tcPr>
          <w:p w14:paraId="63AAC0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Initial Application of HKFRS 17 and HKFRS 9 – Comparative Information</w:t>
            </w:r>
            <w:r w:rsidRPr="00AC46DF">
              <w:rPr>
                <w:rFonts w:eastAsia="標楷體 (TT) Regular"/>
                <w:i/>
                <w:iCs/>
                <w:color w:val="000000"/>
                <w:spacing w:val="-2"/>
                <w:kern w:val="0"/>
                <w:sz w:val="28"/>
                <w:szCs w:val="28"/>
                <w:u w:color="D0121B"/>
                <w:vertAlign w:val="superscript"/>
              </w:rPr>
              <w:t>2</w:t>
            </w:r>
          </w:p>
        </w:tc>
      </w:tr>
      <w:tr w:rsidR="001967C0" w:rsidRPr="00AC46DF" w14:paraId="48F5C4C8" w14:textId="77777777" w:rsidTr="00154126">
        <w:trPr>
          <w:trHeight w:val="250"/>
        </w:trPr>
        <w:tc>
          <w:tcPr>
            <w:tcW w:w="1878" w:type="pct"/>
            <w:tcMar>
              <w:top w:w="28" w:type="dxa"/>
              <w:left w:w="28" w:type="dxa"/>
              <w:bottom w:w="85" w:type="dxa"/>
              <w:right w:w="28" w:type="dxa"/>
            </w:tcMar>
          </w:tcPr>
          <w:p w14:paraId="2277D2D4"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HKAS 1</w:t>
            </w:r>
          </w:p>
        </w:tc>
        <w:tc>
          <w:tcPr>
            <w:tcW w:w="3122" w:type="pct"/>
            <w:tcMar>
              <w:top w:w="28" w:type="dxa"/>
              <w:left w:w="28" w:type="dxa"/>
              <w:bottom w:w="85" w:type="dxa"/>
              <w:right w:w="28" w:type="dxa"/>
            </w:tcMar>
          </w:tcPr>
          <w:p w14:paraId="69DFC7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Classification of Liabilities as Current or Non-current</w:t>
            </w:r>
            <w:r w:rsidRPr="00AC46DF">
              <w:rPr>
                <w:rFonts w:eastAsia="標楷體 (TT) Regular"/>
                <w:i/>
                <w:iCs/>
                <w:color w:val="000000"/>
                <w:spacing w:val="-2"/>
                <w:kern w:val="0"/>
                <w:sz w:val="28"/>
                <w:szCs w:val="28"/>
                <w:u w:color="D0121B"/>
                <w:vertAlign w:val="superscript"/>
              </w:rPr>
              <w:t>2, 4</w:t>
            </w:r>
          </w:p>
        </w:tc>
      </w:tr>
      <w:tr w:rsidR="001967C0" w:rsidRPr="00AC46DF" w14:paraId="321B274A" w14:textId="77777777" w:rsidTr="00154126">
        <w:trPr>
          <w:trHeight w:val="250"/>
        </w:trPr>
        <w:tc>
          <w:tcPr>
            <w:tcW w:w="1878" w:type="pct"/>
            <w:tcMar>
              <w:top w:w="28" w:type="dxa"/>
              <w:left w:w="28" w:type="dxa"/>
              <w:bottom w:w="85" w:type="dxa"/>
              <w:right w:w="28" w:type="dxa"/>
            </w:tcMar>
          </w:tcPr>
          <w:p w14:paraId="178AFE7B"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rPr>
              <w:t>Amendments to HKAS 1 and HKFRS Practice Statement 2</w:t>
            </w:r>
          </w:p>
        </w:tc>
        <w:tc>
          <w:tcPr>
            <w:tcW w:w="3122" w:type="pct"/>
            <w:tcMar>
              <w:top w:w="28" w:type="dxa"/>
              <w:left w:w="28" w:type="dxa"/>
              <w:bottom w:w="85" w:type="dxa"/>
              <w:right w:w="28" w:type="dxa"/>
            </w:tcMar>
          </w:tcPr>
          <w:p w14:paraId="4A5175A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Disclosure of Accounting Policies</w:t>
            </w:r>
            <w:r w:rsidRPr="00AC46DF">
              <w:rPr>
                <w:rFonts w:eastAsia="標楷體 (TT) Regular"/>
                <w:i/>
                <w:iCs/>
                <w:color w:val="000000"/>
                <w:spacing w:val="-2"/>
                <w:kern w:val="0"/>
                <w:sz w:val="28"/>
                <w:szCs w:val="28"/>
                <w:u w:color="D0121B"/>
                <w:vertAlign w:val="superscript"/>
              </w:rPr>
              <w:t>2</w:t>
            </w:r>
          </w:p>
        </w:tc>
      </w:tr>
      <w:tr w:rsidR="001967C0" w:rsidRPr="00AC46DF" w14:paraId="286A4597" w14:textId="77777777" w:rsidTr="00154126">
        <w:trPr>
          <w:trHeight w:val="250"/>
        </w:trPr>
        <w:tc>
          <w:tcPr>
            <w:tcW w:w="1878" w:type="pct"/>
            <w:tcMar>
              <w:top w:w="28" w:type="dxa"/>
              <w:left w:w="28" w:type="dxa"/>
              <w:bottom w:w="85" w:type="dxa"/>
              <w:right w:w="28" w:type="dxa"/>
            </w:tcMar>
          </w:tcPr>
          <w:p w14:paraId="56BF0E6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HKAS 8</w:t>
            </w:r>
          </w:p>
        </w:tc>
        <w:tc>
          <w:tcPr>
            <w:tcW w:w="3122" w:type="pct"/>
            <w:tcMar>
              <w:top w:w="28" w:type="dxa"/>
              <w:left w:w="28" w:type="dxa"/>
              <w:bottom w:w="85" w:type="dxa"/>
              <w:right w:w="28" w:type="dxa"/>
            </w:tcMar>
          </w:tcPr>
          <w:p w14:paraId="7A97B0E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Definition of Accounting Estimates</w:t>
            </w:r>
            <w:r w:rsidRPr="00AC46DF">
              <w:rPr>
                <w:rFonts w:eastAsia="標楷體 (TT) Regular"/>
                <w:i/>
                <w:iCs/>
                <w:color w:val="000000"/>
                <w:spacing w:val="-2"/>
                <w:kern w:val="0"/>
                <w:sz w:val="28"/>
                <w:szCs w:val="28"/>
                <w:u w:color="D0121B"/>
                <w:vertAlign w:val="superscript"/>
              </w:rPr>
              <w:t>2</w:t>
            </w:r>
          </w:p>
        </w:tc>
      </w:tr>
      <w:tr w:rsidR="001967C0" w:rsidRPr="00AC46DF" w14:paraId="6C8E5FD1" w14:textId="77777777" w:rsidTr="00154126">
        <w:trPr>
          <w:trHeight w:val="250"/>
        </w:trPr>
        <w:tc>
          <w:tcPr>
            <w:tcW w:w="1878" w:type="pct"/>
            <w:tcMar>
              <w:top w:w="28" w:type="dxa"/>
              <w:left w:w="28" w:type="dxa"/>
              <w:bottom w:w="85" w:type="dxa"/>
              <w:right w:w="28" w:type="dxa"/>
            </w:tcMar>
          </w:tcPr>
          <w:p w14:paraId="0FFC8A3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HKAS 12</w:t>
            </w:r>
          </w:p>
        </w:tc>
        <w:tc>
          <w:tcPr>
            <w:tcW w:w="3122" w:type="pct"/>
            <w:tcMar>
              <w:top w:w="28" w:type="dxa"/>
              <w:left w:w="28" w:type="dxa"/>
              <w:bottom w:w="85" w:type="dxa"/>
              <w:right w:w="28" w:type="dxa"/>
            </w:tcMar>
          </w:tcPr>
          <w:p w14:paraId="664E7FE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Deferred Tax related to Assets and Liabilities arising from a Single Transaction</w:t>
            </w:r>
            <w:r w:rsidRPr="00AC46DF">
              <w:rPr>
                <w:rFonts w:eastAsia="標楷體 (TT) Regular"/>
                <w:i/>
                <w:iCs/>
                <w:color w:val="000000"/>
                <w:spacing w:val="-2"/>
                <w:kern w:val="0"/>
                <w:sz w:val="28"/>
                <w:szCs w:val="28"/>
                <w:u w:color="D0121B"/>
                <w:vertAlign w:val="superscript"/>
              </w:rPr>
              <w:t>2</w:t>
            </w:r>
          </w:p>
        </w:tc>
      </w:tr>
      <w:tr w:rsidR="001967C0" w:rsidRPr="00AC46DF" w14:paraId="1DBEC6AB" w14:textId="77777777" w:rsidTr="00154126">
        <w:trPr>
          <w:trHeight w:val="250"/>
        </w:trPr>
        <w:tc>
          <w:tcPr>
            <w:tcW w:w="1878" w:type="pct"/>
            <w:tcMar>
              <w:top w:w="28" w:type="dxa"/>
              <w:left w:w="28" w:type="dxa"/>
              <w:bottom w:w="85" w:type="dxa"/>
              <w:right w:w="28" w:type="dxa"/>
            </w:tcMar>
          </w:tcPr>
          <w:p w14:paraId="2CFEC20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HKAS 16</w:t>
            </w:r>
          </w:p>
        </w:tc>
        <w:tc>
          <w:tcPr>
            <w:tcW w:w="3122" w:type="pct"/>
            <w:tcMar>
              <w:top w:w="28" w:type="dxa"/>
              <w:left w:w="28" w:type="dxa"/>
              <w:bottom w:w="85" w:type="dxa"/>
              <w:right w:w="28" w:type="dxa"/>
            </w:tcMar>
          </w:tcPr>
          <w:p w14:paraId="446625A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Property, Plant and Equipment: Proceeds before intended Use</w:t>
            </w:r>
            <w:r w:rsidRPr="00AC46DF">
              <w:rPr>
                <w:rFonts w:eastAsia="標楷體 (TT) Regular"/>
                <w:i/>
                <w:iCs/>
                <w:color w:val="000000"/>
                <w:spacing w:val="-2"/>
                <w:kern w:val="0"/>
                <w:sz w:val="28"/>
                <w:szCs w:val="28"/>
                <w:u w:color="D0121B"/>
                <w:vertAlign w:val="superscript"/>
              </w:rPr>
              <w:t>1</w:t>
            </w:r>
          </w:p>
        </w:tc>
      </w:tr>
      <w:tr w:rsidR="001967C0" w:rsidRPr="00AC46DF" w14:paraId="495CDB6A" w14:textId="77777777" w:rsidTr="00154126">
        <w:trPr>
          <w:trHeight w:val="250"/>
        </w:trPr>
        <w:tc>
          <w:tcPr>
            <w:tcW w:w="1878" w:type="pct"/>
            <w:tcMar>
              <w:top w:w="28" w:type="dxa"/>
              <w:left w:w="28" w:type="dxa"/>
              <w:bottom w:w="85" w:type="dxa"/>
              <w:right w:w="28" w:type="dxa"/>
            </w:tcMar>
          </w:tcPr>
          <w:p w14:paraId="3AD8498A"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Amendments to HKAS 37</w:t>
            </w:r>
          </w:p>
        </w:tc>
        <w:tc>
          <w:tcPr>
            <w:tcW w:w="3122" w:type="pct"/>
            <w:tcMar>
              <w:top w:w="28" w:type="dxa"/>
              <w:left w:w="28" w:type="dxa"/>
              <w:bottom w:w="85" w:type="dxa"/>
              <w:right w:w="28" w:type="dxa"/>
            </w:tcMar>
          </w:tcPr>
          <w:p w14:paraId="168A0E8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Onerous Contracts – Cost Fulfilling a Contract</w:t>
            </w:r>
            <w:r w:rsidRPr="00AC46DF">
              <w:rPr>
                <w:rFonts w:eastAsia="標楷體 (TT) Regular"/>
                <w:i/>
                <w:iCs/>
                <w:color w:val="000000"/>
                <w:spacing w:val="-2"/>
                <w:kern w:val="0"/>
                <w:sz w:val="28"/>
                <w:szCs w:val="28"/>
                <w:u w:color="D0121B"/>
                <w:vertAlign w:val="superscript"/>
              </w:rPr>
              <w:t>1</w:t>
            </w:r>
          </w:p>
        </w:tc>
      </w:tr>
      <w:tr w:rsidR="001967C0" w:rsidRPr="00AC46DF" w14:paraId="1112BFBC" w14:textId="77777777" w:rsidTr="00154126">
        <w:trPr>
          <w:trHeight w:val="250"/>
        </w:trPr>
        <w:tc>
          <w:tcPr>
            <w:tcW w:w="1878" w:type="pct"/>
            <w:tcMar>
              <w:top w:w="28" w:type="dxa"/>
              <w:left w:w="28" w:type="dxa"/>
              <w:bottom w:w="85" w:type="dxa"/>
              <w:right w:w="28" w:type="dxa"/>
            </w:tcMar>
          </w:tcPr>
          <w:p w14:paraId="0A5A41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i/>
                <w:iCs/>
                <w:color w:val="000000"/>
                <w:spacing w:val="-2"/>
                <w:kern w:val="0"/>
                <w:sz w:val="28"/>
                <w:szCs w:val="28"/>
                <w:u w:color="D0121B"/>
              </w:rPr>
              <w:t xml:space="preserve">Annual Improvements to HKFRSs </w:t>
            </w:r>
            <w:r w:rsidRPr="00AC46DF">
              <w:rPr>
                <w:rFonts w:eastAsia="標楷體 (TT) Regular"/>
                <w:i/>
                <w:iCs/>
                <w:color w:val="000000"/>
                <w:spacing w:val="-2"/>
                <w:kern w:val="0"/>
                <w:sz w:val="28"/>
                <w:szCs w:val="28"/>
                <w:u w:color="D0121B"/>
              </w:rPr>
              <w:br/>
              <w:t>2018-2020</w:t>
            </w:r>
          </w:p>
        </w:tc>
        <w:tc>
          <w:tcPr>
            <w:tcW w:w="3122" w:type="pct"/>
            <w:tcMar>
              <w:top w:w="28" w:type="dxa"/>
              <w:left w:w="28" w:type="dxa"/>
              <w:bottom w:w="85" w:type="dxa"/>
              <w:right w:w="28" w:type="dxa"/>
            </w:tcMar>
          </w:tcPr>
          <w:p w14:paraId="437F98B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Amendments to HKFRS 1, HKFRS 9, Illustrative Examples accompanying HKFRS 16, and HKAS 41</w:t>
            </w:r>
            <w:r w:rsidRPr="00AC46DF">
              <w:rPr>
                <w:rFonts w:eastAsia="標楷體 (TT) Regular"/>
                <w:color w:val="000000"/>
                <w:spacing w:val="-2"/>
                <w:kern w:val="0"/>
                <w:sz w:val="28"/>
                <w:szCs w:val="28"/>
                <w:u w:color="D0121B"/>
                <w:vertAlign w:val="superscript"/>
              </w:rPr>
              <w:t>1</w:t>
            </w:r>
          </w:p>
        </w:tc>
      </w:tr>
    </w:tbl>
    <w:p w14:paraId="7D975BA3" w14:textId="77777777" w:rsidR="005045AE" w:rsidRPr="00AC46DF" w:rsidRDefault="005045AE" w:rsidP="00AC46DF">
      <w:pPr>
        <w:rPr>
          <w:rFonts w:eastAsia="標楷體 (TT) Regular"/>
          <w:color w:val="000000"/>
          <w:spacing w:val="-2"/>
          <w:kern w:val="0"/>
          <w:sz w:val="28"/>
          <w:szCs w:val="28"/>
        </w:rPr>
      </w:pPr>
    </w:p>
    <w:p w14:paraId="3EFEDEC7" w14:textId="32A37C45" w:rsidR="005045AE" w:rsidRPr="00AC46DF" w:rsidRDefault="005045AE" w:rsidP="00AC46DF">
      <w:pPr>
        <w:rPr>
          <w:rFonts w:eastAsia="標楷體 (TT) Regular"/>
          <w:color w:val="000000"/>
          <w:spacing w:val="-2"/>
          <w:kern w:val="0"/>
          <w:sz w:val="28"/>
          <w:szCs w:val="28"/>
        </w:rPr>
      </w:pPr>
    </w:p>
    <w:p w14:paraId="007B207D"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1</w:t>
      </w:r>
      <w:r w:rsidRPr="00AC46DF">
        <w:rPr>
          <w:rFonts w:eastAsia="標楷體 (TT) Regular"/>
          <w:color w:val="000000"/>
          <w:kern w:val="0"/>
          <w:sz w:val="28"/>
          <w:szCs w:val="28"/>
        </w:rPr>
        <w:tab/>
        <w:t>Effective for annual periods beginning on or after 1 January 2022</w:t>
      </w:r>
    </w:p>
    <w:p w14:paraId="52B5483E"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2</w:t>
      </w:r>
      <w:r w:rsidRPr="00AC46DF">
        <w:rPr>
          <w:rFonts w:eastAsia="標楷體 (TT) Regular"/>
          <w:color w:val="000000"/>
          <w:kern w:val="0"/>
          <w:sz w:val="28"/>
          <w:szCs w:val="28"/>
        </w:rPr>
        <w:tab/>
        <w:t>Effective for annual periods beginning on or after 1 January 2023</w:t>
      </w:r>
    </w:p>
    <w:p w14:paraId="0FA14519"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lastRenderedPageBreak/>
        <w:t>3</w:t>
      </w:r>
      <w:r w:rsidRPr="00AC46DF">
        <w:rPr>
          <w:rFonts w:eastAsia="標楷體 (TT) Regular"/>
          <w:color w:val="000000"/>
          <w:kern w:val="0"/>
          <w:sz w:val="28"/>
          <w:szCs w:val="28"/>
        </w:rPr>
        <w:tab/>
        <w:t>No mandatory effective date yet determined but available for adoption</w:t>
      </w:r>
    </w:p>
    <w:p w14:paraId="38E48A01"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4</w:t>
      </w:r>
      <w:r w:rsidRPr="00AC46DF">
        <w:rPr>
          <w:rFonts w:eastAsia="標楷體 (TT) Regular"/>
          <w:color w:val="000000"/>
          <w:kern w:val="0"/>
          <w:sz w:val="28"/>
          <w:szCs w:val="28"/>
        </w:rPr>
        <w:tab/>
        <w:t xml:space="preserve">As a consequence of the amendments to HKAS 1, Hong Kong Interpretation 5 </w:t>
      </w:r>
      <w:r w:rsidRPr="00AC46DF">
        <w:rPr>
          <w:rFonts w:eastAsia="標楷體 (TT) Regular"/>
          <w:i/>
          <w:iCs/>
          <w:color w:val="000000"/>
          <w:kern w:val="0"/>
          <w:sz w:val="28"/>
          <w:szCs w:val="28"/>
        </w:rPr>
        <w:t>Presentation of Financial Statements – Classification by the Borrower of a Term Loan that Contains a Repayment on Demand Clause</w:t>
      </w:r>
      <w:r w:rsidRPr="00AC46DF">
        <w:rPr>
          <w:rFonts w:eastAsia="標楷體 (TT) Regular"/>
          <w:color w:val="000000"/>
          <w:kern w:val="0"/>
          <w:sz w:val="28"/>
          <w:szCs w:val="28"/>
        </w:rPr>
        <w:t xml:space="preserve"> was revised in October 2020 to align the corresponding wording with no change in conclusion</w:t>
      </w:r>
    </w:p>
    <w:p w14:paraId="4D35FFEE" w14:textId="77777777" w:rsidR="005045AE"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5</w:t>
      </w:r>
      <w:r w:rsidRPr="00AC46DF">
        <w:rPr>
          <w:rFonts w:eastAsia="標楷體 (TT) Regular"/>
          <w:color w:val="000000"/>
          <w:kern w:val="0"/>
          <w:sz w:val="28"/>
          <w:szCs w:val="28"/>
        </w:rPr>
        <w:tab/>
        <w:t>As a consequence of the amendments to HKFRS 17 issued in October 2020, HKFRS 4 was amended to extend the temporary exemption that permits insurers to apply HKAS 39 rather than HKFRS 9 for annual periods beginning before 1 January 2023</w:t>
      </w:r>
    </w:p>
    <w:p w14:paraId="0B4B9E7F" w14:textId="2BA8377C" w:rsidR="005045AE" w:rsidRPr="00AC46DF" w:rsidRDefault="005045AE" w:rsidP="00AC46DF">
      <w:pPr>
        <w:rPr>
          <w:rFonts w:eastAsia="標楷體 (TT) Regular"/>
          <w:color w:val="000000"/>
          <w:kern w:val="0"/>
          <w:sz w:val="28"/>
          <w:szCs w:val="28"/>
        </w:rPr>
      </w:pPr>
    </w:p>
    <w:p w14:paraId="0E99FF74"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is in the process of making an assessment of the impact of these revised HKFRSs upon initial application. So far, the Board considered that these revised HKFRSs are unlikely to have a significant impact on the Board’s results of operations and financial position.</w:t>
      </w:r>
    </w:p>
    <w:p w14:paraId="6F0C3085" w14:textId="77777777" w:rsidR="001967C0" w:rsidRPr="00AC46DF" w:rsidRDefault="001967C0" w:rsidP="00AC46DF">
      <w:pPr>
        <w:rPr>
          <w:rFonts w:eastAsia="標楷體 (TT) Regular"/>
          <w:color w:val="000000"/>
          <w:spacing w:val="-2"/>
          <w:kern w:val="0"/>
          <w:sz w:val="28"/>
          <w:szCs w:val="28"/>
        </w:rPr>
      </w:pPr>
    </w:p>
    <w:p w14:paraId="41AE5BF9" w14:textId="42282724"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2.4</w:t>
      </w:r>
      <w:r w:rsidRPr="00AC46DF">
        <w:rPr>
          <w:rFonts w:eastAsia="標楷體 (TT) Regular"/>
          <w:b/>
          <w:bCs/>
          <w:color w:val="000000"/>
          <w:kern w:val="0"/>
          <w:sz w:val="28"/>
          <w:szCs w:val="28"/>
        </w:rPr>
        <w:tab/>
        <w:t>SUMMARY OF SIGNIFICANT ACCOUNTING POLICIES</w:t>
      </w:r>
    </w:p>
    <w:p w14:paraId="590B2A76" w14:textId="77777777" w:rsidR="001967C0" w:rsidRPr="00AC46DF" w:rsidRDefault="001967C0" w:rsidP="00AC46DF">
      <w:pPr>
        <w:rPr>
          <w:rFonts w:eastAsia="標楷體 (TT) Regular"/>
          <w:color w:val="000000"/>
          <w:spacing w:val="-2"/>
          <w:kern w:val="0"/>
          <w:sz w:val="28"/>
          <w:szCs w:val="28"/>
        </w:rPr>
      </w:pPr>
    </w:p>
    <w:p w14:paraId="1C68C3E4"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Income recognition</w:t>
      </w:r>
    </w:p>
    <w:p w14:paraId="7A2FBF31"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Income from contracts with customers</w:t>
      </w:r>
    </w:p>
    <w:p w14:paraId="14C6B1F1"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Income from contracts with customers is recognised when control of goods or services is transferred to the customers at an amount that reflects the consideration to which the Board expects to be entitled in exchange for those goods or services.</w:t>
      </w:r>
    </w:p>
    <w:p w14:paraId="25A516D6" w14:textId="77777777" w:rsidR="001967C0" w:rsidRPr="00AC46DF" w:rsidRDefault="001967C0" w:rsidP="00AC46DF">
      <w:pPr>
        <w:rPr>
          <w:rFonts w:eastAsia="標楷體 (TT) Regular"/>
          <w:color w:val="000000"/>
          <w:spacing w:val="-2"/>
          <w:kern w:val="0"/>
          <w:sz w:val="28"/>
          <w:szCs w:val="28"/>
        </w:rPr>
      </w:pPr>
    </w:p>
    <w:p w14:paraId="7FA3099E"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Levy income is recognised upon notification from the Immigration Department of its receipt from employers of imported labour.</w:t>
      </w:r>
    </w:p>
    <w:p w14:paraId="3B45DFFD" w14:textId="2CB4E15E" w:rsidR="005045AE" w:rsidRPr="00AC46DF" w:rsidRDefault="005045AE" w:rsidP="00AC46DF">
      <w:pPr>
        <w:rPr>
          <w:rFonts w:eastAsia="標楷體 (TT) Regular"/>
          <w:color w:val="000000"/>
          <w:spacing w:val="-2"/>
          <w:kern w:val="0"/>
          <w:sz w:val="28"/>
          <w:szCs w:val="28"/>
        </w:rPr>
      </w:pPr>
    </w:p>
    <w:p w14:paraId="44E9C6C7"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Course fee income is recognised by reference to the stage of completion of the course, determined as the proportion of the total time expected to complete the course at the end of the reporting period.</w:t>
      </w:r>
    </w:p>
    <w:p w14:paraId="02AECE79" w14:textId="77777777" w:rsidR="001967C0" w:rsidRPr="00AC46DF" w:rsidRDefault="001967C0" w:rsidP="00AC46DF">
      <w:pPr>
        <w:rPr>
          <w:rFonts w:eastAsia="標楷體 (TT) Regular"/>
          <w:color w:val="000000"/>
          <w:spacing w:val="-2"/>
          <w:kern w:val="0"/>
          <w:sz w:val="28"/>
          <w:szCs w:val="28"/>
        </w:rPr>
      </w:pPr>
    </w:p>
    <w:p w14:paraId="76A876CE"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t>
      </w:r>
      <w:r w:rsidRPr="00AC46DF">
        <w:rPr>
          <w:rFonts w:eastAsia="標楷體 (TT) Regular"/>
          <w:color w:val="000000"/>
          <w:spacing w:val="-2"/>
          <w:kern w:val="0"/>
          <w:sz w:val="28"/>
          <w:szCs w:val="28"/>
        </w:rPr>
        <w:tab/>
        <w:t>Accreditation grant from Education Bureau is recognised when the right to receive payment is established.</w:t>
      </w:r>
    </w:p>
    <w:p w14:paraId="092494BE" w14:textId="37E2A3DD" w:rsidR="005045AE" w:rsidRPr="00AC46DF" w:rsidRDefault="005045AE" w:rsidP="00AC46DF">
      <w:pPr>
        <w:rPr>
          <w:rFonts w:eastAsia="標楷體 (TT) Regular"/>
          <w:color w:val="000000"/>
          <w:spacing w:val="-2"/>
          <w:kern w:val="0"/>
          <w:sz w:val="28"/>
          <w:szCs w:val="28"/>
        </w:rPr>
      </w:pPr>
    </w:p>
    <w:p w14:paraId="577BAA21"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Interest income</w:t>
      </w:r>
    </w:p>
    <w:p w14:paraId="5B6AFB5D"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Interest income is recognised on an accrual basis using the effective interest method by applying the rate that exactly discounts the estimated future cash receipts over the expected life of the financial instrument or a shorter period, when appropriate, to the net carrying amount of the financial asset.</w:t>
      </w:r>
    </w:p>
    <w:p w14:paraId="3239FD6C" w14:textId="77777777" w:rsidR="001967C0" w:rsidRPr="00AC46DF" w:rsidRDefault="001967C0" w:rsidP="00AC46DF">
      <w:pPr>
        <w:rPr>
          <w:rFonts w:eastAsia="標楷體 (TT) Regular"/>
          <w:color w:val="000000"/>
          <w:spacing w:val="-2"/>
          <w:kern w:val="0"/>
          <w:sz w:val="28"/>
          <w:szCs w:val="28"/>
        </w:rPr>
      </w:pPr>
    </w:p>
    <w:p w14:paraId="75BBDB84"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Property and equipment</w:t>
      </w:r>
    </w:p>
    <w:p w14:paraId="42E15B8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Items of property and equipment are stated at cost less accumulated depreciation and any impairment losses. The cost of an item of property and equipment comprises its purchase price and any directly attributable costs of bringing the asset to its working condition and location for its intended use. Expenditure incurred after items </w:t>
      </w:r>
      <w:r w:rsidRPr="00AC46DF">
        <w:rPr>
          <w:rFonts w:eastAsia="標楷體 (TT) Regular"/>
          <w:color w:val="000000"/>
          <w:spacing w:val="-2"/>
          <w:kern w:val="0"/>
          <w:sz w:val="28"/>
          <w:szCs w:val="28"/>
        </w:rPr>
        <w:lastRenderedPageBreak/>
        <w:t>of property and equipment have been put into operation, such as repairs and maintenance, is normally charged to the statement of income and expenditure account in the period in which it is incurred. In situations where the recognition criteria are satisfied, the expenditure for a major inspection is capitalised in the carrying amount of the asset as a replacement. Where significant parts of property and equipment are required to be replaced at intervals, the Board recognises such parts as individual assets with specific useful lives and depreciates them accordingly.</w:t>
      </w:r>
    </w:p>
    <w:p w14:paraId="5A8023C7" w14:textId="77777777" w:rsidR="001967C0" w:rsidRPr="00AC46DF" w:rsidRDefault="001967C0" w:rsidP="00AC46DF">
      <w:pPr>
        <w:rPr>
          <w:rFonts w:eastAsia="標楷體 (TT) Regular"/>
          <w:color w:val="000000"/>
          <w:spacing w:val="-2"/>
          <w:kern w:val="0"/>
          <w:sz w:val="28"/>
          <w:szCs w:val="28"/>
        </w:rPr>
      </w:pPr>
    </w:p>
    <w:p w14:paraId="00E960D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Depreciation is calculated on a straight-line basis to write off the cost of each item of property and equipment to its residual value over its estimated useful life. The principal annual rates used for this purpose are as follows:</w:t>
      </w:r>
    </w:p>
    <w:p w14:paraId="1433C509" w14:textId="77777777" w:rsidR="001967C0" w:rsidRPr="00AC46DF" w:rsidRDefault="001967C0" w:rsidP="00AC46DF">
      <w:pPr>
        <w:rPr>
          <w:rFonts w:eastAsia="標楷體 (TT) Regular"/>
          <w:color w:val="000000"/>
          <w:spacing w:val="-2"/>
          <w:kern w:val="0"/>
          <w:sz w:val="28"/>
          <w:szCs w:val="28"/>
        </w:rPr>
      </w:pPr>
    </w:p>
    <w:tbl>
      <w:tblPr>
        <w:tblW w:w="5000" w:type="pct"/>
        <w:tblInd w:w="397" w:type="dxa"/>
        <w:tblCellMar>
          <w:left w:w="0" w:type="dxa"/>
          <w:right w:w="0" w:type="dxa"/>
        </w:tblCellMar>
        <w:tblLook w:val="0000" w:firstRow="0" w:lastRow="0" w:firstColumn="0" w:lastColumn="0" w:noHBand="0" w:noVBand="0"/>
      </w:tblPr>
      <w:tblGrid>
        <w:gridCol w:w="3666"/>
        <w:gridCol w:w="5972"/>
      </w:tblGrid>
      <w:tr w:rsidR="001967C0" w:rsidRPr="00AC46DF" w14:paraId="1F40132B" w14:textId="77777777" w:rsidTr="00154126">
        <w:trPr>
          <w:trHeight w:val="60"/>
        </w:trPr>
        <w:tc>
          <w:tcPr>
            <w:tcW w:w="1902" w:type="pct"/>
            <w:tcMar>
              <w:top w:w="0" w:type="dxa"/>
              <w:left w:w="0" w:type="dxa"/>
              <w:bottom w:w="0" w:type="dxa"/>
              <w:right w:w="0" w:type="dxa"/>
            </w:tcMar>
          </w:tcPr>
          <w:p w14:paraId="211AA9F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Leasehold improvements</w:t>
            </w:r>
          </w:p>
        </w:tc>
        <w:tc>
          <w:tcPr>
            <w:tcW w:w="3098" w:type="pct"/>
            <w:tcMar>
              <w:top w:w="0" w:type="dxa"/>
              <w:left w:w="0" w:type="dxa"/>
              <w:bottom w:w="0" w:type="dxa"/>
              <w:right w:w="0" w:type="dxa"/>
            </w:tcMar>
          </w:tcPr>
          <w:p w14:paraId="16F7107C"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rPr>
              <w:t>Over the remaining terms of the leases</w:t>
            </w:r>
          </w:p>
        </w:tc>
      </w:tr>
      <w:tr w:rsidR="001967C0" w:rsidRPr="00AC46DF" w14:paraId="5837FFC1" w14:textId="77777777" w:rsidTr="00154126">
        <w:trPr>
          <w:trHeight w:val="60"/>
        </w:trPr>
        <w:tc>
          <w:tcPr>
            <w:tcW w:w="1902" w:type="pct"/>
            <w:tcMar>
              <w:top w:w="0" w:type="dxa"/>
              <w:left w:w="0" w:type="dxa"/>
              <w:bottom w:w="0" w:type="dxa"/>
              <w:right w:w="0" w:type="dxa"/>
            </w:tcMar>
          </w:tcPr>
          <w:p w14:paraId="782C179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Furniture, fixtures and equipment</w:t>
            </w:r>
          </w:p>
        </w:tc>
        <w:tc>
          <w:tcPr>
            <w:tcW w:w="3098" w:type="pct"/>
            <w:tcMar>
              <w:top w:w="0" w:type="dxa"/>
              <w:left w:w="0" w:type="dxa"/>
              <w:bottom w:w="0" w:type="dxa"/>
              <w:right w:w="0" w:type="dxa"/>
            </w:tcMar>
            <w:vAlign w:val="center"/>
          </w:tcPr>
          <w:p w14:paraId="4E9228E7"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25%</w:t>
            </w:r>
          </w:p>
        </w:tc>
      </w:tr>
      <w:tr w:rsidR="001967C0" w:rsidRPr="00AC46DF" w14:paraId="33FACA77" w14:textId="77777777" w:rsidTr="00154126">
        <w:trPr>
          <w:trHeight w:val="60"/>
        </w:trPr>
        <w:tc>
          <w:tcPr>
            <w:tcW w:w="1902" w:type="pct"/>
            <w:tcMar>
              <w:top w:w="0" w:type="dxa"/>
              <w:left w:w="0" w:type="dxa"/>
              <w:bottom w:w="0" w:type="dxa"/>
              <w:right w:w="0" w:type="dxa"/>
            </w:tcMar>
          </w:tcPr>
          <w:p w14:paraId="775B8725"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Motor vehicles</w:t>
            </w:r>
          </w:p>
        </w:tc>
        <w:tc>
          <w:tcPr>
            <w:tcW w:w="3098" w:type="pct"/>
            <w:tcMar>
              <w:top w:w="0" w:type="dxa"/>
              <w:left w:w="0" w:type="dxa"/>
              <w:bottom w:w="0" w:type="dxa"/>
              <w:right w:w="0" w:type="dxa"/>
            </w:tcMar>
            <w:vAlign w:val="center"/>
          </w:tcPr>
          <w:p w14:paraId="0D5C963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25%</w:t>
            </w:r>
          </w:p>
        </w:tc>
      </w:tr>
    </w:tbl>
    <w:p w14:paraId="2F289D80" w14:textId="77777777" w:rsidR="001967C0" w:rsidRPr="00AC46DF" w:rsidRDefault="001967C0" w:rsidP="00AC46DF">
      <w:pPr>
        <w:rPr>
          <w:rFonts w:eastAsia="標楷體 (TT) Regular"/>
          <w:color w:val="000000"/>
          <w:spacing w:val="-2"/>
          <w:kern w:val="0"/>
          <w:sz w:val="28"/>
          <w:szCs w:val="28"/>
          <w:lang w:val="zh-TW"/>
        </w:rPr>
      </w:pPr>
    </w:p>
    <w:p w14:paraId="442EF265"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gain or loss on disposal of items of property and equipment is the difference between the net sales proceeds and the carrying amount of the relevant asset and is recognised in the statement of income and expenditure account.</w:t>
      </w:r>
    </w:p>
    <w:p w14:paraId="5815DDB0" w14:textId="77777777" w:rsidR="001967C0" w:rsidRPr="00AC46DF" w:rsidRDefault="001967C0" w:rsidP="00AC46DF">
      <w:pPr>
        <w:rPr>
          <w:rFonts w:eastAsia="標楷體 (TT) Regular"/>
          <w:color w:val="000000"/>
          <w:spacing w:val="-2"/>
          <w:kern w:val="0"/>
          <w:sz w:val="28"/>
          <w:szCs w:val="28"/>
        </w:rPr>
      </w:pPr>
    </w:p>
    <w:p w14:paraId="1C794056"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assets’ residual values, useful lives and the depreciation method are reviewed, and adjusted if appropriate, at least at each financial year end.</w:t>
      </w:r>
    </w:p>
    <w:p w14:paraId="20D2F657" w14:textId="72A5E28E" w:rsidR="005045AE" w:rsidRPr="00AC46DF" w:rsidRDefault="005045AE" w:rsidP="00AC46DF">
      <w:pPr>
        <w:rPr>
          <w:rFonts w:eastAsia="標楷體 (TT) Regular"/>
          <w:color w:val="000000"/>
          <w:spacing w:val="-2"/>
          <w:kern w:val="0"/>
          <w:sz w:val="28"/>
          <w:szCs w:val="28"/>
        </w:rPr>
      </w:pPr>
    </w:p>
    <w:p w14:paraId="3E3A9073"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Cash and cash equivalents</w:t>
      </w:r>
    </w:p>
    <w:p w14:paraId="244D5612"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For the purpose of the statement of cash flows, cash and cash equivalents include cash on hand, time deposits with original maturity within three months, and other short term highly liquid investments with original maturity of three months.</w:t>
      </w:r>
    </w:p>
    <w:p w14:paraId="3E0B428D" w14:textId="45EBAD3B" w:rsidR="005045AE" w:rsidRPr="00AC46DF" w:rsidRDefault="005045AE" w:rsidP="00AC46DF">
      <w:pPr>
        <w:rPr>
          <w:rFonts w:eastAsia="標楷體 (TT) Regular"/>
          <w:color w:val="000000"/>
          <w:spacing w:val="-2"/>
          <w:kern w:val="0"/>
          <w:sz w:val="28"/>
          <w:szCs w:val="28"/>
        </w:rPr>
      </w:pPr>
    </w:p>
    <w:p w14:paraId="67C46B29" w14:textId="577E1536"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Financial assets</w:t>
      </w:r>
    </w:p>
    <w:p w14:paraId="5104EACC"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Other receivables (income receivables and course fee receivables) that do not contain a significant financing component or for which the Board has applied the practical expedient of not adjusting the effect of a significant financing component are measured at the transaction price determined under HKFRS 15. All the other financial assets are initially recognised at fair value plus transaction costs that are attributable to the acquisition of the financial assets, except in the case of financial assets recorded at fair value through income and expenditure account. Regular way purchases and sales of financial assets are recognised on the trade date, that is, the date when the Board commits to purchase or sell the assets.</w:t>
      </w:r>
    </w:p>
    <w:p w14:paraId="44B06A34" w14:textId="77777777" w:rsidR="001967C0" w:rsidRPr="00AC46DF" w:rsidRDefault="001967C0" w:rsidP="00AC46DF">
      <w:pPr>
        <w:rPr>
          <w:rFonts w:eastAsia="標楷體 (TT) Regular"/>
          <w:color w:val="000000"/>
          <w:spacing w:val="-2"/>
          <w:kern w:val="0"/>
          <w:sz w:val="28"/>
          <w:szCs w:val="28"/>
        </w:rPr>
      </w:pPr>
    </w:p>
    <w:p w14:paraId="3EE71B6A" w14:textId="77777777" w:rsidR="001967C0" w:rsidRPr="00AC46DF" w:rsidRDefault="001967C0" w:rsidP="00AC46DF">
      <w:pPr>
        <w:rPr>
          <w:rFonts w:eastAsia="標楷體 (TT) Regular"/>
          <w:b/>
          <w:bCs/>
          <w:i/>
          <w:color w:val="000000"/>
          <w:kern w:val="0"/>
          <w:sz w:val="28"/>
          <w:szCs w:val="28"/>
        </w:rPr>
      </w:pPr>
      <w:r w:rsidRPr="00AC46DF">
        <w:rPr>
          <w:rFonts w:eastAsia="標楷體 (TT) Regular"/>
          <w:b/>
          <w:bCs/>
          <w:i/>
          <w:color w:val="000000"/>
          <w:kern w:val="0"/>
          <w:sz w:val="28"/>
          <w:szCs w:val="28"/>
        </w:rPr>
        <w:t>(a)</w:t>
      </w:r>
      <w:r w:rsidRPr="00AC46DF">
        <w:rPr>
          <w:rFonts w:eastAsia="標楷體 (TT) Regular"/>
          <w:b/>
          <w:bCs/>
          <w:i/>
          <w:color w:val="000000"/>
          <w:kern w:val="0"/>
          <w:sz w:val="28"/>
          <w:szCs w:val="28"/>
        </w:rPr>
        <w:tab/>
        <w:t>Classification and measurement</w:t>
      </w:r>
    </w:p>
    <w:p w14:paraId="22C02891"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Debt instruments are measured at amortised cost using the effective interest rate method, subject to impairment if the assets are held for the collection of contractual cash flows where those contractual cash flows represent solely payments of principal </w:t>
      </w:r>
      <w:r w:rsidRPr="00AC46DF">
        <w:rPr>
          <w:rFonts w:eastAsia="標楷體 (TT) Regular"/>
          <w:color w:val="000000"/>
          <w:spacing w:val="-2"/>
          <w:kern w:val="0"/>
          <w:sz w:val="28"/>
          <w:szCs w:val="28"/>
        </w:rPr>
        <w:lastRenderedPageBreak/>
        <w:t>and interest.</w:t>
      </w:r>
    </w:p>
    <w:p w14:paraId="4FA121A6" w14:textId="40E1189E" w:rsidR="005045AE" w:rsidRPr="00AC46DF" w:rsidRDefault="005045AE" w:rsidP="00AC46DF">
      <w:pPr>
        <w:rPr>
          <w:rFonts w:eastAsia="標楷體 (TT) Regular"/>
          <w:color w:val="000000"/>
          <w:spacing w:val="-2"/>
          <w:kern w:val="0"/>
          <w:sz w:val="28"/>
          <w:szCs w:val="28"/>
        </w:rPr>
      </w:pPr>
    </w:p>
    <w:p w14:paraId="754FE67F" w14:textId="77777777" w:rsidR="001967C0" w:rsidRPr="00AC46DF" w:rsidRDefault="001967C0" w:rsidP="00AC46DF">
      <w:pPr>
        <w:rPr>
          <w:rFonts w:eastAsia="標楷體 (TT) Regular"/>
          <w:b/>
          <w:bCs/>
          <w:i/>
          <w:color w:val="000000"/>
          <w:kern w:val="0"/>
          <w:sz w:val="28"/>
          <w:szCs w:val="28"/>
        </w:rPr>
      </w:pPr>
      <w:r w:rsidRPr="00AC46DF">
        <w:rPr>
          <w:rFonts w:eastAsia="標楷體 (TT) Regular"/>
          <w:b/>
          <w:bCs/>
          <w:i/>
          <w:color w:val="000000"/>
          <w:kern w:val="0"/>
          <w:sz w:val="28"/>
          <w:szCs w:val="28"/>
        </w:rPr>
        <w:t>(b)</w:t>
      </w:r>
      <w:r w:rsidRPr="00AC46DF">
        <w:rPr>
          <w:rFonts w:eastAsia="標楷體 (TT) Regular"/>
          <w:b/>
          <w:bCs/>
          <w:i/>
          <w:color w:val="000000"/>
          <w:kern w:val="0"/>
          <w:sz w:val="28"/>
          <w:szCs w:val="28"/>
        </w:rPr>
        <w:tab/>
        <w:t>Impairment</w:t>
      </w:r>
    </w:p>
    <w:p w14:paraId="1E43F8D0"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applies the expected credit loss model on all the financial assets that are subject to impairment under HKFRS 15. For income receivables and course fee receivables included in other receivables without a significant financing component, the Board applies the simplified approach which requires impairment allowances to be measured at lifetime expected credit losses.</w:t>
      </w:r>
    </w:p>
    <w:p w14:paraId="6FA6B425" w14:textId="30AD0DF8" w:rsidR="005045AE" w:rsidRPr="00AC46DF" w:rsidRDefault="005045AE" w:rsidP="00AC46DF">
      <w:pPr>
        <w:rPr>
          <w:rFonts w:eastAsia="標楷體 (TT) Regular"/>
          <w:color w:val="000000"/>
          <w:spacing w:val="-2"/>
          <w:kern w:val="0"/>
          <w:sz w:val="28"/>
          <w:szCs w:val="28"/>
        </w:rPr>
      </w:pPr>
    </w:p>
    <w:p w14:paraId="154A97D7"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For other financial assets, impairment allowances are recognised under the general approach where expected credit losses are recognised in two stages. For credit exposures where there has not been a significant increase in credit risk since initial recognition, the Board is required to provide for credit losses that result from possible default events within the next 12 months. For those credit exposures where there has been a significant increase in credit risk since initial recognition, a loss allowance is required for credit losses expected over the remaining life of the exposure irrespective of the timing of the default.</w:t>
      </w:r>
    </w:p>
    <w:p w14:paraId="15DEFA68" w14:textId="6959E8F9" w:rsidR="005045AE" w:rsidRPr="00AC46DF" w:rsidRDefault="005045AE" w:rsidP="00AC46DF">
      <w:pPr>
        <w:rPr>
          <w:rFonts w:eastAsia="標楷體 (TT) Regular"/>
          <w:color w:val="000000"/>
          <w:spacing w:val="-2"/>
          <w:kern w:val="0"/>
          <w:sz w:val="28"/>
          <w:szCs w:val="28"/>
        </w:rPr>
      </w:pPr>
    </w:p>
    <w:p w14:paraId="69AFD6C3" w14:textId="77777777" w:rsidR="001967C0" w:rsidRPr="00AC46DF" w:rsidRDefault="001967C0" w:rsidP="00AC46DF">
      <w:pPr>
        <w:rPr>
          <w:rFonts w:eastAsia="標楷體 (TT) Regular"/>
          <w:b/>
          <w:bCs/>
          <w:i/>
          <w:color w:val="000000"/>
          <w:kern w:val="0"/>
          <w:sz w:val="28"/>
          <w:szCs w:val="28"/>
        </w:rPr>
      </w:pPr>
      <w:r w:rsidRPr="00AC46DF">
        <w:rPr>
          <w:rFonts w:eastAsia="標楷體 (TT) Regular"/>
          <w:b/>
          <w:bCs/>
          <w:i/>
          <w:color w:val="000000"/>
          <w:kern w:val="0"/>
          <w:sz w:val="28"/>
          <w:szCs w:val="28"/>
        </w:rPr>
        <w:t>(c)</w:t>
      </w:r>
      <w:r w:rsidRPr="00AC46DF">
        <w:rPr>
          <w:rFonts w:eastAsia="標楷體 (TT) Regular"/>
          <w:b/>
          <w:bCs/>
          <w:i/>
          <w:color w:val="000000"/>
          <w:kern w:val="0"/>
          <w:sz w:val="28"/>
          <w:szCs w:val="28"/>
        </w:rPr>
        <w:tab/>
        <w:t>Derecognition</w:t>
      </w:r>
    </w:p>
    <w:p w14:paraId="26392DB2"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Financial assets are derecognised when the rights to receive cash flows from the assets have expired; or where the Board has transferred its contractual rights to receive the cash flows of the financial assets and has transferred substantially all the risks and rewards of ownership; or where control is not retained.</w:t>
      </w:r>
    </w:p>
    <w:p w14:paraId="7A9ABBD5" w14:textId="77777777" w:rsidR="001967C0" w:rsidRPr="00AC46DF" w:rsidRDefault="001967C0" w:rsidP="00AC46DF">
      <w:pPr>
        <w:rPr>
          <w:rFonts w:eastAsia="標楷體 (TT) Regular"/>
          <w:color w:val="000000"/>
          <w:spacing w:val="-2"/>
          <w:kern w:val="0"/>
          <w:sz w:val="28"/>
          <w:szCs w:val="28"/>
        </w:rPr>
      </w:pPr>
    </w:p>
    <w:p w14:paraId="1D24E719"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Impairment of non-financial assets</w:t>
      </w:r>
    </w:p>
    <w:p w14:paraId="220475E6"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assesses at the end of each reporting period whether there is an indication that an asset may be impaired. If such an indication exists, the Board makes an estimate of the asset’s recoverable amount.</w:t>
      </w:r>
    </w:p>
    <w:p w14:paraId="12A57845" w14:textId="77777777" w:rsidR="005045AE" w:rsidRPr="00AC46DF" w:rsidRDefault="005045AE" w:rsidP="00AC46DF">
      <w:pPr>
        <w:rPr>
          <w:rFonts w:eastAsia="標楷體 (TT) Regular"/>
          <w:color w:val="000000"/>
          <w:spacing w:val="-2"/>
          <w:kern w:val="0"/>
          <w:sz w:val="28"/>
          <w:szCs w:val="28"/>
        </w:rPr>
      </w:pPr>
    </w:p>
    <w:p w14:paraId="19CEF7DE"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recoverable amount of an asset is the higher of its fair value less costs of disposal and its value in use. In assessing value in use, the estimated future cash flows are discounted to their present value using a pre-tax discount rate that reflects current market assessments of the time value of money and the risks specific to the asset. Where an asset does not generate cash inflows largely independent of those from other assets, the recoverable amount is determined for the smallest group of assets that generates cash inflows independently (i.e. a cash-generating unit). In testing a cash-generating unit for impairment, a portion of the carrying amount of a corporate asset (e.g., a headquarters building) is allocated to an individual cash-generating unit if it can be allocated on a reasonable and consistent basis or, otherwise, to the smallest group of cash-generating units.</w:t>
      </w:r>
    </w:p>
    <w:p w14:paraId="5E2C3637" w14:textId="7103BCEA" w:rsidR="005045AE" w:rsidRPr="00AC46DF" w:rsidRDefault="005045AE" w:rsidP="00AC46DF">
      <w:pPr>
        <w:rPr>
          <w:rFonts w:eastAsia="標楷體 (TT) Regular"/>
          <w:color w:val="000000"/>
          <w:spacing w:val="-2"/>
          <w:kern w:val="0"/>
          <w:sz w:val="28"/>
          <w:szCs w:val="28"/>
        </w:rPr>
      </w:pPr>
    </w:p>
    <w:p w14:paraId="3407D13F"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An impairment loss is recognised in the statement of income and expenditure account whenever the carrying amount of an asset, or the cash-generating unit to which it belongs, exceeds its recoverable amount. The impairment loss is reversed if </w:t>
      </w:r>
      <w:r w:rsidRPr="00AC46DF">
        <w:rPr>
          <w:rFonts w:eastAsia="標楷體 (TT) Regular"/>
          <w:color w:val="000000"/>
          <w:spacing w:val="-2"/>
          <w:kern w:val="0"/>
          <w:sz w:val="28"/>
          <w:szCs w:val="28"/>
        </w:rPr>
        <w:lastRenderedPageBreak/>
        <w:t>there has been a favourable change in the estimates used to determine the recoverable amount. A reversal of the impairment loss is limited to the asset’s carrying amount that would have been determined had no impairment loss been recognised in prior years. The reversal of the impairment loss is credited to the statement of income and expenditure account in the year in which it arises.</w:t>
      </w:r>
    </w:p>
    <w:p w14:paraId="6128B66B" w14:textId="77777777" w:rsidR="001967C0" w:rsidRPr="00AC46DF" w:rsidRDefault="001967C0" w:rsidP="00AC46DF">
      <w:pPr>
        <w:rPr>
          <w:rFonts w:eastAsia="標楷體 (TT) Regular"/>
          <w:color w:val="000000"/>
          <w:spacing w:val="-2"/>
          <w:kern w:val="0"/>
          <w:sz w:val="28"/>
          <w:szCs w:val="28"/>
        </w:rPr>
      </w:pPr>
    </w:p>
    <w:p w14:paraId="71EB09EC" w14:textId="02160C20"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Financial liabilities</w:t>
      </w:r>
    </w:p>
    <w:p w14:paraId="60E8A7E1"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Financial liabilities include certain accruals and other payables and lease liabilities. They are initially recognised at the fair value of the consideration received less directly attributable transaction costs. After initial recognition, they are subsequently measured at amortised cost using the effective interest rate method.</w:t>
      </w:r>
    </w:p>
    <w:p w14:paraId="587D5A66" w14:textId="77777777" w:rsidR="001967C0" w:rsidRPr="00AC46DF" w:rsidRDefault="001967C0" w:rsidP="00AC46DF">
      <w:pPr>
        <w:rPr>
          <w:rFonts w:eastAsia="標楷體 (TT) Regular"/>
          <w:color w:val="000000"/>
          <w:spacing w:val="-2"/>
          <w:kern w:val="0"/>
          <w:sz w:val="28"/>
          <w:szCs w:val="28"/>
        </w:rPr>
      </w:pPr>
    </w:p>
    <w:p w14:paraId="7AFE2908"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Financial liabilities are derecognised the obligation is discharged, cancelled, or expires.</w:t>
      </w:r>
    </w:p>
    <w:p w14:paraId="4C812463" w14:textId="03790588" w:rsidR="005045AE" w:rsidRPr="00AC46DF" w:rsidRDefault="005045AE" w:rsidP="00AC46DF">
      <w:pPr>
        <w:rPr>
          <w:rFonts w:eastAsia="標楷體 (TT) Regular"/>
          <w:color w:val="000000"/>
          <w:spacing w:val="-2"/>
          <w:kern w:val="0"/>
          <w:sz w:val="28"/>
          <w:szCs w:val="28"/>
        </w:rPr>
      </w:pPr>
    </w:p>
    <w:p w14:paraId="2AF3304F"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Leases</w:t>
      </w:r>
    </w:p>
    <w:p w14:paraId="5E3664AC"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 contract is, or contains, a lease if the contract conveys a right to control the use of an identified asset for a period of time in exchange for consideration. Control is conveyed where the customer has both the right to obtain substantially all of the economic benefits from use of the identified asset and the right to direct the use of the identified asset. All leases with a term of more than 12 months are recognised as assets representing the right of use of the underlying asset and liabilities representing the obligation to make lease payments, unless the underlying asset is of low value. Both the assets and the liabilities are initially measured on a present value basis. Right-of-use assets are measured at cost less any accumulated depreciation and impairment losses, and adjusted for any remeasurement of the lease liabilities. Right-of-use assets are depreciated on a straight-line basis over the shorter of the lease terms and the estimated useful lives of the assets. Lease liabilities are initially measured at the present value of lease payments to be made under the lease terms and subsequently adjusted by the effect of the interest on and the settlement of the lease liabilities, and the re-measurement arising from any reassessment of the lease liabilities or lease modifications.</w:t>
      </w:r>
    </w:p>
    <w:p w14:paraId="7C50AE3A" w14:textId="67C1076E" w:rsidR="005045AE" w:rsidRPr="00AC46DF" w:rsidRDefault="005045AE" w:rsidP="00AC46DF">
      <w:pPr>
        <w:rPr>
          <w:rFonts w:eastAsia="標楷體 (TT) Regular"/>
          <w:color w:val="000000"/>
          <w:spacing w:val="-2"/>
          <w:kern w:val="0"/>
          <w:sz w:val="28"/>
          <w:szCs w:val="28"/>
        </w:rPr>
      </w:pPr>
    </w:p>
    <w:p w14:paraId="4E91190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Right-of-use assets are depreciated on a straight-line basis over the shorter of the lease terms and the estimated useful lives of the assets as follows:</w:t>
      </w:r>
    </w:p>
    <w:p w14:paraId="3E38DFDB" w14:textId="77777777" w:rsidR="001967C0" w:rsidRPr="00AC46DF" w:rsidRDefault="001967C0" w:rsidP="00AC46DF">
      <w:pPr>
        <w:rPr>
          <w:rFonts w:eastAsia="標楷體 (TT) Regular"/>
          <w:color w:val="000000"/>
          <w:spacing w:val="-2"/>
          <w:kern w:val="0"/>
          <w:sz w:val="28"/>
          <w:szCs w:val="28"/>
        </w:rPr>
      </w:pPr>
    </w:p>
    <w:tbl>
      <w:tblPr>
        <w:tblW w:w="5000" w:type="pct"/>
        <w:tblInd w:w="397" w:type="dxa"/>
        <w:tblCellMar>
          <w:left w:w="0" w:type="dxa"/>
          <w:right w:w="0" w:type="dxa"/>
        </w:tblCellMar>
        <w:tblLook w:val="0000" w:firstRow="0" w:lastRow="0" w:firstColumn="0" w:lastColumn="0" w:noHBand="0" w:noVBand="0"/>
      </w:tblPr>
      <w:tblGrid>
        <w:gridCol w:w="3869"/>
        <w:gridCol w:w="5769"/>
      </w:tblGrid>
      <w:tr w:rsidR="001967C0" w:rsidRPr="00AC46DF" w14:paraId="22276BE5" w14:textId="77777777" w:rsidTr="00154126">
        <w:trPr>
          <w:trHeight w:val="250"/>
        </w:trPr>
        <w:tc>
          <w:tcPr>
            <w:tcW w:w="2007" w:type="pct"/>
            <w:tcMar>
              <w:top w:w="28" w:type="dxa"/>
              <w:left w:w="28" w:type="dxa"/>
              <w:bottom w:w="57" w:type="dxa"/>
              <w:right w:w="28" w:type="dxa"/>
            </w:tcMar>
          </w:tcPr>
          <w:p w14:paraId="26F0A6E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Buildings</w:t>
            </w:r>
          </w:p>
        </w:tc>
        <w:tc>
          <w:tcPr>
            <w:tcW w:w="2993" w:type="pct"/>
            <w:tcMar>
              <w:top w:w="28" w:type="dxa"/>
              <w:left w:w="28" w:type="dxa"/>
              <w:bottom w:w="57" w:type="dxa"/>
              <w:right w:w="28" w:type="dxa"/>
            </w:tcMar>
          </w:tcPr>
          <w:p w14:paraId="793FDDA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Over the lease terms</w:t>
            </w:r>
          </w:p>
        </w:tc>
      </w:tr>
    </w:tbl>
    <w:p w14:paraId="39EC78F1" w14:textId="77777777" w:rsidR="001967C0" w:rsidRPr="00AC46DF" w:rsidRDefault="001967C0" w:rsidP="00AC46DF">
      <w:pPr>
        <w:rPr>
          <w:rFonts w:eastAsia="標楷體 (TT) Regular"/>
          <w:color w:val="000000"/>
          <w:spacing w:val="-2"/>
          <w:kern w:val="0"/>
          <w:sz w:val="28"/>
          <w:szCs w:val="28"/>
          <w:lang w:val="zh-TW"/>
        </w:rPr>
      </w:pPr>
    </w:p>
    <w:p w14:paraId="3FE898AE" w14:textId="77777777"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lang w:val="zh-TW"/>
        </w:rPr>
        <w:t>Retirement benefit costs</w:t>
      </w:r>
    </w:p>
    <w:p w14:paraId="64C3DD7F"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operates two pension schemes in Hong Kong, namely the Mandatory Provident Fund retirement benefit scheme (the “MPF Scheme”) under the Mandatory Provident Fund Schemes Ordinance and a defined contribution retirement benefit scheme as defined in the Occupational Retirement Schemes Ordinance (the “ORSO Scheme”), for all of its employees.</w:t>
      </w:r>
    </w:p>
    <w:p w14:paraId="2E9E06FD" w14:textId="77777777" w:rsidR="005045AE" w:rsidRPr="00AC46DF" w:rsidRDefault="005045AE" w:rsidP="00AC46DF">
      <w:pPr>
        <w:rPr>
          <w:rFonts w:eastAsia="標楷體 (TT) Regular"/>
          <w:color w:val="000000"/>
          <w:spacing w:val="-2"/>
          <w:kern w:val="0"/>
          <w:sz w:val="28"/>
          <w:szCs w:val="28"/>
        </w:rPr>
      </w:pPr>
    </w:p>
    <w:p w14:paraId="2F7AACBD"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assets of the MPF and ORSO Schemes are held separately from those of the Board in independently administered funds.</w:t>
      </w:r>
    </w:p>
    <w:p w14:paraId="6DDB8F12" w14:textId="7F7EDA71" w:rsidR="005045AE" w:rsidRPr="00AC46DF" w:rsidRDefault="005045AE" w:rsidP="00AC46DF">
      <w:pPr>
        <w:rPr>
          <w:rFonts w:eastAsia="標楷體 (TT) Regular"/>
          <w:color w:val="000000"/>
          <w:spacing w:val="-2"/>
          <w:kern w:val="0"/>
          <w:sz w:val="28"/>
          <w:szCs w:val="28"/>
        </w:rPr>
      </w:pPr>
    </w:p>
    <w:p w14:paraId="10419E2A"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Provisions</w:t>
      </w:r>
    </w:p>
    <w:p w14:paraId="1B0CA14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 provision is recognised when the Board has a present obligation (legal or constructive) as a result of a past event, it is probable that the Board will be required to settle the obligation, and a reliable estimate can be made of the amount of the obligation.</w:t>
      </w:r>
    </w:p>
    <w:p w14:paraId="4E92C387" w14:textId="77777777" w:rsidR="001967C0" w:rsidRPr="00AC46DF" w:rsidRDefault="001967C0" w:rsidP="00AC46DF">
      <w:pPr>
        <w:rPr>
          <w:rFonts w:eastAsia="標楷體 (TT) Regular"/>
          <w:color w:val="000000"/>
          <w:spacing w:val="-2"/>
          <w:kern w:val="0"/>
          <w:sz w:val="28"/>
          <w:szCs w:val="28"/>
        </w:rPr>
      </w:pPr>
    </w:p>
    <w:p w14:paraId="6F64037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When the effect of discounting is material, the amount recognised for a provision is the present value at the end of the reporting period of the future expenditures expected to be required to settle the obligation.</w:t>
      </w:r>
    </w:p>
    <w:p w14:paraId="6AE68609" w14:textId="77777777" w:rsidR="001967C0" w:rsidRPr="00AC46DF" w:rsidRDefault="001967C0" w:rsidP="00AC46DF">
      <w:pPr>
        <w:rPr>
          <w:rFonts w:eastAsia="標楷體 (TT) Regular"/>
          <w:color w:val="000000"/>
          <w:spacing w:val="-2"/>
          <w:kern w:val="0"/>
          <w:sz w:val="28"/>
          <w:szCs w:val="28"/>
        </w:rPr>
      </w:pPr>
    </w:p>
    <w:p w14:paraId="28B0E6F4" w14:textId="677CC59A"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3.</w:t>
      </w:r>
      <w:r w:rsidRPr="00AC46DF">
        <w:rPr>
          <w:rFonts w:eastAsia="標楷體 (TT) Regular"/>
          <w:b/>
          <w:bCs/>
          <w:color w:val="000000"/>
          <w:kern w:val="0"/>
          <w:sz w:val="28"/>
          <w:szCs w:val="28"/>
        </w:rPr>
        <w:tab/>
        <w:t>SIGNIFICANT ACCOUNTING ESTIMATES</w:t>
      </w:r>
    </w:p>
    <w:p w14:paraId="2598F6D5" w14:textId="77777777" w:rsidR="001967C0" w:rsidRPr="00AC46DF" w:rsidRDefault="001967C0" w:rsidP="00AC46DF">
      <w:pPr>
        <w:rPr>
          <w:rFonts w:eastAsia="標楷體 (TT) Regular"/>
          <w:color w:val="000000"/>
          <w:spacing w:val="-2"/>
          <w:kern w:val="0"/>
          <w:sz w:val="28"/>
          <w:szCs w:val="28"/>
        </w:rPr>
      </w:pPr>
    </w:p>
    <w:p w14:paraId="78421B33"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Estimation uncertainty</w:t>
      </w:r>
    </w:p>
    <w:p w14:paraId="1B1A5AD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key assumptions concerning the future and other key sources of estimation uncertainty at the end of the reporting period, that have a significant risk of causing a material adjustment to the carrying amounts of assets and liabilities within the next financial year, are described below.</w:t>
      </w:r>
    </w:p>
    <w:p w14:paraId="5D1C499D" w14:textId="77777777" w:rsidR="001967C0" w:rsidRPr="00AC46DF" w:rsidRDefault="001967C0" w:rsidP="00AC46DF">
      <w:pPr>
        <w:rPr>
          <w:rFonts w:eastAsia="標楷體 (TT) Regular"/>
          <w:color w:val="000000"/>
          <w:spacing w:val="-2"/>
          <w:kern w:val="0"/>
          <w:sz w:val="28"/>
          <w:szCs w:val="28"/>
        </w:rPr>
      </w:pPr>
    </w:p>
    <w:p w14:paraId="214105DF"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Impairment of other receivables</w:t>
      </w:r>
    </w:p>
    <w:p w14:paraId="4FB078B4"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impairment provision for other receivables (income receivables and course fee receivables) is based on assumptions about expected credit losses. The Board uses judgements in making these assumptions and selecting the inputs to the impairment calculation, based on the number of days that an individual receivable is outstanding as well as the Board’s historical experience and forward-looking information at the end of each reporting period. Changes in these assumptions and estimates could materially affect the results of the assessment and it may be necessary to make an additional impairment charge to income and expenditure account. Further details of the other receivables (income receivables and course fee receivables) is given in note 13 to the financial statements.</w:t>
      </w:r>
    </w:p>
    <w:p w14:paraId="1D145523" w14:textId="40136529" w:rsidR="005045AE" w:rsidRPr="00AC46DF" w:rsidRDefault="005045AE" w:rsidP="00AC46DF">
      <w:pPr>
        <w:rPr>
          <w:rFonts w:eastAsia="標楷體 (TT) Regular"/>
          <w:color w:val="000000"/>
          <w:spacing w:val="-2"/>
          <w:kern w:val="0"/>
          <w:sz w:val="28"/>
          <w:szCs w:val="28"/>
        </w:rPr>
      </w:pPr>
    </w:p>
    <w:p w14:paraId="5D7017A7" w14:textId="26B68C38" w:rsidR="00064722" w:rsidRPr="00AC46DF" w:rsidRDefault="00064722" w:rsidP="00AC46DF">
      <w:pPr>
        <w:rPr>
          <w:rFonts w:eastAsia="標楷體 (TT) Regular"/>
          <w:b/>
          <w:bCs/>
          <w:color w:val="000000"/>
          <w:kern w:val="0"/>
          <w:sz w:val="28"/>
          <w:szCs w:val="28"/>
        </w:rPr>
      </w:pPr>
    </w:p>
    <w:p w14:paraId="405D5A05" w14:textId="05886AA6"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4.</w:t>
      </w:r>
      <w:r w:rsidRPr="00AC46DF">
        <w:rPr>
          <w:rFonts w:eastAsia="標楷體 (TT) Regular"/>
          <w:b/>
          <w:bCs/>
          <w:color w:val="000000"/>
          <w:kern w:val="0"/>
          <w:sz w:val="28"/>
          <w:szCs w:val="28"/>
        </w:rPr>
        <w:tab/>
        <w:t>COURSE FEE INCOME AND OTHER INCOME</w:t>
      </w:r>
    </w:p>
    <w:p w14:paraId="3012DE6E" w14:textId="77777777" w:rsidR="001967C0" w:rsidRPr="00AC46DF" w:rsidRDefault="001967C0" w:rsidP="00AC46DF">
      <w:pPr>
        <w:rPr>
          <w:rFonts w:eastAsia="標楷體 (TT) Regular"/>
          <w:color w:val="000000"/>
          <w:spacing w:val="-2"/>
          <w:kern w:val="0"/>
          <w:sz w:val="28"/>
          <w:szCs w:val="28"/>
        </w:rPr>
      </w:pPr>
    </w:p>
    <w:p w14:paraId="5EEBFD12"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Course fee income is recognised by reference to the stage of completion of the course, determined as the proportion of the total time expected to complete the course at the end of the reporting period.</w:t>
      </w:r>
    </w:p>
    <w:p w14:paraId="1E5896F3" w14:textId="77777777" w:rsidR="001967C0" w:rsidRPr="00AC46DF" w:rsidRDefault="001967C0" w:rsidP="00AC46DF">
      <w:pPr>
        <w:rPr>
          <w:rFonts w:eastAsia="標楷體 (TT) Regular"/>
          <w:color w:val="000000"/>
          <w:spacing w:val="-2"/>
          <w:kern w:val="0"/>
          <w:sz w:val="28"/>
          <w:szCs w:val="28"/>
        </w:rPr>
      </w:pPr>
    </w:p>
    <w:p w14:paraId="47A3A1F9"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(a)</w:t>
      </w:r>
      <w:r w:rsidRPr="00AC46DF">
        <w:rPr>
          <w:rFonts w:eastAsia="標楷體 (TT) Regular"/>
          <w:b/>
          <w:bCs/>
          <w:color w:val="000000"/>
          <w:kern w:val="0"/>
          <w:sz w:val="28"/>
          <w:szCs w:val="28"/>
        </w:rPr>
        <w:tab/>
        <w:t>Disaggregated revenue information for revenue from contracts with trainees</w:t>
      </w:r>
    </w:p>
    <w:p w14:paraId="6B89A20C"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2D8A93EB" w14:textId="77777777" w:rsidTr="00154126">
        <w:trPr>
          <w:trHeight w:val="60"/>
        </w:trPr>
        <w:tc>
          <w:tcPr>
            <w:tcW w:w="2576" w:type="pct"/>
            <w:tcMar>
              <w:top w:w="0" w:type="dxa"/>
              <w:left w:w="0" w:type="dxa"/>
              <w:bottom w:w="0" w:type="dxa"/>
              <w:right w:w="0" w:type="dxa"/>
            </w:tcMar>
            <w:vAlign w:val="bottom"/>
          </w:tcPr>
          <w:p w14:paraId="1A1AA956"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0BDF0F3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0756F1E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68CA455F" w14:textId="77777777" w:rsidTr="00154126">
        <w:trPr>
          <w:trHeight w:val="60"/>
        </w:trPr>
        <w:tc>
          <w:tcPr>
            <w:tcW w:w="2576" w:type="pct"/>
            <w:tcMar>
              <w:top w:w="0" w:type="dxa"/>
              <w:left w:w="0" w:type="dxa"/>
              <w:bottom w:w="0" w:type="dxa"/>
              <w:right w:w="0" w:type="dxa"/>
            </w:tcMar>
            <w:vAlign w:val="bottom"/>
          </w:tcPr>
          <w:p w14:paraId="38595AEA"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570193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7292120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34BAE71B" w14:textId="77777777" w:rsidTr="00154126">
        <w:trPr>
          <w:trHeight w:val="60"/>
        </w:trPr>
        <w:tc>
          <w:tcPr>
            <w:tcW w:w="2576" w:type="pct"/>
            <w:tcMar>
              <w:top w:w="0" w:type="dxa"/>
              <w:left w:w="0" w:type="dxa"/>
              <w:bottom w:w="0" w:type="dxa"/>
              <w:right w:w="0" w:type="dxa"/>
            </w:tcMar>
            <w:vAlign w:val="bottom"/>
          </w:tcPr>
          <w:p w14:paraId="32D43B9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Course fee income transferred over time</w:t>
            </w:r>
          </w:p>
        </w:tc>
        <w:tc>
          <w:tcPr>
            <w:tcW w:w="1213" w:type="pct"/>
            <w:tcMar>
              <w:top w:w="0" w:type="dxa"/>
              <w:left w:w="0" w:type="dxa"/>
              <w:bottom w:w="0" w:type="dxa"/>
              <w:right w:w="0" w:type="dxa"/>
            </w:tcMar>
            <w:vAlign w:val="bottom"/>
          </w:tcPr>
          <w:p w14:paraId="12FE967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3,324,409</w:t>
            </w:r>
          </w:p>
        </w:tc>
        <w:tc>
          <w:tcPr>
            <w:tcW w:w="1212" w:type="pct"/>
            <w:tcMar>
              <w:top w:w="0" w:type="dxa"/>
              <w:left w:w="0" w:type="dxa"/>
              <w:bottom w:w="0" w:type="dxa"/>
              <w:right w:w="0" w:type="dxa"/>
            </w:tcMar>
            <w:vAlign w:val="bottom"/>
          </w:tcPr>
          <w:p w14:paraId="4BDE93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3,098,268</w:t>
            </w:r>
          </w:p>
        </w:tc>
      </w:tr>
      <w:tr w:rsidR="001967C0" w:rsidRPr="00AC46DF" w14:paraId="3F049A87" w14:textId="77777777" w:rsidTr="00154126">
        <w:trPr>
          <w:trHeight w:val="60"/>
        </w:trPr>
        <w:tc>
          <w:tcPr>
            <w:tcW w:w="2576" w:type="pct"/>
            <w:tcMar>
              <w:top w:w="0" w:type="dxa"/>
              <w:left w:w="0" w:type="dxa"/>
              <w:bottom w:w="0" w:type="dxa"/>
              <w:right w:w="0" w:type="dxa"/>
            </w:tcMar>
            <w:vAlign w:val="bottom"/>
          </w:tcPr>
          <w:p w14:paraId="0140CAC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DB10C1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7C28A9B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67C9223" w14:textId="77777777"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p>
    <w:p w14:paraId="13FF087B" w14:textId="6B2210C0"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(b)</w:t>
      </w:r>
      <w:r w:rsidRPr="00AC46DF">
        <w:rPr>
          <w:rFonts w:eastAsia="標楷體 (TT) Regular"/>
          <w:b/>
          <w:bCs/>
          <w:color w:val="000000"/>
          <w:kern w:val="0"/>
          <w:sz w:val="28"/>
          <w:szCs w:val="28"/>
        </w:rPr>
        <w:tab/>
        <w:t>Performance obligations</w:t>
      </w:r>
    </w:p>
    <w:p w14:paraId="39F52044" w14:textId="77777777" w:rsidR="001967C0" w:rsidRPr="00AC46DF" w:rsidRDefault="001967C0" w:rsidP="00AC46DF">
      <w:pPr>
        <w:rPr>
          <w:rFonts w:eastAsia="標楷體 (TT) Regular"/>
          <w:b/>
          <w:bCs/>
          <w:i/>
          <w:color w:val="000000"/>
          <w:kern w:val="0"/>
          <w:sz w:val="28"/>
          <w:szCs w:val="28"/>
        </w:rPr>
      </w:pPr>
      <w:r w:rsidRPr="00AC46DF">
        <w:rPr>
          <w:rFonts w:eastAsia="標楷體 (TT) Regular"/>
          <w:b/>
          <w:bCs/>
          <w:i/>
          <w:color w:val="000000"/>
          <w:kern w:val="0"/>
          <w:sz w:val="28"/>
          <w:szCs w:val="28"/>
        </w:rPr>
        <w:t>Course fee income</w:t>
      </w:r>
    </w:p>
    <w:p w14:paraId="0BE3926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performance obligation is satisfied over time as services are rendered.</w:t>
      </w:r>
    </w:p>
    <w:p w14:paraId="3474D1D0" w14:textId="77777777" w:rsidR="001967C0" w:rsidRPr="00AC46DF" w:rsidRDefault="001967C0" w:rsidP="00AC46DF">
      <w:pPr>
        <w:rPr>
          <w:rFonts w:eastAsia="標楷體 (TT) Regular"/>
          <w:color w:val="000000"/>
          <w:spacing w:val="-2"/>
          <w:kern w:val="0"/>
          <w:sz w:val="28"/>
          <w:szCs w:val="28"/>
        </w:rPr>
      </w:pPr>
    </w:p>
    <w:p w14:paraId="00A1E239"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Other income is analysed as follows:</w:t>
      </w:r>
    </w:p>
    <w:p w14:paraId="5D704706" w14:textId="77777777" w:rsidR="001967C0" w:rsidRPr="00AC46DF" w:rsidRDefault="001967C0" w:rsidP="00AC46DF">
      <w:pPr>
        <w:rPr>
          <w:rFonts w:eastAsia="標楷體 (TT) Regular"/>
          <w:color w:val="000000"/>
          <w:spacing w:val="-2"/>
          <w:kern w:val="0"/>
          <w:sz w:val="28"/>
          <w:szCs w:val="28"/>
        </w:rPr>
      </w:pPr>
    </w:p>
    <w:tbl>
      <w:tblPr>
        <w:tblW w:w="4590" w:type="pct"/>
        <w:tblInd w:w="794" w:type="dxa"/>
        <w:tblCellMar>
          <w:left w:w="0" w:type="dxa"/>
          <w:right w:w="0" w:type="dxa"/>
        </w:tblCellMar>
        <w:tblLook w:val="0000" w:firstRow="0" w:lastRow="0" w:firstColumn="0" w:lastColumn="0" w:noHBand="0" w:noVBand="0"/>
      </w:tblPr>
      <w:tblGrid>
        <w:gridCol w:w="4366"/>
        <w:gridCol w:w="2242"/>
        <w:gridCol w:w="2240"/>
      </w:tblGrid>
      <w:tr w:rsidR="001967C0" w:rsidRPr="00AC46DF" w14:paraId="1C1BD7D8" w14:textId="77777777" w:rsidTr="00154126">
        <w:trPr>
          <w:trHeight w:val="60"/>
        </w:trPr>
        <w:tc>
          <w:tcPr>
            <w:tcW w:w="2467" w:type="pct"/>
            <w:tcMar>
              <w:top w:w="0" w:type="dxa"/>
              <w:left w:w="0" w:type="dxa"/>
              <w:bottom w:w="0" w:type="dxa"/>
              <w:right w:w="0" w:type="dxa"/>
            </w:tcMar>
            <w:vAlign w:val="bottom"/>
          </w:tcPr>
          <w:p w14:paraId="3761925D" w14:textId="77777777" w:rsidR="001967C0" w:rsidRPr="00AC46DF" w:rsidRDefault="001967C0" w:rsidP="00AC46DF">
            <w:pPr>
              <w:rPr>
                <w:rFonts w:ascii="標楷體 (TT) Regular" w:eastAsia="標楷體 (TT) Regular"/>
                <w:kern w:val="0"/>
                <w:sz w:val="28"/>
                <w:szCs w:val="28"/>
              </w:rPr>
            </w:pPr>
          </w:p>
        </w:tc>
        <w:tc>
          <w:tcPr>
            <w:tcW w:w="1267" w:type="pct"/>
            <w:tcMar>
              <w:top w:w="0" w:type="dxa"/>
              <w:left w:w="0" w:type="dxa"/>
              <w:bottom w:w="0" w:type="dxa"/>
              <w:right w:w="0" w:type="dxa"/>
            </w:tcMar>
            <w:vAlign w:val="bottom"/>
          </w:tcPr>
          <w:p w14:paraId="3538CF4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66" w:type="pct"/>
            <w:tcMar>
              <w:top w:w="0" w:type="dxa"/>
              <w:left w:w="0" w:type="dxa"/>
              <w:bottom w:w="0" w:type="dxa"/>
              <w:right w:w="0" w:type="dxa"/>
            </w:tcMar>
            <w:vAlign w:val="bottom"/>
          </w:tcPr>
          <w:p w14:paraId="5F74BA4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19C109C9" w14:textId="77777777" w:rsidTr="00154126">
        <w:trPr>
          <w:trHeight w:val="60"/>
        </w:trPr>
        <w:tc>
          <w:tcPr>
            <w:tcW w:w="2467" w:type="pct"/>
            <w:tcMar>
              <w:top w:w="0" w:type="dxa"/>
              <w:left w:w="0" w:type="dxa"/>
              <w:bottom w:w="0" w:type="dxa"/>
              <w:right w:w="0" w:type="dxa"/>
            </w:tcMar>
            <w:vAlign w:val="bottom"/>
          </w:tcPr>
          <w:p w14:paraId="733431F6" w14:textId="77777777" w:rsidR="001967C0" w:rsidRPr="00AC46DF" w:rsidRDefault="001967C0" w:rsidP="00AC46DF">
            <w:pPr>
              <w:rPr>
                <w:rFonts w:ascii="標楷體 (TT) Regular" w:eastAsia="標楷體 (TT) Regular"/>
                <w:kern w:val="0"/>
                <w:sz w:val="28"/>
                <w:szCs w:val="28"/>
              </w:rPr>
            </w:pPr>
          </w:p>
        </w:tc>
        <w:tc>
          <w:tcPr>
            <w:tcW w:w="1267" w:type="pct"/>
            <w:tcMar>
              <w:top w:w="0" w:type="dxa"/>
              <w:left w:w="0" w:type="dxa"/>
              <w:bottom w:w="0" w:type="dxa"/>
              <w:right w:w="0" w:type="dxa"/>
            </w:tcMar>
            <w:vAlign w:val="bottom"/>
          </w:tcPr>
          <w:p w14:paraId="346DA8E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66" w:type="pct"/>
            <w:tcMar>
              <w:top w:w="0" w:type="dxa"/>
              <w:left w:w="0" w:type="dxa"/>
              <w:bottom w:w="0" w:type="dxa"/>
              <w:right w:w="0" w:type="dxa"/>
            </w:tcMar>
            <w:vAlign w:val="bottom"/>
          </w:tcPr>
          <w:p w14:paraId="6DF637A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0F971004" w14:textId="77777777" w:rsidTr="00154126">
        <w:trPr>
          <w:trHeight w:val="60"/>
        </w:trPr>
        <w:tc>
          <w:tcPr>
            <w:tcW w:w="2467" w:type="pct"/>
            <w:tcMar>
              <w:top w:w="0" w:type="dxa"/>
              <w:left w:w="0" w:type="dxa"/>
              <w:bottom w:w="0" w:type="dxa"/>
              <w:right w:w="0" w:type="dxa"/>
            </w:tcMar>
            <w:vAlign w:val="bottom"/>
          </w:tcPr>
          <w:p w14:paraId="1DA125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Accreditation grant from Education Bureau (note)</w:t>
            </w:r>
          </w:p>
        </w:tc>
        <w:tc>
          <w:tcPr>
            <w:tcW w:w="1267" w:type="pct"/>
            <w:tcMar>
              <w:top w:w="0" w:type="dxa"/>
              <w:left w:w="0" w:type="dxa"/>
              <w:bottom w:w="0" w:type="dxa"/>
              <w:right w:w="0" w:type="dxa"/>
            </w:tcMar>
            <w:vAlign w:val="bottom"/>
          </w:tcPr>
          <w:p w14:paraId="4A371BF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1,594,300</w:t>
            </w:r>
          </w:p>
        </w:tc>
        <w:tc>
          <w:tcPr>
            <w:tcW w:w="1266" w:type="pct"/>
            <w:tcMar>
              <w:top w:w="0" w:type="dxa"/>
              <w:left w:w="0" w:type="dxa"/>
              <w:bottom w:w="0" w:type="dxa"/>
              <w:right w:w="0" w:type="dxa"/>
            </w:tcMar>
            <w:vAlign w:val="bottom"/>
          </w:tcPr>
          <w:p w14:paraId="3F392D9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2,800,210</w:t>
            </w:r>
          </w:p>
        </w:tc>
      </w:tr>
      <w:tr w:rsidR="001967C0" w:rsidRPr="00AC46DF" w14:paraId="60A8FD0F" w14:textId="77777777" w:rsidTr="00154126">
        <w:trPr>
          <w:trHeight w:val="60"/>
        </w:trPr>
        <w:tc>
          <w:tcPr>
            <w:tcW w:w="2467" w:type="pct"/>
            <w:tcMar>
              <w:top w:w="0" w:type="dxa"/>
              <w:left w:w="0" w:type="dxa"/>
              <w:bottom w:w="0" w:type="dxa"/>
              <w:right w:w="0" w:type="dxa"/>
            </w:tcMar>
            <w:vAlign w:val="bottom"/>
          </w:tcPr>
          <w:p w14:paraId="314E1D3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Sundry income</w:t>
            </w:r>
          </w:p>
        </w:tc>
        <w:tc>
          <w:tcPr>
            <w:tcW w:w="1267" w:type="pct"/>
            <w:tcMar>
              <w:top w:w="0" w:type="dxa"/>
              <w:left w:w="0" w:type="dxa"/>
              <w:bottom w:w="0" w:type="dxa"/>
              <w:right w:w="0" w:type="dxa"/>
            </w:tcMar>
            <w:vAlign w:val="bottom"/>
          </w:tcPr>
          <w:p w14:paraId="1CC4279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1,187,295</w:t>
            </w:r>
          </w:p>
        </w:tc>
        <w:tc>
          <w:tcPr>
            <w:tcW w:w="1266" w:type="pct"/>
            <w:tcMar>
              <w:top w:w="0" w:type="dxa"/>
              <w:left w:w="0" w:type="dxa"/>
              <w:bottom w:w="0" w:type="dxa"/>
              <w:right w:w="0" w:type="dxa"/>
            </w:tcMar>
            <w:vAlign w:val="bottom"/>
          </w:tcPr>
          <w:p w14:paraId="2C30A14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1,612,112</w:t>
            </w:r>
          </w:p>
        </w:tc>
      </w:tr>
      <w:tr w:rsidR="001967C0" w:rsidRPr="00AC46DF" w14:paraId="4184B29F" w14:textId="77777777" w:rsidTr="00154126">
        <w:trPr>
          <w:trHeight w:val="60"/>
        </w:trPr>
        <w:tc>
          <w:tcPr>
            <w:tcW w:w="2467" w:type="pct"/>
            <w:tcMar>
              <w:top w:w="0" w:type="dxa"/>
              <w:left w:w="0" w:type="dxa"/>
              <w:bottom w:w="0" w:type="dxa"/>
              <w:right w:w="0" w:type="dxa"/>
            </w:tcMar>
            <w:vAlign w:val="bottom"/>
          </w:tcPr>
          <w:p w14:paraId="4E010C7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67" w:type="pct"/>
            <w:tcMar>
              <w:top w:w="0" w:type="dxa"/>
              <w:left w:w="0" w:type="dxa"/>
              <w:bottom w:w="0" w:type="dxa"/>
              <w:right w:w="0" w:type="dxa"/>
            </w:tcMar>
            <w:vAlign w:val="bottom"/>
          </w:tcPr>
          <w:p w14:paraId="194890F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66" w:type="pct"/>
            <w:tcMar>
              <w:top w:w="0" w:type="dxa"/>
              <w:left w:w="0" w:type="dxa"/>
              <w:bottom w:w="0" w:type="dxa"/>
              <w:right w:w="0" w:type="dxa"/>
            </w:tcMar>
            <w:vAlign w:val="bottom"/>
          </w:tcPr>
          <w:p w14:paraId="0FEE3C1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F0E1104" w14:textId="77777777" w:rsidTr="00154126">
        <w:trPr>
          <w:trHeight w:val="60"/>
        </w:trPr>
        <w:tc>
          <w:tcPr>
            <w:tcW w:w="2467" w:type="pct"/>
            <w:tcMar>
              <w:top w:w="0" w:type="dxa"/>
              <w:left w:w="0" w:type="dxa"/>
              <w:bottom w:w="0" w:type="dxa"/>
              <w:right w:w="0" w:type="dxa"/>
            </w:tcMar>
            <w:vAlign w:val="bottom"/>
          </w:tcPr>
          <w:p w14:paraId="1AC55D4C" w14:textId="77777777" w:rsidR="001967C0" w:rsidRPr="00AC46DF" w:rsidRDefault="001967C0" w:rsidP="00AC46DF">
            <w:pPr>
              <w:rPr>
                <w:rFonts w:ascii="標楷體 (TT) Regular" w:eastAsia="標楷體 (TT) Regular"/>
                <w:kern w:val="0"/>
                <w:sz w:val="28"/>
                <w:szCs w:val="28"/>
              </w:rPr>
            </w:pPr>
          </w:p>
        </w:tc>
        <w:tc>
          <w:tcPr>
            <w:tcW w:w="1267" w:type="pct"/>
            <w:tcMar>
              <w:top w:w="0" w:type="dxa"/>
              <w:left w:w="0" w:type="dxa"/>
              <w:bottom w:w="0" w:type="dxa"/>
              <w:right w:w="0" w:type="dxa"/>
            </w:tcMar>
            <w:vAlign w:val="bottom"/>
          </w:tcPr>
          <w:p w14:paraId="2098F6C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2,781,595</w:t>
            </w:r>
          </w:p>
        </w:tc>
        <w:tc>
          <w:tcPr>
            <w:tcW w:w="1266" w:type="pct"/>
            <w:tcMar>
              <w:top w:w="0" w:type="dxa"/>
              <w:left w:w="0" w:type="dxa"/>
              <w:bottom w:w="0" w:type="dxa"/>
              <w:right w:w="0" w:type="dxa"/>
            </w:tcMar>
            <w:vAlign w:val="bottom"/>
          </w:tcPr>
          <w:p w14:paraId="2740767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4,412,322</w:t>
            </w:r>
          </w:p>
        </w:tc>
      </w:tr>
      <w:tr w:rsidR="001967C0" w:rsidRPr="00AC46DF" w14:paraId="2016A316" w14:textId="77777777" w:rsidTr="00154126">
        <w:trPr>
          <w:trHeight w:val="60"/>
        </w:trPr>
        <w:tc>
          <w:tcPr>
            <w:tcW w:w="2467" w:type="pct"/>
            <w:tcMar>
              <w:top w:w="0" w:type="dxa"/>
              <w:left w:w="0" w:type="dxa"/>
              <w:bottom w:w="0" w:type="dxa"/>
              <w:right w:w="0" w:type="dxa"/>
            </w:tcMar>
            <w:vAlign w:val="bottom"/>
          </w:tcPr>
          <w:p w14:paraId="09AFB97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67" w:type="pct"/>
            <w:tcMar>
              <w:top w:w="0" w:type="dxa"/>
              <w:left w:w="0" w:type="dxa"/>
              <w:bottom w:w="0" w:type="dxa"/>
              <w:right w:w="0" w:type="dxa"/>
            </w:tcMar>
            <w:vAlign w:val="bottom"/>
          </w:tcPr>
          <w:p w14:paraId="356B038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66" w:type="pct"/>
            <w:tcMar>
              <w:top w:w="0" w:type="dxa"/>
              <w:left w:w="0" w:type="dxa"/>
              <w:bottom w:w="0" w:type="dxa"/>
              <w:right w:w="0" w:type="dxa"/>
            </w:tcMar>
            <w:vAlign w:val="bottom"/>
          </w:tcPr>
          <w:p w14:paraId="6573A1E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597D165F" w14:textId="77777777" w:rsidR="001967C0" w:rsidRPr="00AC46DF" w:rsidRDefault="001967C0" w:rsidP="00AC46DF">
      <w:pPr>
        <w:rPr>
          <w:rFonts w:eastAsia="標楷體 (TT) Regular"/>
          <w:color w:val="000000"/>
          <w:spacing w:val="-2"/>
          <w:kern w:val="0"/>
          <w:sz w:val="28"/>
          <w:szCs w:val="28"/>
          <w:lang w:val="zh-TW"/>
        </w:rPr>
      </w:pPr>
    </w:p>
    <w:p w14:paraId="2ED0166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Note:</w:t>
      </w:r>
    </w:p>
    <w:p w14:paraId="3EFBCC0E" w14:textId="77777777" w:rsidR="005045AE"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The amount is granted by the Education Bureau to the Board, under the “Designated Support Schemes for Qualifications Framework” upon successful accreditation on the Board’s training courses by the Hong Kong Council for Accreditation of Academic and Vocational Qualifications, on a reimbursement basis.</w:t>
      </w:r>
    </w:p>
    <w:p w14:paraId="6B9BD923" w14:textId="5CD00B54" w:rsidR="005045AE" w:rsidRPr="00AC46DF" w:rsidRDefault="005045AE" w:rsidP="00AC46DF">
      <w:pPr>
        <w:rPr>
          <w:rFonts w:eastAsia="標楷體 (TT) Regular"/>
          <w:color w:val="000000"/>
          <w:kern w:val="0"/>
          <w:sz w:val="28"/>
          <w:szCs w:val="28"/>
        </w:rPr>
      </w:pPr>
    </w:p>
    <w:p w14:paraId="58534476" w14:textId="5B2EE7C9" w:rsidR="001967C0" w:rsidRPr="00AC46DF" w:rsidRDefault="00C25C7D" w:rsidP="00AC46DF">
      <w:pPr>
        <w:rPr>
          <w:rFonts w:eastAsia="標楷體 (TT) Regular"/>
          <w:b/>
          <w:bCs/>
          <w:color w:val="000000"/>
          <w:kern w:val="0"/>
          <w:sz w:val="28"/>
          <w:szCs w:val="28"/>
        </w:rPr>
      </w:pPr>
      <w:r w:rsidRPr="00AC46DF">
        <w:rPr>
          <w:rFonts w:eastAsia="標楷體 (TT) Regular"/>
          <w:b/>
          <w:bCs/>
          <w:color w:val="000000"/>
          <w:kern w:val="0"/>
          <w:sz w:val="28"/>
          <w:szCs w:val="28"/>
        </w:rPr>
        <w:t>5</w:t>
      </w:r>
      <w:r w:rsidR="001967C0" w:rsidRPr="00AC46DF">
        <w:rPr>
          <w:rFonts w:eastAsia="標楷體 (TT) Regular"/>
          <w:b/>
          <w:bCs/>
          <w:color w:val="000000"/>
          <w:kern w:val="0"/>
          <w:sz w:val="28"/>
          <w:szCs w:val="28"/>
        </w:rPr>
        <w:t>.</w:t>
      </w:r>
      <w:r w:rsidR="001967C0" w:rsidRPr="00AC46DF">
        <w:rPr>
          <w:rFonts w:eastAsia="標楷體 (TT) Regular"/>
          <w:b/>
          <w:bCs/>
          <w:color w:val="000000"/>
          <w:kern w:val="0"/>
          <w:sz w:val="28"/>
          <w:szCs w:val="28"/>
        </w:rPr>
        <w:tab/>
        <w:t>ALLOWANCES</w:t>
      </w:r>
    </w:p>
    <w:p w14:paraId="54E5F2CC" w14:textId="77777777" w:rsidR="001967C0" w:rsidRPr="00AC46DF" w:rsidRDefault="001967C0" w:rsidP="00AC46DF">
      <w:pPr>
        <w:rPr>
          <w:rFonts w:eastAsia="標楷體 (TT) Regular"/>
          <w:color w:val="000000"/>
          <w:spacing w:val="-2"/>
          <w:kern w:val="0"/>
          <w:sz w:val="28"/>
          <w:szCs w:val="28"/>
        </w:rPr>
      </w:pPr>
    </w:p>
    <w:p w14:paraId="14A06948"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Retraining allowances</w:t>
      </w:r>
    </w:p>
    <w:p w14:paraId="66D46334"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accordance with Section 21(4) of the ERO, a specified retraining allowance is payable to the trainees in respect of their attendance of training courses, subject to their eligibility as set out in Section 20 of the ERO. The Board had disbursed retraining allowance of HK$22,424,180 (2021: HK$28,758,096) for the year ended 31 March 2022.</w:t>
      </w:r>
    </w:p>
    <w:p w14:paraId="27C84C4A" w14:textId="7CEEA47E" w:rsidR="005045AE" w:rsidRPr="00AC46DF" w:rsidRDefault="005045AE" w:rsidP="00AC46DF">
      <w:pPr>
        <w:rPr>
          <w:rFonts w:eastAsia="標楷體 (TT) Regular"/>
          <w:color w:val="000000"/>
          <w:spacing w:val="-2"/>
          <w:kern w:val="0"/>
          <w:sz w:val="28"/>
          <w:szCs w:val="28"/>
        </w:rPr>
      </w:pPr>
    </w:p>
    <w:p w14:paraId="0D764A1F"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Special allowances</w:t>
      </w:r>
    </w:p>
    <w:p w14:paraId="53D946FB"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social incidents triggered the abrupt downturn of the economy in the second half of 2019. Commissioned by the SAR Government, the Board launched the Love Upgrading Special Scheme (“Special Scheme”) in 2019-20. Due to the COVID-19 pandemic, the Special Scheme was extended in 2021-22. A special allowance is payable to the trainees in respect of their attendance of training courses, subject to their eligibility under the Special Scheme. The Board had disbursed special allowance of HK$256,762,453 (2021: HK$137,035,978) for the year ended 31 March 2022.</w:t>
      </w:r>
    </w:p>
    <w:p w14:paraId="0B807218" w14:textId="5184E5D9" w:rsidR="005045AE" w:rsidRPr="00AC46DF" w:rsidRDefault="005045AE" w:rsidP="00AC46DF">
      <w:pPr>
        <w:rPr>
          <w:rFonts w:eastAsia="標楷體 (TT) Regular"/>
          <w:color w:val="000000"/>
          <w:spacing w:val="-2"/>
          <w:kern w:val="0"/>
          <w:sz w:val="28"/>
          <w:szCs w:val="28"/>
        </w:rPr>
      </w:pPr>
    </w:p>
    <w:p w14:paraId="60ADBD93" w14:textId="44771C82" w:rsidR="00064722" w:rsidRPr="00AC46DF" w:rsidRDefault="00064722" w:rsidP="00AC46DF">
      <w:pPr>
        <w:rPr>
          <w:rFonts w:eastAsia="標楷體 (TT) Regular"/>
          <w:b/>
          <w:bCs/>
          <w:color w:val="000000"/>
          <w:kern w:val="0"/>
          <w:sz w:val="28"/>
          <w:szCs w:val="28"/>
        </w:rPr>
      </w:pPr>
    </w:p>
    <w:p w14:paraId="0E064648" w14:textId="6002A62C"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lastRenderedPageBreak/>
        <w:t>6.</w:t>
      </w:r>
      <w:r w:rsidRPr="00AC46DF">
        <w:rPr>
          <w:rFonts w:eastAsia="標楷體 (TT) Regular"/>
          <w:b/>
          <w:bCs/>
          <w:color w:val="000000"/>
          <w:kern w:val="0"/>
          <w:sz w:val="28"/>
          <w:szCs w:val="28"/>
        </w:rPr>
        <w:tab/>
        <w:t>TRAINING COURSES AND PROGRAMME EXPENSES</w:t>
      </w:r>
    </w:p>
    <w:p w14:paraId="59A5A6FC"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4AA1639D" w14:textId="77777777" w:rsidTr="00154126">
        <w:trPr>
          <w:trHeight w:val="60"/>
        </w:trPr>
        <w:tc>
          <w:tcPr>
            <w:tcW w:w="2576" w:type="pct"/>
            <w:tcMar>
              <w:top w:w="0" w:type="dxa"/>
              <w:left w:w="0" w:type="dxa"/>
              <w:bottom w:w="0" w:type="dxa"/>
              <w:right w:w="0" w:type="dxa"/>
            </w:tcMar>
            <w:vAlign w:val="bottom"/>
          </w:tcPr>
          <w:p w14:paraId="4303E817"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07EB8C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7273416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34B450FD" w14:textId="77777777" w:rsidTr="00154126">
        <w:trPr>
          <w:trHeight w:val="60"/>
        </w:trPr>
        <w:tc>
          <w:tcPr>
            <w:tcW w:w="2576" w:type="pct"/>
            <w:tcMar>
              <w:top w:w="0" w:type="dxa"/>
              <w:left w:w="0" w:type="dxa"/>
              <w:bottom w:w="0" w:type="dxa"/>
              <w:right w:w="0" w:type="dxa"/>
            </w:tcMar>
            <w:vAlign w:val="bottom"/>
          </w:tcPr>
          <w:p w14:paraId="2C774B4A"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779013C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6D536E1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6B7C2F45" w14:textId="77777777" w:rsidTr="00154126">
        <w:trPr>
          <w:trHeight w:val="60"/>
        </w:trPr>
        <w:tc>
          <w:tcPr>
            <w:tcW w:w="2576" w:type="pct"/>
            <w:tcMar>
              <w:top w:w="0" w:type="dxa"/>
              <w:left w:w="0" w:type="dxa"/>
              <w:bottom w:w="0" w:type="dxa"/>
              <w:right w:w="0" w:type="dxa"/>
            </w:tcMar>
            <w:vAlign w:val="bottom"/>
          </w:tcPr>
          <w:p w14:paraId="0493B68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Training courses</w:t>
            </w:r>
          </w:p>
        </w:tc>
        <w:tc>
          <w:tcPr>
            <w:tcW w:w="1213" w:type="pct"/>
            <w:tcMar>
              <w:top w:w="0" w:type="dxa"/>
              <w:left w:w="0" w:type="dxa"/>
              <w:bottom w:w="0" w:type="dxa"/>
              <w:right w:w="0" w:type="dxa"/>
            </w:tcMar>
            <w:vAlign w:val="bottom"/>
          </w:tcPr>
          <w:p w14:paraId="31CE30D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1,136,206,500</w:t>
            </w:r>
          </w:p>
        </w:tc>
        <w:tc>
          <w:tcPr>
            <w:tcW w:w="1212" w:type="pct"/>
            <w:tcMar>
              <w:top w:w="0" w:type="dxa"/>
              <w:left w:w="0" w:type="dxa"/>
              <w:bottom w:w="0" w:type="dxa"/>
              <w:right w:w="0" w:type="dxa"/>
            </w:tcMar>
            <w:vAlign w:val="bottom"/>
          </w:tcPr>
          <w:p w14:paraId="4E353D4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825,670,960</w:t>
            </w:r>
          </w:p>
        </w:tc>
      </w:tr>
      <w:tr w:rsidR="001967C0" w:rsidRPr="00AC46DF" w14:paraId="0CCDC60A" w14:textId="77777777" w:rsidTr="00154126">
        <w:trPr>
          <w:trHeight w:val="60"/>
        </w:trPr>
        <w:tc>
          <w:tcPr>
            <w:tcW w:w="2576" w:type="pct"/>
            <w:tcMar>
              <w:top w:w="0" w:type="dxa"/>
              <w:left w:w="0" w:type="dxa"/>
              <w:bottom w:w="0" w:type="dxa"/>
              <w:right w:w="0" w:type="dxa"/>
            </w:tcMar>
            <w:vAlign w:val="bottom"/>
          </w:tcPr>
          <w:p w14:paraId="162E548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ERB Service Centre and ERB Service Spots</w:t>
            </w:r>
          </w:p>
        </w:tc>
        <w:tc>
          <w:tcPr>
            <w:tcW w:w="1213" w:type="pct"/>
            <w:tcMar>
              <w:top w:w="0" w:type="dxa"/>
              <w:left w:w="0" w:type="dxa"/>
              <w:bottom w:w="0" w:type="dxa"/>
              <w:right w:w="0" w:type="dxa"/>
            </w:tcMar>
            <w:vAlign w:val="bottom"/>
          </w:tcPr>
          <w:p w14:paraId="0A6E105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12,750,975</w:t>
            </w:r>
          </w:p>
        </w:tc>
        <w:tc>
          <w:tcPr>
            <w:tcW w:w="1212" w:type="pct"/>
            <w:tcMar>
              <w:top w:w="0" w:type="dxa"/>
              <w:left w:w="0" w:type="dxa"/>
              <w:bottom w:w="0" w:type="dxa"/>
              <w:right w:w="0" w:type="dxa"/>
            </w:tcMar>
            <w:vAlign w:val="bottom"/>
          </w:tcPr>
          <w:p w14:paraId="3B74D9A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12,151,919</w:t>
            </w:r>
          </w:p>
        </w:tc>
      </w:tr>
      <w:tr w:rsidR="001967C0" w:rsidRPr="00AC46DF" w14:paraId="215D0C86" w14:textId="77777777" w:rsidTr="00154126">
        <w:trPr>
          <w:trHeight w:val="60"/>
        </w:trPr>
        <w:tc>
          <w:tcPr>
            <w:tcW w:w="2576" w:type="pct"/>
            <w:tcMar>
              <w:top w:w="0" w:type="dxa"/>
              <w:left w:w="0" w:type="dxa"/>
              <w:bottom w:w="0" w:type="dxa"/>
              <w:right w:w="0" w:type="dxa"/>
            </w:tcMar>
            <w:vAlign w:val="bottom"/>
          </w:tcPr>
          <w:p w14:paraId="4D332B3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Practical Skills Training and Assessment Centre</w:t>
            </w:r>
          </w:p>
        </w:tc>
        <w:tc>
          <w:tcPr>
            <w:tcW w:w="1213" w:type="pct"/>
            <w:tcMar>
              <w:top w:w="0" w:type="dxa"/>
              <w:left w:w="0" w:type="dxa"/>
              <w:bottom w:w="0" w:type="dxa"/>
              <w:right w:w="0" w:type="dxa"/>
            </w:tcMar>
            <w:vAlign w:val="bottom"/>
          </w:tcPr>
          <w:p w14:paraId="3F0E0F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9,212,984</w:t>
            </w:r>
          </w:p>
        </w:tc>
        <w:tc>
          <w:tcPr>
            <w:tcW w:w="1212" w:type="pct"/>
            <w:tcMar>
              <w:top w:w="0" w:type="dxa"/>
              <w:left w:w="0" w:type="dxa"/>
              <w:bottom w:w="0" w:type="dxa"/>
              <w:right w:w="0" w:type="dxa"/>
            </w:tcMar>
            <w:vAlign w:val="bottom"/>
          </w:tcPr>
          <w:p w14:paraId="19710F1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6,906,007</w:t>
            </w:r>
          </w:p>
        </w:tc>
      </w:tr>
      <w:tr w:rsidR="001967C0" w:rsidRPr="00AC46DF" w14:paraId="159DB953" w14:textId="77777777" w:rsidTr="00154126">
        <w:trPr>
          <w:trHeight w:val="60"/>
        </w:trPr>
        <w:tc>
          <w:tcPr>
            <w:tcW w:w="2576" w:type="pct"/>
            <w:tcMar>
              <w:top w:w="0" w:type="dxa"/>
              <w:left w:w="0" w:type="dxa"/>
              <w:bottom w:w="0" w:type="dxa"/>
              <w:right w:w="0" w:type="dxa"/>
            </w:tcMar>
            <w:vAlign w:val="bottom"/>
          </w:tcPr>
          <w:p w14:paraId="09B62D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Smart Living and Smart Baby Care</w:t>
            </w:r>
          </w:p>
        </w:tc>
        <w:tc>
          <w:tcPr>
            <w:tcW w:w="1213" w:type="pct"/>
            <w:tcMar>
              <w:top w:w="0" w:type="dxa"/>
              <w:left w:w="0" w:type="dxa"/>
              <w:bottom w:w="0" w:type="dxa"/>
              <w:right w:w="0" w:type="dxa"/>
            </w:tcMar>
            <w:vAlign w:val="bottom"/>
          </w:tcPr>
          <w:p w14:paraId="2CF7744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11,958,487</w:t>
            </w:r>
          </w:p>
        </w:tc>
        <w:tc>
          <w:tcPr>
            <w:tcW w:w="1212" w:type="pct"/>
            <w:tcMar>
              <w:top w:w="0" w:type="dxa"/>
              <w:left w:w="0" w:type="dxa"/>
              <w:bottom w:w="0" w:type="dxa"/>
              <w:right w:w="0" w:type="dxa"/>
            </w:tcMar>
            <w:vAlign w:val="bottom"/>
          </w:tcPr>
          <w:p w14:paraId="2C3558D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12,213,303</w:t>
            </w:r>
          </w:p>
        </w:tc>
      </w:tr>
      <w:tr w:rsidR="001967C0" w:rsidRPr="00AC46DF" w14:paraId="6791923A" w14:textId="77777777" w:rsidTr="00154126">
        <w:trPr>
          <w:trHeight w:val="60"/>
        </w:trPr>
        <w:tc>
          <w:tcPr>
            <w:tcW w:w="2576" w:type="pct"/>
            <w:tcMar>
              <w:top w:w="0" w:type="dxa"/>
              <w:left w:w="0" w:type="dxa"/>
              <w:bottom w:w="0" w:type="dxa"/>
              <w:right w:w="0" w:type="dxa"/>
            </w:tcMar>
            <w:vAlign w:val="bottom"/>
          </w:tcPr>
          <w:p w14:paraId="5EDB65B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Public relations and promotion</w:t>
            </w:r>
          </w:p>
        </w:tc>
        <w:tc>
          <w:tcPr>
            <w:tcW w:w="1213" w:type="pct"/>
            <w:tcMar>
              <w:top w:w="0" w:type="dxa"/>
              <w:left w:w="0" w:type="dxa"/>
              <w:bottom w:w="0" w:type="dxa"/>
              <w:right w:w="0" w:type="dxa"/>
            </w:tcMar>
            <w:vAlign w:val="bottom"/>
          </w:tcPr>
          <w:p w14:paraId="21DAF38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7,799,553</w:t>
            </w:r>
          </w:p>
        </w:tc>
        <w:tc>
          <w:tcPr>
            <w:tcW w:w="1212" w:type="pct"/>
            <w:tcMar>
              <w:top w:w="0" w:type="dxa"/>
              <w:left w:w="0" w:type="dxa"/>
              <w:bottom w:w="0" w:type="dxa"/>
              <w:right w:w="0" w:type="dxa"/>
            </w:tcMar>
            <w:vAlign w:val="bottom"/>
          </w:tcPr>
          <w:p w14:paraId="67BD632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7,319,301</w:t>
            </w:r>
          </w:p>
        </w:tc>
      </w:tr>
      <w:tr w:rsidR="001967C0" w:rsidRPr="00AC46DF" w14:paraId="3B7F5728" w14:textId="77777777" w:rsidTr="00154126">
        <w:trPr>
          <w:trHeight w:val="60"/>
        </w:trPr>
        <w:tc>
          <w:tcPr>
            <w:tcW w:w="2576" w:type="pct"/>
            <w:tcMar>
              <w:top w:w="0" w:type="dxa"/>
              <w:left w:w="0" w:type="dxa"/>
              <w:bottom w:w="0" w:type="dxa"/>
              <w:right w:w="0" w:type="dxa"/>
            </w:tcMar>
            <w:vAlign w:val="bottom"/>
          </w:tcPr>
          <w:p w14:paraId="56A3AAB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Course quality assurance programmes</w:t>
            </w:r>
          </w:p>
        </w:tc>
        <w:tc>
          <w:tcPr>
            <w:tcW w:w="1213" w:type="pct"/>
            <w:tcMar>
              <w:top w:w="0" w:type="dxa"/>
              <w:left w:w="0" w:type="dxa"/>
              <w:bottom w:w="0" w:type="dxa"/>
              <w:right w:w="0" w:type="dxa"/>
            </w:tcMar>
            <w:vAlign w:val="bottom"/>
          </w:tcPr>
          <w:p w14:paraId="5FD8FAA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4,428,015</w:t>
            </w:r>
          </w:p>
        </w:tc>
        <w:tc>
          <w:tcPr>
            <w:tcW w:w="1212" w:type="pct"/>
            <w:tcMar>
              <w:top w:w="0" w:type="dxa"/>
              <w:left w:w="0" w:type="dxa"/>
              <w:bottom w:w="0" w:type="dxa"/>
              <w:right w:w="0" w:type="dxa"/>
            </w:tcMar>
            <w:vAlign w:val="bottom"/>
          </w:tcPr>
          <w:p w14:paraId="2215DB0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2,951,814</w:t>
            </w:r>
          </w:p>
        </w:tc>
      </w:tr>
      <w:tr w:rsidR="001967C0" w:rsidRPr="00AC46DF" w14:paraId="08A0DC25" w14:textId="77777777" w:rsidTr="00154126">
        <w:trPr>
          <w:trHeight w:val="60"/>
        </w:trPr>
        <w:tc>
          <w:tcPr>
            <w:tcW w:w="2576" w:type="pct"/>
            <w:tcMar>
              <w:top w:w="0" w:type="dxa"/>
              <w:left w:w="0" w:type="dxa"/>
              <w:bottom w:w="0" w:type="dxa"/>
              <w:right w:w="0" w:type="dxa"/>
            </w:tcMar>
            <w:vAlign w:val="bottom"/>
          </w:tcPr>
          <w:p w14:paraId="1F3F70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Others</w:t>
            </w:r>
          </w:p>
        </w:tc>
        <w:tc>
          <w:tcPr>
            <w:tcW w:w="1213" w:type="pct"/>
            <w:tcMar>
              <w:top w:w="0" w:type="dxa"/>
              <w:left w:w="0" w:type="dxa"/>
              <w:bottom w:w="0" w:type="dxa"/>
              <w:right w:w="0" w:type="dxa"/>
            </w:tcMar>
            <w:vAlign w:val="bottom"/>
          </w:tcPr>
          <w:p w14:paraId="5FC3FA7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8,083,795</w:t>
            </w:r>
          </w:p>
        </w:tc>
        <w:tc>
          <w:tcPr>
            <w:tcW w:w="1212" w:type="pct"/>
            <w:tcMar>
              <w:top w:w="0" w:type="dxa"/>
              <w:left w:w="0" w:type="dxa"/>
              <w:bottom w:w="0" w:type="dxa"/>
              <w:right w:w="0" w:type="dxa"/>
            </w:tcMar>
            <w:vAlign w:val="bottom"/>
          </w:tcPr>
          <w:p w14:paraId="7C6D4FF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7,976,972</w:t>
            </w:r>
          </w:p>
        </w:tc>
      </w:tr>
      <w:tr w:rsidR="001967C0" w:rsidRPr="00AC46DF" w14:paraId="6308938D" w14:textId="77777777" w:rsidTr="00154126">
        <w:trPr>
          <w:trHeight w:val="60"/>
        </w:trPr>
        <w:tc>
          <w:tcPr>
            <w:tcW w:w="2576" w:type="pct"/>
            <w:tcMar>
              <w:top w:w="0" w:type="dxa"/>
              <w:left w:w="0" w:type="dxa"/>
              <w:bottom w:w="0" w:type="dxa"/>
              <w:right w:w="0" w:type="dxa"/>
            </w:tcMar>
            <w:vAlign w:val="bottom"/>
          </w:tcPr>
          <w:p w14:paraId="1E2A3A3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5507B0A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2311201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FA203FF" w14:textId="77777777" w:rsidTr="00154126">
        <w:trPr>
          <w:trHeight w:val="60"/>
        </w:trPr>
        <w:tc>
          <w:tcPr>
            <w:tcW w:w="2576" w:type="pct"/>
            <w:tcMar>
              <w:top w:w="0" w:type="dxa"/>
              <w:left w:w="0" w:type="dxa"/>
              <w:bottom w:w="0" w:type="dxa"/>
              <w:right w:w="0" w:type="dxa"/>
            </w:tcMar>
            <w:vAlign w:val="bottom"/>
          </w:tcPr>
          <w:p w14:paraId="5B1184D4"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4A2195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1,190,440,309</w:t>
            </w:r>
          </w:p>
        </w:tc>
        <w:tc>
          <w:tcPr>
            <w:tcW w:w="1212" w:type="pct"/>
            <w:tcMar>
              <w:top w:w="0" w:type="dxa"/>
              <w:left w:w="0" w:type="dxa"/>
              <w:bottom w:w="0" w:type="dxa"/>
              <w:right w:w="0" w:type="dxa"/>
            </w:tcMar>
            <w:vAlign w:val="bottom"/>
          </w:tcPr>
          <w:p w14:paraId="057048B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875,190,276</w:t>
            </w:r>
          </w:p>
        </w:tc>
      </w:tr>
      <w:tr w:rsidR="001967C0" w:rsidRPr="00AC46DF" w14:paraId="5409950A" w14:textId="77777777" w:rsidTr="00154126">
        <w:trPr>
          <w:trHeight w:val="60"/>
        </w:trPr>
        <w:tc>
          <w:tcPr>
            <w:tcW w:w="2576" w:type="pct"/>
            <w:tcMar>
              <w:top w:w="0" w:type="dxa"/>
              <w:left w:w="0" w:type="dxa"/>
              <w:bottom w:w="0" w:type="dxa"/>
              <w:right w:w="0" w:type="dxa"/>
            </w:tcMar>
            <w:vAlign w:val="bottom"/>
          </w:tcPr>
          <w:p w14:paraId="458028F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60B0C26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781EE37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48E75314" w14:textId="77777777" w:rsidR="001967C0" w:rsidRPr="00AC46DF" w:rsidRDefault="001967C0" w:rsidP="00AC46DF">
      <w:pPr>
        <w:rPr>
          <w:rFonts w:eastAsia="標楷體 (TT) Regular"/>
          <w:color w:val="000000"/>
          <w:spacing w:val="-2"/>
          <w:kern w:val="0"/>
          <w:sz w:val="28"/>
          <w:szCs w:val="28"/>
          <w:lang w:val="zh-TW"/>
        </w:rPr>
      </w:pPr>
    </w:p>
    <w:p w14:paraId="6D6B063F" w14:textId="77777777"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t>7.</w:t>
      </w:r>
      <w:r w:rsidRPr="00AC46DF">
        <w:rPr>
          <w:rFonts w:eastAsia="標楷體 (TT) Regular"/>
          <w:b/>
          <w:bCs/>
          <w:color w:val="000000"/>
          <w:kern w:val="0"/>
          <w:sz w:val="28"/>
          <w:szCs w:val="28"/>
          <w:lang w:val="zh-TW"/>
        </w:rPr>
        <w:tab/>
        <w:t>FINANCE COST</w:t>
      </w:r>
    </w:p>
    <w:p w14:paraId="3DDB92E0" w14:textId="77777777" w:rsidR="001967C0" w:rsidRPr="00AC46DF" w:rsidRDefault="001967C0" w:rsidP="00AC46DF">
      <w:pPr>
        <w:rPr>
          <w:rFonts w:eastAsia="標楷體 (TT) Regular"/>
          <w:color w:val="000000"/>
          <w:spacing w:val="-2"/>
          <w:kern w:val="0"/>
          <w:sz w:val="28"/>
          <w:szCs w:val="28"/>
          <w:lang w:val="zh-TW"/>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5B9A5067" w14:textId="77777777" w:rsidTr="00154126">
        <w:trPr>
          <w:trHeight w:val="60"/>
        </w:trPr>
        <w:tc>
          <w:tcPr>
            <w:tcW w:w="2576" w:type="pct"/>
            <w:tcMar>
              <w:top w:w="0" w:type="dxa"/>
              <w:left w:w="0" w:type="dxa"/>
              <w:bottom w:w="0" w:type="dxa"/>
              <w:right w:w="0" w:type="dxa"/>
            </w:tcMar>
            <w:vAlign w:val="bottom"/>
          </w:tcPr>
          <w:p w14:paraId="2B9E7C1C"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7A0C04C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3A1F3E0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3EDEC036" w14:textId="77777777" w:rsidTr="00154126">
        <w:trPr>
          <w:trHeight w:val="60"/>
        </w:trPr>
        <w:tc>
          <w:tcPr>
            <w:tcW w:w="2576" w:type="pct"/>
            <w:tcMar>
              <w:top w:w="0" w:type="dxa"/>
              <w:left w:w="0" w:type="dxa"/>
              <w:bottom w:w="0" w:type="dxa"/>
              <w:right w:w="0" w:type="dxa"/>
            </w:tcMar>
            <w:vAlign w:val="bottom"/>
          </w:tcPr>
          <w:p w14:paraId="4A0B676B"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328B523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25DD890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0AFC9F4B" w14:textId="77777777" w:rsidTr="00154126">
        <w:trPr>
          <w:trHeight w:val="60"/>
        </w:trPr>
        <w:tc>
          <w:tcPr>
            <w:tcW w:w="2576" w:type="pct"/>
            <w:tcMar>
              <w:top w:w="0" w:type="dxa"/>
              <w:left w:w="0" w:type="dxa"/>
              <w:bottom w:w="0" w:type="dxa"/>
              <w:right w:w="0" w:type="dxa"/>
            </w:tcMar>
            <w:vAlign w:val="bottom"/>
          </w:tcPr>
          <w:p w14:paraId="0280BC5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on lease liabilities (note 12)</w:t>
            </w:r>
          </w:p>
        </w:tc>
        <w:tc>
          <w:tcPr>
            <w:tcW w:w="1213" w:type="pct"/>
            <w:tcMar>
              <w:top w:w="0" w:type="dxa"/>
              <w:left w:w="0" w:type="dxa"/>
              <w:bottom w:w="0" w:type="dxa"/>
              <w:right w:w="0" w:type="dxa"/>
            </w:tcMar>
            <w:vAlign w:val="bottom"/>
          </w:tcPr>
          <w:p w14:paraId="1FC5746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212" w:type="pct"/>
            <w:tcMar>
              <w:top w:w="0" w:type="dxa"/>
              <w:left w:w="0" w:type="dxa"/>
              <w:bottom w:w="0" w:type="dxa"/>
              <w:right w:w="0" w:type="dxa"/>
            </w:tcMar>
            <w:vAlign w:val="bottom"/>
          </w:tcPr>
          <w:p w14:paraId="75103C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33850F23" w14:textId="77777777" w:rsidTr="00154126">
        <w:trPr>
          <w:trHeight w:val="60"/>
        </w:trPr>
        <w:tc>
          <w:tcPr>
            <w:tcW w:w="2576" w:type="pct"/>
            <w:tcMar>
              <w:top w:w="0" w:type="dxa"/>
              <w:left w:w="0" w:type="dxa"/>
              <w:bottom w:w="0" w:type="dxa"/>
              <w:right w:w="0" w:type="dxa"/>
            </w:tcMar>
            <w:vAlign w:val="bottom"/>
          </w:tcPr>
          <w:p w14:paraId="1877B70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43B50C3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13A1715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12A27BF9" w14:textId="77777777" w:rsidR="001967C0" w:rsidRPr="00AC46DF" w:rsidRDefault="001967C0" w:rsidP="00AC46DF">
      <w:pPr>
        <w:rPr>
          <w:rFonts w:eastAsia="標楷體 (TT) Regular"/>
          <w:color w:val="000000"/>
          <w:spacing w:val="-2"/>
          <w:kern w:val="0"/>
          <w:sz w:val="28"/>
          <w:szCs w:val="28"/>
          <w:lang w:val="zh-TW"/>
        </w:rPr>
      </w:pPr>
    </w:p>
    <w:p w14:paraId="7E7AB327" w14:textId="77777777" w:rsidR="001967C0" w:rsidRPr="00AC46DF" w:rsidRDefault="001967C0" w:rsidP="00AC46DF">
      <w:pPr>
        <w:rPr>
          <w:rFonts w:eastAsia="標楷體 (TT) Regular"/>
          <w:color w:val="000000"/>
          <w:spacing w:val="-2"/>
          <w:kern w:val="0"/>
          <w:sz w:val="28"/>
          <w:szCs w:val="28"/>
          <w:lang w:val="zh-TW"/>
        </w:rPr>
      </w:pPr>
    </w:p>
    <w:p w14:paraId="4437EC1C" w14:textId="77777777"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t>8.</w:t>
      </w:r>
      <w:r w:rsidRPr="00AC46DF">
        <w:rPr>
          <w:rFonts w:eastAsia="標楷體 (TT) Regular"/>
          <w:b/>
          <w:bCs/>
          <w:color w:val="000000"/>
          <w:kern w:val="0"/>
          <w:sz w:val="28"/>
          <w:szCs w:val="28"/>
          <w:lang w:val="zh-TW"/>
        </w:rPr>
        <w:tab/>
        <w:t>TAXATION</w:t>
      </w:r>
    </w:p>
    <w:p w14:paraId="3069BB46" w14:textId="77777777" w:rsidR="001967C0" w:rsidRPr="00AC46DF" w:rsidRDefault="001967C0" w:rsidP="00AC46DF">
      <w:pPr>
        <w:rPr>
          <w:rFonts w:eastAsia="標楷體 (TT) Regular"/>
          <w:color w:val="000000"/>
          <w:spacing w:val="-2"/>
          <w:kern w:val="0"/>
          <w:sz w:val="28"/>
          <w:szCs w:val="28"/>
          <w:lang w:val="zh-TW"/>
        </w:rPr>
      </w:pPr>
    </w:p>
    <w:p w14:paraId="2EC25962"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is exempted from profits tax under the provision of Section 88 of the Inland Revenue Ordinance.</w:t>
      </w:r>
    </w:p>
    <w:p w14:paraId="193AC96C" w14:textId="70EBD6F2" w:rsidR="005045AE" w:rsidRPr="00AC46DF" w:rsidRDefault="005045AE" w:rsidP="00AC46DF">
      <w:pPr>
        <w:rPr>
          <w:rFonts w:eastAsia="標楷體 (TT) Regular"/>
          <w:color w:val="000000"/>
          <w:spacing w:val="-2"/>
          <w:kern w:val="0"/>
          <w:sz w:val="28"/>
          <w:szCs w:val="28"/>
        </w:rPr>
      </w:pPr>
    </w:p>
    <w:p w14:paraId="586951AA" w14:textId="77777777" w:rsidR="007B5119" w:rsidRPr="00AC46DF" w:rsidRDefault="007B5119" w:rsidP="00AC46DF">
      <w:pPr>
        <w:rPr>
          <w:rFonts w:eastAsia="標楷體 (TT) Regular"/>
          <w:b/>
          <w:bCs/>
          <w:color w:val="000000"/>
          <w:kern w:val="0"/>
          <w:sz w:val="28"/>
          <w:szCs w:val="28"/>
        </w:rPr>
      </w:pPr>
      <w:r w:rsidRPr="00AC46DF">
        <w:rPr>
          <w:rFonts w:eastAsia="標楷體 (TT) Regular"/>
          <w:b/>
          <w:bCs/>
          <w:color w:val="000000"/>
          <w:kern w:val="0"/>
          <w:sz w:val="28"/>
          <w:szCs w:val="28"/>
        </w:rPr>
        <w:br w:type="page"/>
      </w:r>
    </w:p>
    <w:p w14:paraId="21C2E26B" w14:textId="288D8663"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lastRenderedPageBreak/>
        <w:t>9.</w:t>
      </w:r>
      <w:r w:rsidRPr="00AC46DF">
        <w:rPr>
          <w:rFonts w:eastAsia="標楷體 (TT) Regular"/>
          <w:b/>
          <w:bCs/>
          <w:color w:val="000000"/>
          <w:kern w:val="0"/>
          <w:sz w:val="28"/>
          <w:szCs w:val="28"/>
        </w:rPr>
        <w:tab/>
        <w:t>DEFICIT BEFORE TAX</w:t>
      </w:r>
    </w:p>
    <w:p w14:paraId="7F4DF352" w14:textId="77777777" w:rsidR="001967C0" w:rsidRPr="00AC46DF" w:rsidRDefault="001967C0" w:rsidP="00AC46DF">
      <w:pPr>
        <w:rPr>
          <w:rFonts w:eastAsia="標楷體 (TT) Regular"/>
          <w:color w:val="000000"/>
          <w:spacing w:val="-2"/>
          <w:kern w:val="0"/>
          <w:sz w:val="28"/>
          <w:szCs w:val="28"/>
        </w:rPr>
      </w:pPr>
    </w:p>
    <w:p w14:paraId="6C7C8EB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Deficit before tax has been arrived at after charging:</w:t>
      </w:r>
    </w:p>
    <w:p w14:paraId="017CF5E7"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617744B7" w14:textId="77777777" w:rsidTr="00064722">
        <w:trPr>
          <w:trHeight w:val="60"/>
        </w:trPr>
        <w:tc>
          <w:tcPr>
            <w:tcW w:w="2576" w:type="pct"/>
            <w:tcMar>
              <w:top w:w="0" w:type="dxa"/>
              <w:left w:w="0" w:type="dxa"/>
              <w:bottom w:w="0" w:type="dxa"/>
              <w:right w:w="0" w:type="dxa"/>
            </w:tcMar>
            <w:vAlign w:val="bottom"/>
          </w:tcPr>
          <w:p w14:paraId="31F26188"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3A94643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69D6689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40BE16FB" w14:textId="77777777" w:rsidTr="00064722">
        <w:trPr>
          <w:trHeight w:val="60"/>
        </w:trPr>
        <w:tc>
          <w:tcPr>
            <w:tcW w:w="2576" w:type="pct"/>
            <w:tcMar>
              <w:top w:w="0" w:type="dxa"/>
              <w:left w:w="0" w:type="dxa"/>
              <w:bottom w:w="0" w:type="dxa"/>
              <w:right w:w="0" w:type="dxa"/>
            </w:tcMar>
            <w:vAlign w:val="bottom"/>
          </w:tcPr>
          <w:p w14:paraId="379414D8"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46F07FA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135F0E8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2A0022EA" w14:textId="77777777" w:rsidTr="00064722">
        <w:trPr>
          <w:trHeight w:val="60"/>
        </w:trPr>
        <w:tc>
          <w:tcPr>
            <w:tcW w:w="2576" w:type="pct"/>
            <w:tcMar>
              <w:top w:w="0" w:type="dxa"/>
              <w:left w:w="0" w:type="dxa"/>
              <w:bottom w:w="0" w:type="dxa"/>
              <w:right w:w="0" w:type="dxa"/>
            </w:tcMar>
            <w:vAlign w:val="bottom"/>
          </w:tcPr>
          <w:p w14:paraId="57847A4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Auditor’s remuneration</w:t>
            </w:r>
          </w:p>
        </w:tc>
        <w:tc>
          <w:tcPr>
            <w:tcW w:w="1213" w:type="pct"/>
            <w:tcMar>
              <w:top w:w="0" w:type="dxa"/>
              <w:left w:w="0" w:type="dxa"/>
              <w:bottom w:w="0" w:type="dxa"/>
              <w:right w:w="0" w:type="dxa"/>
            </w:tcMar>
            <w:vAlign w:val="bottom"/>
          </w:tcPr>
          <w:p w14:paraId="10536FC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259,000</w:t>
            </w:r>
          </w:p>
        </w:tc>
        <w:tc>
          <w:tcPr>
            <w:tcW w:w="1212" w:type="pct"/>
            <w:tcMar>
              <w:top w:w="0" w:type="dxa"/>
              <w:left w:w="0" w:type="dxa"/>
              <w:bottom w:w="0" w:type="dxa"/>
              <w:right w:w="0" w:type="dxa"/>
            </w:tcMar>
            <w:vAlign w:val="bottom"/>
          </w:tcPr>
          <w:p w14:paraId="6BF4D0E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240,000</w:t>
            </w:r>
          </w:p>
        </w:tc>
      </w:tr>
      <w:tr w:rsidR="001967C0" w:rsidRPr="00AC46DF" w14:paraId="6DCC89EB" w14:textId="77777777" w:rsidTr="00064722">
        <w:trPr>
          <w:trHeight w:val="60"/>
        </w:trPr>
        <w:tc>
          <w:tcPr>
            <w:tcW w:w="2576" w:type="pct"/>
            <w:tcMar>
              <w:top w:w="0" w:type="dxa"/>
              <w:left w:w="0" w:type="dxa"/>
              <w:bottom w:w="0" w:type="dxa"/>
              <w:right w:w="0" w:type="dxa"/>
            </w:tcMar>
            <w:vAlign w:val="bottom"/>
          </w:tcPr>
          <w:p w14:paraId="6248269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Depreciation of property and equipment (note 11)</w:t>
            </w:r>
          </w:p>
        </w:tc>
        <w:tc>
          <w:tcPr>
            <w:tcW w:w="1213" w:type="pct"/>
            <w:tcMar>
              <w:top w:w="0" w:type="dxa"/>
              <w:left w:w="0" w:type="dxa"/>
              <w:bottom w:w="0" w:type="dxa"/>
              <w:right w:w="0" w:type="dxa"/>
            </w:tcMar>
            <w:vAlign w:val="bottom"/>
          </w:tcPr>
          <w:p w14:paraId="04FCBEC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2,558,914</w:t>
            </w:r>
          </w:p>
        </w:tc>
        <w:tc>
          <w:tcPr>
            <w:tcW w:w="1212" w:type="pct"/>
            <w:tcMar>
              <w:top w:w="0" w:type="dxa"/>
              <w:left w:w="0" w:type="dxa"/>
              <w:bottom w:w="0" w:type="dxa"/>
              <w:right w:w="0" w:type="dxa"/>
            </w:tcMar>
            <w:vAlign w:val="bottom"/>
          </w:tcPr>
          <w:p w14:paraId="6F2EB4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2,583,040</w:t>
            </w:r>
          </w:p>
        </w:tc>
      </w:tr>
      <w:tr w:rsidR="001967C0" w:rsidRPr="00AC46DF" w14:paraId="5E264F29" w14:textId="77777777" w:rsidTr="00064722">
        <w:trPr>
          <w:trHeight w:val="60"/>
        </w:trPr>
        <w:tc>
          <w:tcPr>
            <w:tcW w:w="2576" w:type="pct"/>
            <w:tcMar>
              <w:top w:w="0" w:type="dxa"/>
              <w:left w:w="0" w:type="dxa"/>
              <w:bottom w:w="0" w:type="dxa"/>
              <w:right w:w="0" w:type="dxa"/>
            </w:tcMar>
            <w:vAlign w:val="bottom"/>
          </w:tcPr>
          <w:p w14:paraId="5AD3F1C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Depreciation of right-of-use assets </w:t>
            </w:r>
            <w:r w:rsidRPr="00AC46DF">
              <w:rPr>
                <w:rFonts w:eastAsia="標楷體 (TT) Regular"/>
                <w:color w:val="000000"/>
                <w:spacing w:val="-2"/>
                <w:kern w:val="0"/>
                <w:sz w:val="28"/>
                <w:szCs w:val="28"/>
                <w:u w:color="D0121B"/>
              </w:rPr>
              <w:br/>
              <w:t>(note 12)</w:t>
            </w:r>
          </w:p>
        </w:tc>
        <w:tc>
          <w:tcPr>
            <w:tcW w:w="1213" w:type="pct"/>
            <w:tcMar>
              <w:top w:w="0" w:type="dxa"/>
              <w:left w:w="0" w:type="dxa"/>
              <w:bottom w:w="0" w:type="dxa"/>
              <w:right w:w="0" w:type="dxa"/>
            </w:tcMar>
            <w:vAlign w:val="bottom"/>
          </w:tcPr>
          <w:p w14:paraId="0FEF77C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5,392,717</w:t>
            </w:r>
          </w:p>
        </w:tc>
        <w:tc>
          <w:tcPr>
            <w:tcW w:w="1212" w:type="pct"/>
            <w:tcMar>
              <w:top w:w="0" w:type="dxa"/>
              <w:left w:w="0" w:type="dxa"/>
              <w:bottom w:w="0" w:type="dxa"/>
              <w:right w:w="0" w:type="dxa"/>
            </w:tcMar>
            <w:vAlign w:val="bottom"/>
          </w:tcPr>
          <w:p w14:paraId="70D2B2E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5,341,027</w:t>
            </w:r>
          </w:p>
        </w:tc>
      </w:tr>
      <w:tr w:rsidR="001967C0" w:rsidRPr="00AC46DF" w14:paraId="52550DF8" w14:textId="77777777" w:rsidTr="00064722">
        <w:trPr>
          <w:trHeight w:val="60"/>
        </w:trPr>
        <w:tc>
          <w:tcPr>
            <w:tcW w:w="2576" w:type="pct"/>
            <w:tcMar>
              <w:top w:w="0" w:type="dxa"/>
              <w:left w:w="0" w:type="dxa"/>
              <w:bottom w:w="0" w:type="dxa"/>
              <w:right w:w="0" w:type="dxa"/>
            </w:tcMar>
            <w:vAlign w:val="bottom"/>
          </w:tcPr>
          <w:p w14:paraId="7EB7D2D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Impairment losses recognised in respect of course fee income and other receivables (note 13)</w:t>
            </w:r>
          </w:p>
        </w:tc>
        <w:tc>
          <w:tcPr>
            <w:tcW w:w="1213" w:type="pct"/>
            <w:tcMar>
              <w:top w:w="0" w:type="dxa"/>
              <w:left w:w="0" w:type="dxa"/>
              <w:bottom w:w="0" w:type="dxa"/>
              <w:right w:w="0" w:type="dxa"/>
            </w:tcMar>
            <w:vAlign w:val="bottom"/>
          </w:tcPr>
          <w:p w14:paraId="6D20D1C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2,383,230</w:t>
            </w:r>
          </w:p>
        </w:tc>
        <w:tc>
          <w:tcPr>
            <w:tcW w:w="1212" w:type="pct"/>
            <w:tcMar>
              <w:top w:w="0" w:type="dxa"/>
              <w:left w:w="0" w:type="dxa"/>
              <w:bottom w:w="0" w:type="dxa"/>
              <w:right w:w="0" w:type="dxa"/>
            </w:tcMar>
            <w:vAlign w:val="bottom"/>
          </w:tcPr>
          <w:p w14:paraId="1F1DB92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2,407,199</w:t>
            </w:r>
          </w:p>
        </w:tc>
      </w:tr>
      <w:tr w:rsidR="001967C0" w:rsidRPr="00AC46DF" w14:paraId="088C2D36" w14:textId="77777777" w:rsidTr="00064722">
        <w:trPr>
          <w:trHeight w:val="60"/>
        </w:trPr>
        <w:tc>
          <w:tcPr>
            <w:tcW w:w="2576" w:type="pct"/>
            <w:tcMar>
              <w:top w:w="0" w:type="dxa"/>
              <w:left w:w="0" w:type="dxa"/>
              <w:bottom w:w="0" w:type="dxa"/>
              <w:right w:w="0" w:type="dxa"/>
            </w:tcMar>
            <w:vAlign w:val="bottom"/>
          </w:tcPr>
          <w:p w14:paraId="2405C62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Lease payments not included in the measurement of lease liabilities </w:t>
            </w:r>
            <w:r w:rsidRPr="00AC46DF">
              <w:rPr>
                <w:rFonts w:eastAsia="標楷體 (TT) Regular"/>
                <w:color w:val="000000"/>
                <w:spacing w:val="-2"/>
                <w:kern w:val="0"/>
                <w:sz w:val="28"/>
                <w:szCs w:val="28"/>
                <w:u w:color="D0121B"/>
              </w:rPr>
              <w:br/>
              <w:t>(note 12)</w:t>
            </w:r>
          </w:p>
        </w:tc>
        <w:tc>
          <w:tcPr>
            <w:tcW w:w="1213" w:type="pct"/>
            <w:tcMar>
              <w:top w:w="0" w:type="dxa"/>
              <w:left w:w="0" w:type="dxa"/>
              <w:bottom w:w="0" w:type="dxa"/>
              <w:right w:w="0" w:type="dxa"/>
            </w:tcMar>
            <w:vAlign w:val="bottom"/>
          </w:tcPr>
          <w:p w14:paraId="0C8F7E9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w:t>
            </w:r>
          </w:p>
        </w:tc>
        <w:tc>
          <w:tcPr>
            <w:tcW w:w="1212" w:type="pct"/>
            <w:tcMar>
              <w:top w:w="0" w:type="dxa"/>
              <w:left w:w="0" w:type="dxa"/>
              <w:bottom w:w="0" w:type="dxa"/>
              <w:right w:w="0" w:type="dxa"/>
            </w:tcMar>
            <w:vAlign w:val="bottom"/>
          </w:tcPr>
          <w:p w14:paraId="77F8381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w:t>
            </w:r>
          </w:p>
        </w:tc>
      </w:tr>
      <w:tr w:rsidR="001967C0" w:rsidRPr="00AC46DF" w14:paraId="660AD3C1" w14:textId="77777777" w:rsidTr="00064722">
        <w:trPr>
          <w:trHeight w:val="60"/>
        </w:trPr>
        <w:tc>
          <w:tcPr>
            <w:tcW w:w="2576" w:type="pct"/>
            <w:tcMar>
              <w:top w:w="0" w:type="dxa"/>
              <w:left w:w="0" w:type="dxa"/>
              <w:bottom w:w="0" w:type="dxa"/>
              <w:right w:w="0" w:type="dxa"/>
            </w:tcMar>
            <w:vAlign w:val="bottom"/>
          </w:tcPr>
          <w:p w14:paraId="04AF3149"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500267A1"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0" w:type="dxa"/>
              <w:right w:w="0" w:type="dxa"/>
            </w:tcMar>
            <w:vAlign w:val="bottom"/>
          </w:tcPr>
          <w:p w14:paraId="074E687A" w14:textId="77777777" w:rsidR="001967C0" w:rsidRPr="00AC46DF" w:rsidRDefault="001967C0" w:rsidP="00AC46DF">
            <w:pPr>
              <w:rPr>
                <w:rFonts w:ascii="標楷體 (TT) Regular" w:eastAsia="標楷體 (TT) Regular"/>
                <w:kern w:val="0"/>
                <w:sz w:val="28"/>
                <w:szCs w:val="28"/>
              </w:rPr>
            </w:pPr>
          </w:p>
        </w:tc>
      </w:tr>
      <w:tr w:rsidR="001967C0" w:rsidRPr="00AC46DF" w14:paraId="47386DD7" w14:textId="77777777" w:rsidTr="00064722">
        <w:trPr>
          <w:trHeight w:val="60"/>
        </w:trPr>
        <w:tc>
          <w:tcPr>
            <w:tcW w:w="2576" w:type="pct"/>
            <w:tcMar>
              <w:top w:w="0" w:type="dxa"/>
              <w:left w:w="0" w:type="dxa"/>
              <w:bottom w:w="0" w:type="dxa"/>
              <w:right w:w="0" w:type="dxa"/>
            </w:tcMar>
            <w:vAlign w:val="bottom"/>
          </w:tcPr>
          <w:p w14:paraId="486A7F3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Staff costs, including key management personnel compensation</w:t>
            </w:r>
          </w:p>
        </w:tc>
        <w:tc>
          <w:tcPr>
            <w:tcW w:w="1213" w:type="pct"/>
            <w:tcMar>
              <w:top w:w="0" w:type="dxa"/>
              <w:left w:w="0" w:type="dxa"/>
              <w:bottom w:w="0" w:type="dxa"/>
              <w:right w:w="0" w:type="dxa"/>
            </w:tcMar>
            <w:vAlign w:val="bottom"/>
          </w:tcPr>
          <w:p w14:paraId="389FFEC2"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0" w:type="dxa"/>
              <w:right w:w="0" w:type="dxa"/>
            </w:tcMar>
            <w:vAlign w:val="bottom"/>
          </w:tcPr>
          <w:p w14:paraId="6CFD29C5" w14:textId="77777777" w:rsidR="001967C0" w:rsidRPr="00AC46DF" w:rsidRDefault="001967C0" w:rsidP="00AC46DF">
            <w:pPr>
              <w:rPr>
                <w:rFonts w:ascii="標楷體 (TT) Regular" w:eastAsia="標楷體 (TT) Regular"/>
                <w:kern w:val="0"/>
                <w:sz w:val="28"/>
                <w:szCs w:val="28"/>
              </w:rPr>
            </w:pPr>
          </w:p>
        </w:tc>
      </w:tr>
      <w:tr w:rsidR="001967C0" w:rsidRPr="00AC46DF" w14:paraId="3B3B3AA9" w14:textId="77777777" w:rsidTr="00064722">
        <w:trPr>
          <w:trHeight w:val="60"/>
        </w:trPr>
        <w:tc>
          <w:tcPr>
            <w:tcW w:w="2576" w:type="pct"/>
            <w:tcMar>
              <w:top w:w="0" w:type="dxa"/>
              <w:left w:w="0" w:type="dxa"/>
              <w:bottom w:w="0" w:type="dxa"/>
              <w:right w:w="0" w:type="dxa"/>
            </w:tcMar>
            <w:vAlign w:val="bottom"/>
          </w:tcPr>
          <w:p w14:paraId="5ADAB3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salaries and other benefits costs</w:t>
            </w:r>
          </w:p>
        </w:tc>
        <w:tc>
          <w:tcPr>
            <w:tcW w:w="1213" w:type="pct"/>
            <w:tcMar>
              <w:top w:w="0" w:type="dxa"/>
              <w:left w:w="0" w:type="dxa"/>
              <w:bottom w:w="0" w:type="dxa"/>
              <w:right w:w="0" w:type="dxa"/>
            </w:tcMar>
            <w:vAlign w:val="bottom"/>
          </w:tcPr>
          <w:p w14:paraId="1335C81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98,988,623</w:t>
            </w:r>
          </w:p>
        </w:tc>
        <w:tc>
          <w:tcPr>
            <w:tcW w:w="1212" w:type="pct"/>
            <w:tcMar>
              <w:top w:w="0" w:type="dxa"/>
              <w:left w:w="0" w:type="dxa"/>
              <w:bottom w:w="0" w:type="dxa"/>
              <w:right w:w="0" w:type="dxa"/>
            </w:tcMar>
            <w:vAlign w:val="bottom"/>
          </w:tcPr>
          <w:p w14:paraId="114911C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95,522,272</w:t>
            </w:r>
          </w:p>
        </w:tc>
      </w:tr>
      <w:tr w:rsidR="001967C0" w:rsidRPr="00AC46DF" w14:paraId="32F9F008" w14:textId="77777777" w:rsidTr="00064722">
        <w:trPr>
          <w:trHeight w:val="60"/>
        </w:trPr>
        <w:tc>
          <w:tcPr>
            <w:tcW w:w="2576" w:type="pct"/>
            <w:tcMar>
              <w:top w:w="0" w:type="dxa"/>
              <w:left w:w="0" w:type="dxa"/>
              <w:bottom w:w="0" w:type="dxa"/>
              <w:right w:w="0" w:type="dxa"/>
            </w:tcMar>
            <w:vAlign w:val="bottom"/>
          </w:tcPr>
          <w:p w14:paraId="6A46308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retirement benefits scheme contribution</w:t>
            </w:r>
          </w:p>
        </w:tc>
        <w:tc>
          <w:tcPr>
            <w:tcW w:w="1213" w:type="pct"/>
            <w:tcMar>
              <w:top w:w="0" w:type="dxa"/>
              <w:left w:w="0" w:type="dxa"/>
              <w:bottom w:w="0" w:type="dxa"/>
              <w:right w:w="0" w:type="dxa"/>
            </w:tcMar>
            <w:vAlign w:val="bottom"/>
          </w:tcPr>
          <w:p w14:paraId="21C14BD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4,886,521</w:t>
            </w:r>
          </w:p>
        </w:tc>
        <w:tc>
          <w:tcPr>
            <w:tcW w:w="1212" w:type="pct"/>
            <w:tcMar>
              <w:top w:w="0" w:type="dxa"/>
              <w:left w:w="0" w:type="dxa"/>
              <w:bottom w:w="0" w:type="dxa"/>
              <w:right w:w="0" w:type="dxa"/>
            </w:tcMar>
            <w:vAlign w:val="bottom"/>
          </w:tcPr>
          <w:p w14:paraId="0F866C6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5,133,486</w:t>
            </w:r>
          </w:p>
        </w:tc>
      </w:tr>
      <w:tr w:rsidR="001967C0" w:rsidRPr="00AC46DF" w14:paraId="01367C67" w14:textId="77777777" w:rsidTr="00064722">
        <w:trPr>
          <w:trHeight w:val="60"/>
        </w:trPr>
        <w:tc>
          <w:tcPr>
            <w:tcW w:w="2576" w:type="pct"/>
            <w:tcMar>
              <w:top w:w="0" w:type="dxa"/>
              <w:left w:w="0" w:type="dxa"/>
              <w:bottom w:w="0" w:type="dxa"/>
              <w:right w:w="0" w:type="dxa"/>
            </w:tcMar>
            <w:vAlign w:val="bottom"/>
          </w:tcPr>
          <w:p w14:paraId="397A2E5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1F5155E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0E58D6D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62DA505" w14:textId="77777777" w:rsidTr="00064722">
        <w:trPr>
          <w:trHeight w:val="60"/>
        </w:trPr>
        <w:tc>
          <w:tcPr>
            <w:tcW w:w="2576" w:type="pct"/>
            <w:tcMar>
              <w:top w:w="0" w:type="dxa"/>
              <w:left w:w="0" w:type="dxa"/>
              <w:bottom w:w="0" w:type="dxa"/>
              <w:right w:w="0" w:type="dxa"/>
            </w:tcMar>
            <w:vAlign w:val="bottom"/>
          </w:tcPr>
          <w:p w14:paraId="224F38C9"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544247C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103,875,144</w:t>
            </w:r>
          </w:p>
        </w:tc>
        <w:tc>
          <w:tcPr>
            <w:tcW w:w="1212" w:type="pct"/>
            <w:tcMar>
              <w:top w:w="0" w:type="dxa"/>
              <w:left w:w="0" w:type="dxa"/>
              <w:bottom w:w="0" w:type="dxa"/>
              <w:right w:w="0" w:type="dxa"/>
            </w:tcMar>
            <w:vAlign w:val="bottom"/>
          </w:tcPr>
          <w:p w14:paraId="0DC914B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100,655,758</w:t>
            </w:r>
          </w:p>
        </w:tc>
      </w:tr>
      <w:tr w:rsidR="001967C0" w:rsidRPr="00AC46DF" w14:paraId="4864CEC1" w14:textId="77777777" w:rsidTr="00064722">
        <w:trPr>
          <w:trHeight w:val="60"/>
        </w:trPr>
        <w:tc>
          <w:tcPr>
            <w:tcW w:w="2576" w:type="pct"/>
            <w:tcMar>
              <w:top w:w="0" w:type="dxa"/>
              <w:left w:w="0" w:type="dxa"/>
              <w:bottom w:w="0" w:type="dxa"/>
              <w:right w:w="0" w:type="dxa"/>
            </w:tcMar>
            <w:vAlign w:val="bottom"/>
          </w:tcPr>
          <w:p w14:paraId="5020B58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11E056C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66EEC1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560B87D2" w14:textId="5B6ECE75" w:rsidR="00064722" w:rsidRPr="00AC46DF" w:rsidRDefault="00064722" w:rsidP="00AC46DF">
      <w:pPr>
        <w:rPr>
          <w:rFonts w:eastAsia="標楷體 (TT) Regular"/>
          <w:b/>
          <w:bCs/>
          <w:color w:val="000000"/>
          <w:kern w:val="0"/>
          <w:sz w:val="28"/>
          <w:szCs w:val="28"/>
        </w:rPr>
      </w:pPr>
    </w:p>
    <w:p w14:paraId="23B4ADE9" w14:textId="044E9735"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10.</w:t>
      </w:r>
      <w:r w:rsidRPr="00AC46DF">
        <w:rPr>
          <w:rFonts w:eastAsia="標楷體 (TT) Regular"/>
          <w:b/>
          <w:bCs/>
          <w:color w:val="000000"/>
          <w:kern w:val="0"/>
          <w:sz w:val="28"/>
          <w:szCs w:val="28"/>
        </w:rPr>
        <w:tab/>
        <w:t>MEMBERS AND KEY MANAGEMENT PERSONNEL COMPENSATION</w:t>
      </w:r>
    </w:p>
    <w:p w14:paraId="6580855B" w14:textId="77777777" w:rsidR="001967C0" w:rsidRPr="00AC46DF" w:rsidRDefault="001967C0" w:rsidP="00AC46DF">
      <w:pPr>
        <w:rPr>
          <w:rFonts w:eastAsia="標楷體 (TT) Regular"/>
          <w:color w:val="000000"/>
          <w:spacing w:val="-2"/>
          <w:kern w:val="0"/>
          <w:sz w:val="28"/>
          <w:szCs w:val="28"/>
        </w:rPr>
      </w:pPr>
    </w:p>
    <w:p w14:paraId="0E88D95D"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No remuneration were received by the members of the Board. The key management of the Board refers to the five directorate officers (2021: five directorate officers) of the Board having authority and responsibility for planning, implementing and controlling the activities of the Board. The key management personnel’s emoluments are included in note 9. The emoluments of these individuals were as follows:</w:t>
      </w:r>
    </w:p>
    <w:p w14:paraId="33078E71"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66A9779E" w14:textId="77777777" w:rsidTr="00064722">
        <w:trPr>
          <w:trHeight w:val="60"/>
        </w:trPr>
        <w:tc>
          <w:tcPr>
            <w:tcW w:w="2576" w:type="pct"/>
            <w:tcMar>
              <w:top w:w="0" w:type="dxa"/>
              <w:left w:w="0" w:type="dxa"/>
              <w:bottom w:w="0" w:type="dxa"/>
              <w:right w:w="0" w:type="dxa"/>
            </w:tcMar>
            <w:vAlign w:val="bottom"/>
          </w:tcPr>
          <w:p w14:paraId="43F04DBB"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74E2E01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3EBCA8E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6AEAA2B7" w14:textId="77777777" w:rsidTr="00064722">
        <w:trPr>
          <w:trHeight w:val="60"/>
        </w:trPr>
        <w:tc>
          <w:tcPr>
            <w:tcW w:w="2576" w:type="pct"/>
            <w:tcMar>
              <w:top w:w="0" w:type="dxa"/>
              <w:left w:w="0" w:type="dxa"/>
              <w:bottom w:w="0" w:type="dxa"/>
              <w:right w:w="0" w:type="dxa"/>
            </w:tcMar>
            <w:vAlign w:val="bottom"/>
          </w:tcPr>
          <w:p w14:paraId="0E5EDB57"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811648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7E49A92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543CF2BF" w14:textId="77777777" w:rsidTr="00064722">
        <w:trPr>
          <w:trHeight w:val="60"/>
        </w:trPr>
        <w:tc>
          <w:tcPr>
            <w:tcW w:w="2576" w:type="pct"/>
            <w:tcMar>
              <w:top w:w="0" w:type="dxa"/>
              <w:left w:w="0" w:type="dxa"/>
              <w:bottom w:w="0" w:type="dxa"/>
              <w:right w:w="0" w:type="dxa"/>
            </w:tcMar>
            <w:vAlign w:val="bottom"/>
          </w:tcPr>
          <w:p w14:paraId="4671423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Salaries and allowances</w:t>
            </w:r>
          </w:p>
        </w:tc>
        <w:tc>
          <w:tcPr>
            <w:tcW w:w="1213" w:type="pct"/>
            <w:tcMar>
              <w:top w:w="0" w:type="dxa"/>
              <w:left w:w="0" w:type="dxa"/>
              <w:bottom w:w="0" w:type="dxa"/>
              <w:right w:w="0" w:type="dxa"/>
            </w:tcMar>
            <w:vAlign w:val="bottom"/>
          </w:tcPr>
          <w:p w14:paraId="020501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9,165,611</w:t>
            </w:r>
          </w:p>
        </w:tc>
        <w:tc>
          <w:tcPr>
            <w:tcW w:w="1212" w:type="pct"/>
            <w:tcMar>
              <w:top w:w="0" w:type="dxa"/>
              <w:left w:w="0" w:type="dxa"/>
              <w:bottom w:w="0" w:type="dxa"/>
              <w:right w:w="0" w:type="dxa"/>
            </w:tcMar>
            <w:vAlign w:val="bottom"/>
          </w:tcPr>
          <w:p w14:paraId="15074DB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9,130,255</w:t>
            </w:r>
          </w:p>
        </w:tc>
      </w:tr>
      <w:tr w:rsidR="001967C0" w:rsidRPr="00AC46DF" w14:paraId="4C7761C7" w14:textId="77777777" w:rsidTr="00064722">
        <w:trPr>
          <w:trHeight w:val="60"/>
        </w:trPr>
        <w:tc>
          <w:tcPr>
            <w:tcW w:w="2576" w:type="pct"/>
            <w:tcMar>
              <w:top w:w="0" w:type="dxa"/>
              <w:left w:w="0" w:type="dxa"/>
              <w:bottom w:w="0" w:type="dxa"/>
              <w:right w:w="0" w:type="dxa"/>
            </w:tcMar>
            <w:vAlign w:val="bottom"/>
          </w:tcPr>
          <w:p w14:paraId="413959A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5"/>
                <w:kern w:val="0"/>
                <w:sz w:val="28"/>
                <w:szCs w:val="28"/>
                <w:u w:color="D0121B"/>
              </w:rPr>
              <w:t>Retirement benefits scheme contributions</w:t>
            </w:r>
          </w:p>
        </w:tc>
        <w:tc>
          <w:tcPr>
            <w:tcW w:w="1213" w:type="pct"/>
            <w:tcMar>
              <w:top w:w="0" w:type="dxa"/>
              <w:left w:w="0" w:type="dxa"/>
              <w:bottom w:w="0" w:type="dxa"/>
              <w:right w:w="0" w:type="dxa"/>
            </w:tcMar>
            <w:vAlign w:val="bottom"/>
          </w:tcPr>
          <w:p w14:paraId="50308A4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492,224</w:t>
            </w:r>
          </w:p>
        </w:tc>
        <w:tc>
          <w:tcPr>
            <w:tcW w:w="1212" w:type="pct"/>
            <w:tcMar>
              <w:top w:w="0" w:type="dxa"/>
              <w:left w:w="0" w:type="dxa"/>
              <w:bottom w:w="0" w:type="dxa"/>
              <w:right w:w="0" w:type="dxa"/>
            </w:tcMar>
            <w:vAlign w:val="bottom"/>
          </w:tcPr>
          <w:p w14:paraId="713655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490,573</w:t>
            </w:r>
          </w:p>
        </w:tc>
      </w:tr>
      <w:tr w:rsidR="001967C0" w:rsidRPr="00AC46DF" w14:paraId="486DC102" w14:textId="77777777" w:rsidTr="00064722">
        <w:trPr>
          <w:trHeight w:val="60"/>
        </w:trPr>
        <w:tc>
          <w:tcPr>
            <w:tcW w:w="2576" w:type="pct"/>
            <w:tcMar>
              <w:top w:w="0" w:type="dxa"/>
              <w:left w:w="0" w:type="dxa"/>
              <w:bottom w:w="0" w:type="dxa"/>
              <w:right w:w="0" w:type="dxa"/>
            </w:tcMar>
            <w:vAlign w:val="bottom"/>
          </w:tcPr>
          <w:p w14:paraId="1AEEF7D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Provision for gratuities</w:t>
            </w:r>
          </w:p>
        </w:tc>
        <w:tc>
          <w:tcPr>
            <w:tcW w:w="1213" w:type="pct"/>
            <w:tcMar>
              <w:top w:w="0" w:type="dxa"/>
              <w:left w:w="0" w:type="dxa"/>
              <w:bottom w:w="0" w:type="dxa"/>
              <w:right w:w="0" w:type="dxa"/>
            </w:tcMar>
            <w:vAlign w:val="bottom"/>
          </w:tcPr>
          <w:p w14:paraId="5CA5F5A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847,913</w:t>
            </w:r>
          </w:p>
        </w:tc>
        <w:tc>
          <w:tcPr>
            <w:tcW w:w="1212" w:type="pct"/>
            <w:tcMar>
              <w:top w:w="0" w:type="dxa"/>
              <w:left w:w="0" w:type="dxa"/>
              <w:bottom w:w="0" w:type="dxa"/>
              <w:right w:w="0" w:type="dxa"/>
            </w:tcMar>
            <w:vAlign w:val="bottom"/>
          </w:tcPr>
          <w:p w14:paraId="65CEC52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844,966</w:t>
            </w:r>
          </w:p>
        </w:tc>
      </w:tr>
      <w:tr w:rsidR="001967C0" w:rsidRPr="00AC46DF" w14:paraId="447B3020" w14:textId="77777777" w:rsidTr="00064722">
        <w:trPr>
          <w:trHeight w:val="60"/>
        </w:trPr>
        <w:tc>
          <w:tcPr>
            <w:tcW w:w="2576" w:type="pct"/>
            <w:tcMar>
              <w:top w:w="0" w:type="dxa"/>
              <w:left w:w="0" w:type="dxa"/>
              <w:bottom w:w="0" w:type="dxa"/>
              <w:right w:w="0" w:type="dxa"/>
            </w:tcMar>
            <w:vAlign w:val="bottom"/>
          </w:tcPr>
          <w:p w14:paraId="359235C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4525FB2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5D208AD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0052D72" w14:textId="77777777" w:rsidTr="00064722">
        <w:trPr>
          <w:trHeight w:val="60"/>
        </w:trPr>
        <w:tc>
          <w:tcPr>
            <w:tcW w:w="2576" w:type="pct"/>
            <w:tcMar>
              <w:top w:w="0" w:type="dxa"/>
              <w:left w:w="0" w:type="dxa"/>
              <w:bottom w:w="0" w:type="dxa"/>
              <w:right w:w="0" w:type="dxa"/>
            </w:tcMar>
            <w:vAlign w:val="bottom"/>
          </w:tcPr>
          <w:p w14:paraId="44F2032E"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1370E77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10,505,748</w:t>
            </w:r>
          </w:p>
        </w:tc>
        <w:tc>
          <w:tcPr>
            <w:tcW w:w="1212" w:type="pct"/>
            <w:tcMar>
              <w:top w:w="0" w:type="dxa"/>
              <w:left w:w="0" w:type="dxa"/>
              <w:bottom w:w="0" w:type="dxa"/>
              <w:right w:w="0" w:type="dxa"/>
            </w:tcMar>
            <w:vAlign w:val="bottom"/>
          </w:tcPr>
          <w:p w14:paraId="6D6C54F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10,465,794</w:t>
            </w:r>
          </w:p>
        </w:tc>
      </w:tr>
      <w:tr w:rsidR="001967C0" w:rsidRPr="00AC46DF" w14:paraId="644141D2" w14:textId="77777777" w:rsidTr="00064722">
        <w:trPr>
          <w:trHeight w:val="60"/>
        </w:trPr>
        <w:tc>
          <w:tcPr>
            <w:tcW w:w="2576" w:type="pct"/>
            <w:tcMar>
              <w:top w:w="0" w:type="dxa"/>
              <w:left w:w="0" w:type="dxa"/>
              <w:bottom w:w="0" w:type="dxa"/>
              <w:right w:w="0" w:type="dxa"/>
            </w:tcMar>
            <w:vAlign w:val="bottom"/>
          </w:tcPr>
          <w:p w14:paraId="11AD6FD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45A7731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43F68B0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4C74E76E" w14:textId="6B38F857"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lastRenderedPageBreak/>
        <w:t>11.</w:t>
      </w:r>
      <w:r w:rsidRPr="00AC46DF">
        <w:rPr>
          <w:rFonts w:eastAsia="標楷體 (TT) Regular"/>
          <w:b/>
          <w:bCs/>
          <w:color w:val="000000"/>
          <w:kern w:val="0"/>
          <w:sz w:val="28"/>
          <w:szCs w:val="28"/>
          <w:lang w:val="zh-TW"/>
        </w:rPr>
        <w:tab/>
        <w:t>PROPERTY AND EQUIPMENT</w:t>
      </w:r>
    </w:p>
    <w:p w14:paraId="49446F39" w14:textId="77777777" w:rsidR="001967C0" w:rsidRPr="00AC46DF" w:rsidRDefault="001967C0" w:rsidP="00AC46DF">
      <w:pPr>
        <w:rPr>
          <w:rFonts w:eastAsia="標楷體 (TT) Regular"/>
          <w:color w:val="000000"/>
          <w:spacing w:val="-2"/>
          <w:kern w:val="0"/>
          <w:sz w:val="28"/>
          <w:szCs w:val="28"/>
          <w:lang w:val="zh-TW"/>
        </w:rPr>
      </w:pPr>
    </w:p>
    <w:tbl>
      <w:tblPr>
        <w:tblW w:w="4795" w:type="pct"/>
        <w:tblInd w:w="397" w:type="dxa"/>
        <w:tblCellMar>
          <w:left w:w="0" w:type="dxa"/>
          <w:right w:w="0" w:type="dxa"/>
        </w:tblCellMar>
        <w:tblLook w:val="0000" w:firstRow="0" w:lastRow="0" w:firstColumn="0" w:lastColumn="0" w:noHBand="0" w:noVBand="0"/>
      </w:tblPr>
      <w:tblGrid>
        <w:gridCol w:w="2870"/>
        <w:gridCol w:w="1593"/>
        <w:gridCol w:w="1595"/>
        <w:gridCol w:w="1592"/>
        <w:gridCol w:w="1593"/>
      </w:tblGrid>
      <w:tr w:rsidR="001967C0" w:rsidRPr="00AC46DF" w14:paraId="06D24788" w14:textId="77777777" w:rsidTr="00064722">
        <w:trPr>
          <w:trHeight w:val="60"/>
        </w:trPr>
        <w:tc>
          <w:tcPr>
            <w:tcW w:w="1552" w:type="pct"/>
            <w:tcMar>
              <w:top w:w="0" w:type="dxa"/>
              <w:left w:w="0" w:type="dxa"/>
              <w:bottom w:w="0" w:type="dxa"/>
              <w:right w:w="0" w:type="dxa"/>
            </w:tcMar>
            <w:vAlign w:val="bottom"/>
          </w:tcPr>
          <w:p w14:paraId="616BA902" w14:textId="77777777" w:rsidR="001967C0" w:rsidRPr="00AC46DF" w:rsidRDefault="001967C0" w:rsidP="00AC46DF">
            <w:pPr>
              <w:rPr>
                <w:rFonts w:ascii="標楷體 (TT) Regular" w:eastAsia="標楷體 (TT) Regular"/>
                <w:kern w:val="0"/>
                <w:sz w:val="28"/>
                <w:szCs w:val="28"/>
              </w:rPr>
            </w:pPr>
          </w:p>
        </w:tc>
        <w:tc>
          <w:tcPr>
            <w:tcW w:w="862" w:type="pct"/>
            <w:tcMar>
              <w:top w:w="0" w:type="dxa"/>
              <w:left w:w="0" w:type="dxa"/>
              <w:bottom w:w="0" w:type="dxa"/>
              <w:right w:w="0" w:type="dxa"/>
            </w:tcMar>
            <w:vAlign w:val="bottom"/>
          </w:tcPr>
          <w:p w14:paraId="7A3FA09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9"/>
                <w:kern w:val="0"/>
                <w:sz w:val="28"/>
                <w:szCs w:val="28"/>
                <w:u w:color="D0121B"/>
              </w:rPr>
              <w:t>Leasehold improvement</w:t>
            </w:r>
          </w:p>
        </w:tc>
        <w:tc>
          <w:tcPr>
            <w:tcW w:w="863" w:type="pct"/>
            <w:tcMar>
              <w:top w:w="0" w:type="dxa"/>
              <w:left w:w="0" w:type="dxa"/>
              <w:bottom w:w="0" w:type="dxa"/>
              <w:right w:w="0" w:type="dxa"/>
            </w:tcMar>
            <w:vAlign w:val="bottom"/>
          </w:tcPr>
          <w:p w14:paraId="7601C70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Furniture, fixture and equipment</w:t>
            </w:r>
          </w:p>
        </w:tc>
        <w:tc>
          <w:tcPr>
            <w:tcW w:w="861" w:type="pct"/>
            <w:tcMar>
              <w:top w:w="0" w:type="dxa"/>
              <w:left w:w="0" w:type="dxa"/>
              <w:bottom w:w="0" w:type="dxa"/>
              <w:right w:w="0" w:type="dxa"/>
            </w:tcMar>
            <w:vAlign w:val="bottom"/>
          </w:tcPr>
          <w:p w14:paraId="3D3C6A1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Motor vehicle</w:t>
            </w:r>
          </w:p>
        </w:tc>
        <w:tc>
          <w:tcPr>
            <w:tcW w:w="862" w:type="pct"/>
            <w:tcMar>
              <w:top w:w="0" w:type="dxa"/>
              <w:left w:w="0" w:type="dxa"/>
              <w:bottom w:w="0" w:type="dxa"/>
              <w:right w:w="0" w:type="dxa"/>
            </w:tcMar>
            <w:vAlign w:val="bottom"/>
          </w:tcPr>
          <w:p w14:paraId="51BE265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Total</w:t>
            </w:r>
          </w:p>
        </w:tc>
      </w:tr>
      <w:tr w:rsidR="001967C0" w:rsidRPr="00AC46DF" w14:paraId="3055DBA6" w14:textId="77777777" w:rsidTr="00064722">
        <w:trPr>
          <w:trHeight w:val="60"/>
        </w:trPr>
        <w:tc>
          <w:tcPr>
            <w:tcW w:w="1552" w:type="pct"/>
            <w:tcMar>
              <w:top w:w="0" w:type="dxa"/>
              <w:left w:w="0" w:type="dxa"/>
              <w:bottom w:w="0" w:type="dxa"/>
              <w:right w:w="0" w:type="dxa"/>
            </w:tcMar>
            <w:vAlign w:val="bottom"/>
          </w:tcPr>
          <w:p w14:paraId="4C0ED10C" w14:textId="77777777" w:rsidR="001967C0" w:rsidRPr="00AC46DF" w:rsidRDefault="001967C0" w:rsidP="00AC46DF">
            <w:pPr>
              <w:rPr>
                <w:rFonts w:ascii="標楷體 (TT) Regular" w:eastAsia="標楷體 (TT) Regular"/>
                <w:kern w:val="0"/>
                <w:sz w:val="28"/>
                <w:szCs w:val="28"/>
              </w:rPr>
            </w:pPr>
          </w:p>
        </w:tc>
        <w:tc>
          <w:tcPr>
            <w:tcW w:w="862" w:type="pct"/>
            <w:tcMar>
              <w:top w:w="0" w:type="dxa"/>
              <w:left w:w="0" w:type="dxa"/>
              <w:bottom w:w="0" w:type="dxa"/>
              <w:right w:w="0" w:type="dxa"/>
            </w:tcMar>
            <w:vAlign w:val="bottom"/>
          </w:tcPr>
          <w:p w14:paraId="6F768C61"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863" w:type="pct"/>
            <w:tcMar>
              <w:top w:w="0" w:type="dxa"/>
              <w:left w:w="0" w:type="dxa"/>
              <w:bottom w:w="0" w:type="dxa"/>
              <w:right w:w="0" w:type="dxa"/>
            </w:tcMar>
            <w:vAlign w:val="bottom"/>
          </w:tcPr>
          <w:p w14:paraId="31F448F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861" w:type="pct"/>
            <w:tcMar>
              <w:top w:w="0" w:type="dxa"/>
              <w:left w:w="0" w:type="dxa"/>
              <w:bottom w:w="0" w:type="dxa"/>
              <w:right w:w="0" w:type="dxa"/>
            </w:tcMar>
            <w:vAlign w:val="bottom"/>
          </w:tcPr>
          <w:p w14:paraId="03A022F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862" w:type="pct"/>
            <w:tcMar>
              <w:top w:w="0" w:type="dxa"/>
              <w:left w:w="0" w:type="dxa"/>
              <w:bottom w:w="0" w:type="dxa"/>
              <w:right w:w="0" w:type="dxa"/>
            </w:tcMar>
            <w:vAlign w:val="bottom"/>
          </w:tcPr>
          <w:p w14:paraId="31695104"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r>
      <w:tr w:rsidR="001967C0" w:rsidRPr="00AC46DF" w14:paraId="266635DE" w14:textId="77777777" w:rsidTr="00064722">
        <w:trPr>
          <w:trHeight w:val="60"/>
        </w:trPr>
        <w:tc>
          <w:tcPr>
            <w:tcW w:w="1552" w:type="pct"/>
            <w:tcMar>
              <w:top w:w="0" w:type="dxa"/>
              <w:left w:w="0" w:type="dxa"/>
              <w:bottom w:w="0" w:type="dxa"/>
              <w:right w:w="0" w:type="dxa"/>
            </w:tcMar>
            <w:vAlign w:val="bottom"/>
          </w:tcPr>
          <w:p w14:paraId="68D836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COST:</w:t>
            </w:r>
          </w:p>
        </w:tc>
        <w:tc>
          <w:tcPr>
            <w:tcW w:w="862" w:type="pct"/>
            <w:tcMar>
              <w:top w:w="0" w:type="dxa"/>
              <w:left w:w="0" w:type="dxa"/>
              <w:bottom w:w="0" w:type="dxa"/>
              <w:right w:w="0" w:type="dxa"/>
            </w:tcMar>
            <w:vAlign w:val="bottom"/>
          </w:tcPr>
          <w:p w14:paraId="49C0618A" w14:textId="77777777" w:rsidR="001967C0" w:rsidRPr="00AC46DF" w:rsidRDefault="001967C0" w:rsidP="00AC46DF">
            <w:pPr>
              <w:rPr>
                <w:rFonts w:ascii="標楷體 (TT) Regular" w:eastAsia="標楷體 (TT) Regular"/>
                <w:kern w:val="0"/>
                <w:sz w:val="28"/>
                <w:szCs w:val="28"/>
              </w:rPr>
            </w:pPr>
          </w:p>
        </w:tc>
        <w:tc>
          <w:tcPr>
            <w:tcW w:w="863" w:type="pct"/>
            <w:tcMar>
              <w:top w:w="0" w:type="dxa"/>
              <w:left w:w="0" w:type="dxa"/>
              <w:bottom w:w="0" w:type="dxa"/>
              <w:right w:w="0" w:type="dxa"/>
            </w:tcMar>
            <w:vAlign w:val="bottom"/>
          </w:tcPr>
          <w:p w14:paraId="746AC87E" w14:textId="77777777" w:rsidR="001967C0" w:rsidRPr="00AC46DF" w:rsidRDefault="001967C0" w:rsidP="00AC46DF">
            <w:pPr>
              <w:rPr>
                <w:rFonts w:ascii="標楷體 (TT) Regular" w:eastAsia="標楷體 (TT) Regular"/>
                <w:kern w:val="0"/>
                <w:sz w:val="28"/>
                <w:szCs w:val="28"/>
              </w:rPr>
            </w:pPr>
          </w:p>
        </w:tc>
        <w:tc>
          <w:tcPr>
            <w:tcW w:w="861" w:type="pct"/>
            <w:tcMar>
              <w:top w:w="0" w:type="dxa"/>
              <w:left w:w="0" w:type="dxa"/>
              <w:bottom w:w="0" w:type="dxa"/>
              <w:right w:w="0" w:type="dxa"/>
            </w:tcMar>
            <w:vAlign w:val="bottom"/>
          </w:tcPr>
          <w:p w14:paraId="3F9A700D" w14:textId="77777777" w:rsidR="001967C0" w:rsidRPr="00AC46DF" w:rsidRDefault="001967C0" w:rsidP="00AC46DF">
            <w:pPr>
              <w:rPr>
                <w:rFonts w:ascii="標楷體 (TT) Regular" w:eastAsia="標楷體 (TT) Regular"/>
                <w:kern w:val="0"/>
                <w:sz w:val="28"/>
                <w:szCs w:val="28"/>
              </w:rPr>
            </w:pPr>
          </w:p>
        </w:tc>
        <w:tc>
          <w:tcPr>
            <w:tcW w:w="862" w:type="pct"/>
            <w:tcMar>
              <w:top w:w="0" w:type="dxa"/>
              <w:left w:w="0" w:type="dxa"/>
              <w:bottom w:w="0" w:type="dxa"/>
              <w:right w:w="0" w:type="dxa"/>
            </w:tcMar>
            <w:vAlign w:val="bottom"/>
          </w:tcPr>
          <w:p w14:paraId="22C97A51" w14:textId="77777777" w:rsidR="001967C0" w:rsidRPr="00AC46DF" w:rsidRDefault="001967C0" w:rsidP="00AC46DF">
            <w:pPr>
              <w:rPr>
                <w:rFonts w:ascii="標楷體 (TT) Regular" w:eastAsia="標楷體 (TT) Regular"/>
                <w:kern w:val="0"/>
                <w:sz w:val="28"/>
                <w:szCs w:val="28"/>
              </w:rPr>
            </w:pPr>
          </w:p>
        </w:tc>
      </w:tr>
      <w:tr w:rsidR="001967C0" w:rsidRPr="00AC46DF" w14:paraId="5C57FB6A" w14:textId="77777777" w:rsidTr="00064722">
        <w:trPr>
          <w:trHeight w:val="60"/>
        </w:trPr>
        <w:tc>
          <w:tcPr>
            <w:tcW w:w="1552" w:type="pct"/>
            <w:tcMar>
              <w:top w:w="0" w:type="dxa"/>
              <w:left w:w="0" w:type="dxa"/>
              <w:bottom w:w="0" w:type="dxa"/>
              <w:right w:w="0" w:type="dxa"/>
            </w:tcMar>
            <w:vAlign w:val="bottom"/>
          </w:tcPr>
          <w:p w14:paraId="3A2D413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1 April 2020</w:t>
            </w:r>
          </w:p>
        </w:tc>
        <w:tc>
          <w:tcPr>
            <w:tcW w:w="862" w:type="pct"/>
            <w:tcMar>
              <w:top w:w="0" w:type="dxa"/>
              <w:left w:w="0" w:type="dxa"/>
              <w:bottom w:w="0" w:type="dxa"/>
              <w:right w:w="0" w:type="dxa"/>
            </w:tcMar>
            <w:vAlign w:val="bottom"/>
          </w:tcPr>
          <w:p w14:paraId="752BC45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64,019,157</w:t>
            </w:r>
          </w:p>
        </w:tc>
        <w:tc>
          <w:tcPr>
            <w:tcW w:w="863" w:type="pct"/>
            <w:tcMar>
              <w:top w:w="0" w:type="dxa"/>
              <w:left w:w="0" w:type="dxa"/>
              <w:bottom w:w="0" w:type="dxa"/>
              <w:right w:w="0" w:type="dxa"/>
            </w:tcMar>
            <w:vAlign w:val="bottom"/>
          </w:tcPr>
          <w:p w14:paraId="2B17B33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22,155,310</w:t>
            </w:r>
          </w:p>
        </w:tc>
        <w:tc>
          <w:tcPr>
            <w:tcW w:w="861" w:type="pct"/>
            <w:tcMar>
              <w:top w:w="0" w:type="dxa"/>
              <w:left w:w="0" w:type="dxa"/>
              <w:bottom w:w="0" w:type="dxa"/>
              <w:right w:w="0" w:type="dxa"/>
            </w:tcMar>
            <w:vAlign w:val="bottom"/>
          </w:tcPr>
          <w:p w14:paraId="47422F3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484,220</w:t>
            </w:r>
          </w:p>
        </w:tc>
        <w:tc>
          <w:tcPr>
            <w:tcW w:w="862" w:type="pct"/>
            <w:tcMar>
              <w:top w:w="0" w:type="dxa"/>
              <w:left w:w="0" w:type="dxa"/>
              <w:bottom w:w="0" w:type="dxa"/>
              <w:right w:w="0" w:type="dxa"/>
            </w:tcMar>
            <w:vAlign w:val="bottom"/>
          </w:tcPr>
          <w:p w14:paraId="51198D8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86,658,687</w:t>
            </w:r>
          </w:p>
        </w:tc>
      </w:tr>
      <w:tr w:rsidR="001967C0" w:rsidRPr="00AC46DF" w14:paraId="2DC888FC" w14:textId="77777777" w:rsidTr="00064722">
        <w:trPr>
          <w:trHeight w:val="60"/>
        </w:trPr>
        <w:tc>
          <w:tcPr>
            <w:tcW w:w="1552" w:type="pct"/>
            <w:tcMar>
              <w:top w:w="0" w:type="dxa"/>
              <w:left w:w="0" w:type="dxa"/>
              <w:bottom w:w="0" w:type="dxa"/>
              <w:right w:w="0" w:type="dxa"/>
            </w:tcMar>
            <w:vAlign w:val="bottom"/>
          </w:tcPr>
          <w:p w14:paraId="3654FD4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Additions</w:t>
            </w:r>
          </w:p>
        </w:tc>
        <w:tc>
          <w:tcPr>
            <w:tcW w:w="862" w:type="pct"/>
            <w:tcMar>
              <w:top w:w="0" w:type="dxa"/>
              <w:left w:w="0" w:type="dxa"/>
              <w:bottom w:w="0" w:type="dxa"/>
              <w:right w:w="0" w:type="dxa"/>
            </w:tcMar>
            <w:vAlign w:val="bottom"/>
          </w:tcPr>
          <w:p w14:paraId="7584881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66,950</w:t>
            </w:r>
          </w:p>
        </w:tc>
        <w:tc>
          <w:tcPr>
            <w:tcW w:w="863" w:type="pct"/>
            <w:tcMar>
              <w:top w:w="0" w:type="dxa"/>
              <w:left w:w="0" w:type="dxa"/>
              <w:bottom w:w="0" w:type="dxa"/>
              <w:right w:w="0" w:type="dxa"/>
            </w:tcMar>
            <w:vAlign w:val="bottom"/>
          </w:tcPr>
          <w:p w14:paraId="7865E69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159,999</w:t>
            </w:r>
          </w:p>
        </w:tc>
        <w:tc>
          <w:tcPr>
            <w:tcW w:w="861" w:type="pct"/>
            <w:tcMar>
              <w:top w:w="0" w:type="dxa"/>
              <w:left w:w="0" w:type="dxa"/>
              <w:bottom w:w="0" w:type="dxa"/>
              <w:right w:w="0" w:type="dxa"/>
            </w:tcMar>
            <w:vAlign w:val="bottom"/>
          </w:tcPr>
          <w:p w14:paraId="784D3C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w:t>
            </w:r>
          </w:p>
        </w:tc>
        <w:tc>
          <w:tcPr>
            <w:tcW w:w="862" w:type="pct"/>
            <w:tcMar>
              <w:top w:w="0" w:type="dxa"/>
              <w:left w:w="0" w:type="dxa"/>
              <w:bottom w:w="0" w:type="dxa"/>
              <w:right w:w="0" w:type="dxa"/>
            </w:tcMar>
            <w:vAlign w:val="bottom"/>
          </w:tcPr>
          <w:p w14:paraId="462252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226,949</w:t>
            </w:r>
          </w:p>
        </w:tc>
      </w:tr>
      <w:tr w:rsidR="001967C0" w:rsidRPr="00AC46DF" w14:paraId="41BFAD48" w14:textId="77777777" w:rsidTr="00064722">
        <w:trPr>
          <w:trHeight w:val="60"/>
        </w:trPr>
        <w:tc>
          <w:tcPr>
            <w:tcW w:w="1552" w:type="pct"/>
            <w:tcMar>
              <w:top w:w="0" w:type="dxa"/>
              <w:left w:w="0" w:type="dxa"/>
              <w:bottom w:w="0" w:type="dxa"/>
              <w:right w:w="0" w:type="dxa"/>
            </w:tcMar>
            <w:vAlign w:val="bottom"/>
          </w:tcPr>
          <w:p w14:paraId="013C02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63D1D6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219E90A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5B20229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ADB14F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CE8E31A" w14:textId="77777777" w:rsidTr="00064722">
        <w:trPr>
          <w:trHeight w:val="60"/>
        </w:trPr>
        <w:tc>
          <w:tcPr>
            <w:tcW w:w="1552" w:type="pct"/>
            <w:tcMar>
              <w:top w:w="0" w:type="dxa"/>
              <w:left w:w="0" w:type="dxa"/>
              <w:bottom w:w="0" w:type="dxa"/>
              <w:right w:w="0" w:type="dxa"/>
            </w:tcMar>
            <w:vAlign w:val="bottom"/>
          </w:tcPr>
          <w:p w14:paraId="7167787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At 31 March 2021 and </w:t>
            </w:r>
            <w:r w:rsidRPr="00AC46DF">
              <w:rPr>
                <w:rFonts w:eastAsia="標楷體 (TT) Regular"/>
                <w:color w:val="000000"/>
                <w:spacing w:val="-2"/>
                <w:kern w:val="0"/>
                <w:sz w:val="28"/>
                <w:szCs w:val="28"/>
                <w:u w:color="D0121B"/>
              </w:rPr>
              <w:br/>
              <w:t>1 April 2021</w:t>
            </w:r>
          </w:p>
        </w:tc>
        <w:tc>
          <w:tcPr>
            <w:tcW w:w="862" w:type="pct"/>
            <w:tcMar>
              <w:top w:w="0" w:type="dxa"/>
              <w:left w:w="0" w:type="dxa"/>
              <w:bottom w:w="0" w:type="dxa"/>
              <w:right w:w="0" w:type="dxa"/>
            </w:tcMar>
            <w:vAlign w:val="bottom"/>
          </w:tcPr>
          <w:p w14:paraId="29869C1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64,086,107</w:t>
            </w:r>
          </w:p>
        </w:tc>
        <w:tc>
          <w:tcPr>
            <w:tcW w:w="863" w:type="pct"/>
            <w:tcMar>
              <w:top w:w="0" w:type="dxa"/>
              <w:left w:w="0" w:type="dxa"/>
              <w:bottom w:w="0" w:type="dxa"/>
              <w:right w:w="0" w:type="dxa"/>
            </w:tcMar>
            <w:vAlign w:val="bottom"/>
          </w:tcPr>
          <w:p w14:paraId="2C1E22C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22,315,309</w:t>
            </w:r>
          </w:p>
        </w:tc>
        <w:tc>
          <w:tcPr>
            <w:tcW w:w="861" w:type="pct"/>
            <w:tcMar>
              <w:top w:w="0" w:type="dxa"/>
              <w:left w:w="0" w:type="dxa"/>
              <w:bottom w:w="0" w:type="dxa"/>
              <w:right w:w="0" w:type="dxa"/>
            </w:tcMar>
            <w:vAlign w:val="bottom"/>
          </w:tcPr>
          <w:p w14:paraId="1B29D82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484,220</w:t>
            </w:r>
          </w:p>
        </w:tc>
        <w:tc>
          <w:tcPr>
            <w:tcW w:w="862" w:type="pct"/>
            <w:tcMar>
              <w:top w:w="0" w:type="dxa"/>
              <w:left w:w="0" w:type="dxa"/>
              <w:bottom w:w="0" w:type="dxa"/>
              <w:right w:w="0" w:type="dxa"/>
            </w:tcMar>
            <w:vAlign w:val="bottom"/>
          </w:tcPr>
          <w:p w14:paraId="2F564D8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86,885,636</w:t>
            </w:r>
          </w:p>
        </w:tc>
      </w:tr>
      <w:tr w:rsidR="001967C0" w:rsidRPr="00AC46DF" w14:paraId="20FE6B20" w14:textId="77777777" w:rsidTr="00064722">
        <w:trPr>
          <w:trHeight w:val="60"/>
        </w:trPr>
        <w:tc>
          <w:tcPr>
            <w:tcW w:w="1552" w:type="pct"/>
            <w:tcMar>
              <w:top w:w="0" w:type="dxa"/>
              <w:left w:w="0" w:type="dxa"/>
              <w:bottom w:w="0" w:type="dxa"/>
              <w:right w:w="0" w:type="dxa"/>
            </w:tcMar>
            <w:vAlign w:val="bottom"/>
          </w:tcPr>
          <w:p w14:paraId="2D5D12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Additions</w:t>
            </w:r>
          </w:p>
        </w:tc>
        <w:tc>
          <w:tcPr>
            <w:tcW w:w="862" w:type="pct"/>
            <w:tcMar>
              <w:top w:w="0" w:type="dxa"/>
              <w:left w:w="0" w:type="dxa"/>
              <w:bottom w:w="0" w:type="dxa"/>
              <w:right w:w="0" w:type="dxa"/>
            </w:tcMar>
            <w:vAlign w:val="bottom"/>
          </w:tcPr>
          <w:p w14:paraId="66A01DC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1,162,460</w:t>
            </w:r>
          </w:p>
        </w:tc>
        <w:tc>
          <w:tcPr>
            <w:tcW w:w="863" w:type="pct"/>
            <w:tcMar>
              <w:top w:w="0" w:type="dxa"/>
              <w:left w:w="0" w:type="dxa"/>
              <w:bottom w:w="0" w:type="dxa"/>
              <w:right w:w="0" w:type="dxa"/>
            </w:tcMar>
            <w:vAlign w:val="bottom"/>
          </w:tcPr>
          <w:p w14:paraId="27A22D3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1,049,255</w:t>
            </w:r>
          </w:p>
        </w:tc>
        <w:tc>
          <w:tcPr>
            <w:tcW w:w="861" w:type="pct"/>
            <w:tcMar>
              <w:top w:w="0" w:type="dxa"/>
              <w:left w:w="0" w:type="dxa"/>
              <w:bottom w:w="0" w:type="dxa"/>
              <w:right w:w="0" w:type="dxa"/>
            </w:tcMar>
            <w:vAlign w:val="bottom"/>
          </w:tcPr>
          <w:p w14:paraId="13AE328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w:t>
            </w:r>
          </w:p>
        </w:tc>
        <w:tc>
          <w:tcPr>
            <w:tcW w:w="862" w:type="pct"/>
            <w:tcMar>
              <w:top w:w="0" w:type="dxa"/>
              <w:left w:w="0" w:type="dxa"/>
              <w:bottom w:w="0" w:type="dxa"/>
              <w:right w:w="0" w:type="dxa"/>
            </w:tcMar>
            <w:vAlign w:val="bottom"/>
          </w:tcPr>
          <w:p w14:paraId="1CD48BA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2,211,715</w:t>
            </w:r>
          </w:p>
        </w:tc>
      </w:tr>
      <w:tr w:rsidR="001967C0" w:rsidRPr="00AC46DF" w14:paraId="4E5E53E2" w14:textId="77777777" w:rsidTr="00064722">
        <w:trPr>
          <w:trHeight w:val="60"/>
        </w:trPr>
        <w:tc>
          <w:tcPr>
            <w:tcW w:w="1552" w:type="pct"/>
            <w:tcMar>
              <w:top w:w="0" w:type="dxa"/>
              <w:left w:w="0" w:type="dxa"/>
              <w:bottom w:w="0" w:type="dxa"/>
              <w:right w:w="0" w:type="dxa"/>
            </w:tcMar>
            <w:vAlign w:val="bottom"/>
          </w:tcPr>
          <w:p w14:paraId="5B605BD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1AB0A10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051D389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4D0FFC0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9445AD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F577FCE" w14:textId="77777777" w:rsidTr="00064722">
        <w:trPr>
          <w:trHeight w:val="60"/>
        </w:trPr>
        <w:tc>
          <w:tcPr>
            <w:tcW w:w="1552" w:type="pct"/>
            <w:tcMar>
              <w:top w:w="0" w:type="dxa"/>
              <w:left w:w="0" w:type="dxa"/>
              <w:bottom w:w="0" w:type="dxa"/>
              <w:right w:w="0" w:type="dxa"/>
            </w:tcMar>
            <w:vAlign w:val="bottom"/>
          </w:tcPr>
          <w:p w14:paraId="13C4D42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31 March 2022</w:t>
            </w:r>
          </w:p>
        </w:tc>
        <w:tc>
          <w:tcPr>
            <w:tcW w:w="862" w:type="pct"/>
            <w:tcMar>
              <w:top w:w="0" w:type="dxa"/>
              <w:left w:w="0" w:type="dxa"/>
              <w:bottom w:w="0" w:type="dxa"/>
              <w:right w:w="0" w:type="dxa"/>
            </w:tcMar>
            <w:vAlign w:val="bottom"/>
          </w:tcPr>
          <w:p w14:paraId="010BA7D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65,248,567</w:t>
            </w:r>
          </w:p>
        </w:tc>
        <w:tc>
          <w:tcPr>
            <w:tcW w:w="863" w:type="pct"/>
            <w:tcMar>
              <w:top w:w="0" w:type="dxa"/>
              <w:left w:w="0" w:type="dxa"/>
              <w:bottom w:w="0" w:type="dxa"/>
              <w:right w:w="0" w:type="dxa"/>
            </w:tcMar>
            <w:vAlign w:val="bottom"/>
          </w:tcPr>
          <w:p w14:paraId="3732F4D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23,364,564</w:t>
            </w:r>
          </w:p>
        </w:tc>
        <w:tc>
          <w:tcPr>
            <w:tcW w:w="861" w:type="pct"/>
            <w:tcMar>
              <w:top w:w="0" w:type="dxa"/>
              <w:left w:w="0" w:type="dxa"/>
              <w:bottom w:w="0" w:type="dxa"/>
              <w:right w:w="0" w:type="dxa"/>
            </w:tcMar>
            <w:vAlign w:val="bottom"/>
          </w:tcPr>
          <w:p w14:paraId="38E7C11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484,220</w:t>
            </w:r>
          </w:p>
        </w:tc>
        <w:tc>
          <w:tcPr>
            <w:tcW w:w="862" w:type="pct"/>
            <w:tcMar>
              <w:top w:w="0" w:type="dxa"/>
              <w:left w:w="0" w:type="dxa"/>
              <w:bottom w:w="0" w:type="dxa"/>
              <w:right w:w="0" w:type="dxa"/>
            </w:tcMar>
            <w:vAlign w:val="bottom"/>
          </w:tcPr>
          <w:p w14:paraId="2DE82EC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89,097,351</w:t>
            </w:r>
          </w:p>
        </w:tc>
      </w:tr>
      <w:tr w:rsidR="001967C0" w:rsidRPr="00AC46DF" w14:paraId="52DD5A9A" w14:textId="77777777" w:rsidTr="00064722">
        <w:trPr>
          <w:trHeight w:val="60"/>
        </w:trPr>
        <w:tc>
          <w:tcPr>
            <w:tcW w:w="1552" w:type="pct"/>
            <w:tcMar>
              <w:top w:w="0" w:type="dxa"/>
              <w:left w:w="0" w:type="dxa"/>
              <w:bottom w:w="0" w:type="dxa"/>
              <w:right w:w="0" w:type="dxa"/>
            </w:tcMar>
            <w:vAlign w:val="bottom"/>
          </w:tcPr>
          <w:p w14:paraId="1ACED0D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0B2D804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6B9EC68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4534409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009E458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FEEAFBB" w14:textId="77777777" w:rsidTr="00064722">
        <w:trPr>
          <w:trHeight w:val="60"/>
        </w:trPr>
        <w:tc>
          <w:tcPr>
            <w:tcW w:w="1552" w:type="pct"/>
            <w:tcMar>
              <w:top w:w="0" w:type="dxa"/>
              <w:left w:w="0" w:type="dxa"/>
              <w:bottom w:w="0" w:type="dxa"/>
              <w:right w:w="0" w:type="dxa"/>
            </w:tcMar>
            <w:vAlign w:val="bottom"/>
          </w:tcPr>
          <w:p w14:paraId="10E99FA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ACCUMULATED DEPRECIATION:</w:t>
            </w:r>
          </w:p>
        </w:tc>
        <w:tc>
          <w:tcPr>
            <w:tcW w:w="862" w:type="pct"/>
            <w:tcMar>
              <w:top w:w="0" w:type="dxa"/>
              <w:left w:w="0" w:type="dxa"/>
              <w:bottom w:w="0" w:type="dxa"/>
              <w:right w:w="0" w:type="dxa"/>
            </w:tcMar>
            <w:vAlign w:val="bottom"/>
          </w:tcPr>
          <w:p w14:paraId="6D9DFF69" w14:textId="77777777" w:rsidR="001967C0" w:rsidRPr="00AC46DF" w:rsidRDefault="001967C0" w:rsidP="00AC46DF">
            <w:pPr>
              <w:rPr>
                <w:rFonts w:ascii="標楷體 (TT) Regular" w:eastAsia="標楷體 (TT) Regular"/>
                <w:kern w:val="0"/>
                <w:sz w:val="28"/>
                <w:szCs w:val="28"/>
              </w:rPr>
            </w:pPr>
          </w:p>
        </w:tc>
        <w:tc>
          <w:tcPr>
            <w:tcW w:w="863" w:type="pct"/>
            <w:tcMar>
              <w:top w:w="0" w:type="dxa"/>
              <w:left w:w="0" w:type="dxa"/>
              <w:bottom w:w="0" w:type="dxa"/>
              <w:right w:w="0" w:type="dxa"/>
            </w:tcMar>
            <w:vAlign w:val="bottom"/>
          </w:tcPr>
          <w:p w14:paraId="615C5F1F" w14:textId="77777777" w:rsidR="001967C0" w:rsidRPr="00AC46DF" w:rsidRDefault="001967C0" w:rsidP="00AC46DF">
            <w:pPr>
              <w:rPr>
                <w:rFonts w:ascii="標楷體 (TT) Regular" w:eastAsia="標楷體 (TT) Regular"/>
                <w:kern w:val="0"/>
                <w:sz w:val="28"/>
                <w:szCs w:val="28"/>
              </w:rPr>
            </w:pPr>
          </w:p>
        </w:tc>
        <w:tc>
          <w:tcPr>
            <w:tcW w:w="861" w:type="pct"/>
            <w:tcMar>
              <w:top w:w="0" w:type="dxa"/>
              <w:left w:w="0" w:type="dxa"/>
              <w:bottom w:w="0" w:type="dxa"/>
              <w:right w:w="0" w:type="dxa"/>
            </w:tcMar>
            <w:vAlign w:val="bottom"/>
          </w:tcPr>
          <w:p w14:paraId="2FBA0B65" w14:textId="77777777" w:rsidR="001967C0" w:rsidRPr="00AC46DF" w:rsidRDefault="001967C0" w:rsidP="00AC46DF">
            <w:pPr>
              <w:rPr>
                <w:rFonts w:ascii="標楷體 (TT) Regular" w:eastAsia="標楷體 (TT) Regular"/>
                <w:kern w:val="0"/>
                <w:sz w:val="28"/>
                <w:szCs w:val="28"/>
              </w:rPr>
            </w:pPr>
          </w:p>
        </w:tc>
        <w:tc>
          <w:tcPr>
            <w:tcW w:w="862" w:type="pct"/>
            <w:tcMar>
              <w:top w:w="0" w:type="dxa"/>
              <w:left w:w="0" w:type="dxa"/>
              <w:bottom w:w="0" w:type="dxa"/>
              <w:right w:w="0" w:type="dxa"/>
            </w:tcMar>
            <w:vAlign w:val="bottom"/>
          </w:tcPr>
          <w:p w14:paraId="0F53E116" w14:textId="77777777" w:rsidR="001967C0" w:rsidRPr="00AC46DF" w:rsidRDefault="001967C0" w:rsidP="00AC46DF">
            <w:pPr>
              <w:rPr>
                <w:rFonts w:ascii="標楷體 (TT) Regular" w:eastAsia="標楷體 (TT) Regular"/>
                <w:kern w:val="0"/>
                <w:sz w:val="28"/>
                <w:szCs w:val="28"/>
              </w:rPr>
            </w:pPr>
          </w:p>
        </w:tc>
      </w:tr>
      <w:tr w:rsidR="001967C0" w:rsidRPr="00AC46DF" w14:paraId="11D555B6" w14:textId="77777777" w:rsidTr="00064722">
        <w:trPr>
          <w:trHeight w:val="60"/>
        </w:trPr>
        <w:tc>
          <w:tcPr>
            <w:tcW w:w="1552" w:type="pct"/>
            <w:tcMar>
              <w:top w:w="0" w:type="dxa"/>
              <w:left w:w="0" w:type="dxa"/>
              <w:bottom w:w="0" w:type="dxa"/>
              <w:right w:w="0" w:type="dxa"/>
            </w:tcMar>
            <w:vAlign w:val="bottom"/>
          </w:tcPr>
          <w:p w14:paraId="22D86F4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1 April 2020</w:t>
            </w:r>
          </w:p>
        </w:tc>
        <w:tc>
          <w:tcPr>
            <w:tcW w:w="862" w:type="pct"/>
            <w:tcMar>
              <w:top w:w="0" w:type="dxa"/>
              <w:left w:w="0" w:type="dxa"/>
              <w:bottom w:w="0" w:type="dxa"/>
              <w:right w:w="0" w:type="dxa"/>
            </w:tcMar>
            <w:vAlign w:val="bottom"/>
          </w:tcPr>
          <w:p w14:paraId="6430CDA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63,685,528</w:t>
            </w:r>
          </w:p>
        </w:tc>
        <w:tc>
          <w:tcPr>
            <w:tcW w:w="863" w:type="pct"/>
            <w:tcMar>
              <w:top w:w="0" w:type="dxa"/>
              <w:left w:w="0" w:type="dxa"/>
              <w:bottom w:w="0" w:type="dxa"/>
              <w:right w:w="0" w:type="dxa"/>
            </w:tcMar>
            <w:vAlign w:val="bottom"/>
          </w:tcPr>
          <w:p w14:paraId="3F4F677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16,143,193</w:t>
            </w:r>
          </w:p>
        </w:tc>
        <w:tc>
          <w:tcPr>
            <w:tcW w:w="861" w:type="pct"/>
            <w:tcMar>
              <w:top w:w="0" w:type="dxa"/>
              <w:left w:w="0" w:type="dxa"/>
              <w:bottom w:w="0" w:type="dxa"/>
              <w:right w:w="0" w:type="dxa"/>
            </w:tcMar>
            <w:vAlign w:val="bottom"/>
          </w:tcPr>
          <w:p w14:paraId="64416F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110,967</w:t>
            </w:r>
          </w:p>
        </w:tc>
        <w:tc>
          <w:tcPr>
            <w:tcW w:w="862" w:type="pct"/>
            <w:tcMar>
              <w:top w:w="0" w:type="dxa"/>
              <w:left w:w="0" w:type="dxa"/>
              <w:bottom w:w="0" w:type="dxa"/>
              <w:right w:w="0" w:type="dxa"/>
            </w:tcMar>
            <w:vAlign w:val="bottom"/>
          </w:tcPr>
          <w:p w14:paraId="3D70220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79,939,688</w:t>
            </w:r>
          </w:p>
        </w:tc>
      </w:tr>
      <w:tr w:rsidR="001967C0" w:rsidRPr="00AC46DF" w14:paraId="371A0E0F" w14:textId="77777777" w:rsidTr="00064722">
        <w:trPr>
          <w:trHeight w:val="60"/>
        </w:trPr>
        <w:tc>
          <w:tcPr>
            <w:tcW w:w="1552" w:type="pct"/>
            <w:tcMar>
              <w:top w:w="0" w:type="dxa"/>
              <w:left w:w="0" w:type="dxa"/>
              <w:bottom w:w="0" w:type="dxa"/>
              <w:right w:w="0" w:type="dxa"/>
            </w:tcMar>
            <w:vAlign w:val="bottom"/>
          </w:tcPr>
          <w:p w14:paraId="4045D65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Provided for the year</w:t>
            </w:r>
          </w:p>
        </w:tc>
        <w:tc>
          <w:tcPr>
            <w:tcW w:w="862" w:type="pct"/>
            <w:tcMar>
              <w:top w:w="0" w:type="dxa"/>
              <w:left w:w="0" w:type="dxa"/>
              <w:bottom w:w="0" w:type="dxa"/>
              <w:right w:w="0" w:type="dxa"/>
            </w:tcMar>
            <w:vAlign w:val="bottom"/>
          </w:tcPr>
          <w:p w14:paraId="523BF24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327,847</w:t>
            </w:r>
          </w:p>
        </w:tc>
        <w:tc>
          <w:tcPr>
            <w:tcW w:w="863" w:type="pct"/>
            <w:tcMar>
              <w:top w:w="0" w:type="dxa"/>
              <w:left w:w="0" w:type="dxa"/>
              <w:bottom w:w="0" w:type="dxa"/>
              <w:right w:w="0" w:type="dxa"/>
            </w:tcMar>
            <w:vAlign w:val="bottom"/>
          </w:tcPr>
          <w:p w14:paraId="60C9D27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2,134,138</w:t>
            </w:r>
          </w:p>
        </w:tc>
        <w:tc>
          <w:tcPr>
            <w:tcW w:w="861" w:type="pct"/>
            <w:tcMar>
              <w:top w:w="0" w:type="dxa"/>
              <w:left w:w="0" w:type="dxa"/>
              <w:bottom w:w="0" w:type="dxa"/>
              <w:right w:w="0" w:type="dxa"/>
            </w:tcMar>
            <w:vAlign w:val="bottom"/>
          </w:tcPr>
          <w:p w14:paraId="399B650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121,055</w:t>
            </w:r>
          </w:p>
        </w:tc>
        <w:tc>
          <w:tcPr>
            <w:tcW w:w="862" w:type="pct"/>
            <w:tcMar>
              <w:top w:w="0" w:type="dxa"/>
              <w:left w:w="0" w:type="dxa"/>
              <w:bottom w:w="0" w:type="dxa"/>
              <w:right w:w="0" w:type="dxa"/>
            </w:tcMar>
            <w:vAlign w:val="bottom"/>
          </w:tcPr>
          <w:p w14:paraId="197EF8C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2,583,040</w:t>
            </w:r>
          </w:p>
        </w:tc>
      </w:tr>
      <w:tr w:rsidR="001967C0" w:rsidRPr="00AC46DF" w14:paraId="7ECA286F" w14:textId="77777777" w:rsidTr="00064722">
        <w:trPr>
          <w:trHeight w:val="60"/>
        </w:trPr>
        <w:tc>
          <w:tcPr>
            <w:tcW w:w="1552" w:type="pct"/>
            <w:tcMar>
              <w:top w:w="0" w:type="dxa"/>
              <w:left w:w="0" w:type="dxa"/>
              <w:bottom w:w="0" w:type="dxa"/>
              <w:right w:w="0" w:type="dxa"/>
            </w:tcMar>
            <w:vAlign w:val="bottom"/>
          </w:tcPr>
          <w:p w14:paraId="7D9A184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1BA2834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449253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3C9EA9A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2DDFD3B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C19BA44" w14:textId="77777777" w:rsidTr="00064722">
        <w:trPr>
          <w:trHeight w:val="60"/>
        </w:trPr>
        <w:tc>
          <w:tcPr>
            <w:tcW w:w="1552" w:type="pct"/>
            <w:tcMar>
              <w:top w:w="0" w:type="dxa"/>
              <w:left w:w="0" w:type="dxa"/>
              <w:bottom w:w="0" w:type="dxa"/>
              <w:right w:w="0" w:type="dxa"/>
            </w:tcMar>
            <w:vAlign w:val="bottom"/>
          </w:tcPr>
          <w:p w14:paraId="2C7E2E6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At 31 March 2021 and </w:t>
            </w:r>
            <w:r w:rsidRPr="00AC46DF">
              <w:rPr>
                <w:rFonts w:eastAsia="標楷體 (TT) Regular"/>
                <w:color w:val="000000"/>
                <w:spacing w:val="-2"/>
                <w:kern w:val="0"/>
                <w:sz w:val="28"/>
                <w:szCs w:val="28"/>
                <w:u w:color="D0121B"/>
              </w:rPr>
              <w:br/>
              <w:t>1 April 2021</w:t>
            </w:r>
          </w:p>
        </w:tc>
        <w:tc>
          <w:tcPr>
            <w:tcW w:w="862" w:type="pct"/>
            <w:tcMar>
              <w:top w:w="0" w:type="dxa"/>
              <w:left w:w="0" w:type="dxa"/>
              <w:bottom w:w="0" w:type="dxa"/>
              <w:right w:w="0" w:type="dxa"/>
            </w:tcMar>
            <w:vAlign w:val="bottom"/>
          </w:tcPr>
          <w:p w14:paraId="7FC7C8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64,013,375</w:t>
            </w:r>
          </w:p>
        </w:tc>
        <w:tc>
          <w:tcPr>
            <w:tcW w:w="863" w:type="pct"/>
            <w:tcMar>
              <w:top w:w="0" w:type="dxa"/>
              <w:left w:w="0" w:type="dxa"/>
              <w:bottom w:w="0" w:type="dxa"/>
              <w:right w:w="0" w:type="dxa"/>
            </w:tcMar>
            <w:vAlign w:val="bottom"/>
          </w:tcPr>
          <w:p w14:paraId="2E52FE0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18,277,331</w:t>
            </w:r>
          </w:p>
        </w:tc>
        <w:tc>
          <w:tcPr>
            <w:tcW w:w="861" w:type="pct"/>
            <w:tcMar>
              <w:top w:w="0" w:type="dxa"/>
              <w:left w:w="0" w:type="dxa"/>
              <w:bottom w:w="0" w:type="dxa"/>
              <w:right w:w="0" w:type="dxa"/>
            </w:tcMar>
            <w:vAlign w:val="bottom"/>
          </w:tcPr>
          <w:p w14:paraId="40E93CD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232,022</w:t>
            </w:r>
          </w:p>
        </w:tc>
        <w:tc>
          <w:tcPr>
            <w:tcW w:w="862" w:type="pct"/>
            <w:tcMar>
              <w:top w:w="0" w:type="dxa"/>
              <w:left w:w="0" w:type="dxa"/>
              <w:bottom w:w="0" w:type="dxa"/>
              <w:right w:w="0" w:type="dxa"/>
            </w:tcMar>
            <w:vAlign w:val="bottom"/>
          </w:tcPr>
          <w:p w14:paraId="4ECF270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82,522,728</w:t>
            </w:r>
          </w:p>
        </w:tc>
      </w:tr>
      <w:tr w:rsidR="001967C0" w:rsidRPr="00AC46DF" w14:paraId="37743379" w14:textId="77777777" w:rsidTr="00064722">
        <w:trPr>
          <w:trHeight w:val="60"/>
        </w:trPr>
        <w:tc>
          <w:tcPr>
            <w:tcW w:w="1552" w:type="pct"/>
            <w:tcMar>
              <w:top w:w="0" w:type="dxa"/>
              <w:left w:w="0" w:type="dxa"/>
              <w:bottom w:w="0" w:type="dxa"/>
              <w:right w:w="0" w:type="dxa"/>
            </w:tcMar>
            <w:vAlign w:val="bottom"/>
          </w:tcPr>
          <w:p w14:paraId="020BCAC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Provided for the year</w:t>
            </w:r>
          </w:p>
        </w:tc>
        <w:tc>
          <w:tcPr>
            <w:tcW w:w="862" w:type="pct"/>
            <w:tcMar>
              <w:top w:w="0" w:type="dxa"/>
              <w:left w:w="0" w:type="dxa"/>
              <w:bottom w:w="0" w:type="dxa"/>
              <w:right w:w="0" w:type="dxa"/>
            </w:tcMar>
            <w:vAlign w:val="bottom"/>
          </w:tcPr>
          <w:p w14:paraId="196EE2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441,653</w:t>
            </w:r>
          </w:p>
        </w:tc>
        <w:tc>
          <w:tcPr>
            <w:tcW w:w="863" w:type="pct"/>
            <w:tcMar>
              <w:top w:w="0" w:type="dxa"/>
              <w:left w:w="0" w:type="dxa"/>
              <w:bottom w:w="0" w:type="dxa"/>
              <w:right w:w="0" w:type="dxa"/>
            </w:tcMar>
            <w:vAlign w:val="bottom"/>
          </w:tcPr>
          <w:p w14:paraId="4DEF4B8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1,996,206</w:t>
            </w:r>
          </w:p>
        </w:tc>
        <w:tc>
          <w:tcPr>
            <w:tcW w:w="861" w:type="pct"/>
            <w:tcMar>
              <w:top w:w="0" w:type="dxa"/>
              <w:left w:w="0" w:type="dxa"/>
              <w:bottom w:w="0" w:type="dxa"/>
              <w:right w:w="0" w:type="dxa"/>
            </w:tcMar>
            <w:vAlign w:val="bottom"/>
          </w:tcPr>
          <w:p w14:paraId="703246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121,055</w:t>
            </w:r>
          </w:p>
        </w:tc>
        <w:tc>
          <w:tcPr>
            <w:tcW w:w="862" w:type="pct"/>
            <w:tcMar>
              <w:top w:w="0" w:type="dxa"/>
              <w:left w:w="0" w:type="dxa"/>
              <w:bottom w:w="0" w:type="dxa"/>
              <w:right w:w="0" w:type="dxa"/>
            </w:tcMar>
            <w:vAlign w:val="bottom"/>
          </w:tcPr>
          <w:p w14:paraId="53C4942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2,558,914</w:t>
            </w:r>
          </w:p>
        </w:tc>
      </w:tr>
      <w:tr w:rsidR="001967C0" w:rsidRPr="00AC46DF" w14:paraId="1EB65F61" w14:textId="77777777" w:rsidTr="00064722">
        <w:trPr>
          <w:trHeight w:val="60"/>
        </w:trPr>
        <w:tc>
          <w:tcPr>
            <w:tcW w:w="1552" w:type="pct"/>
            <w:tcMar>
              <w:top w:w="0" w:type="dxa"/>
              <w:left w:w="0" w:type="dxa"/>
              <w:bottom w:w="0" w:type="dxa"/>
              <w:right w:w="0" w:type="dxa"/>
            </w:tcMar>
            <w:vAlign w:val="bottom"/>
          </w:tcPr>
          <w:p w14:paraId="7FE76F3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6CA35F8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5294E5A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353B449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3DC3E1B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AA4A973" w14:textId="77777777" w:rsidTr="00064722">
        <w:trPr>
          <w:trHeight w:val="60"/>
        </w:trPr>
        <w:tc>
          <w:tcPr>
            <w:tcW w:w="1552" w:type="pct"/>
            <w:tcMar>
              <w:top w:w="0" w:type="dxa"/>
              <w:left w:w="0" w:type="dxa"/>
              <w:bottom w:w="0" w:type="dxa"/>
              <w:right w:w="0" w:type="dxa"/>
            </w:tcMar>
            <w:vAlign w:val="bottom"/>
          </w:tcPr>
          <w:p w14:paraId="5575CD6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31 March 2022</w:t>
            </w:r>
          </w:p>
        </w:tc>
        <w:tc>
          <w:tcPr>
            <w:tcW w:w="862" w:type="pct"/>
            <w:tcMar>
              <w:top w:w="0" w:type="dxa"/>
              <w:left w:w="0" w:type="dxa"/>
              <w:bottom w:w="0" w:type="dxa"/>
              <w:right w:w="0" w:type="dxa"/>
            </w:tcMar>
            <w:vAlign w:val="bottom"/>
          </w:tcPr>
          <w:p w14:paraId="2356A97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64,455,028</w:t>
            </w:r>
          </w:p>
        </w:tc>
        <w:tc>
          <w:tcPr>
            <w:tcW w:w="863" w:type="pct"/>
            <w:tcMar>
              <w:top w:w="0" w:type="dxa"/>
              <w:left w:w="0" w:type="dxa"/>
              <w:bottom w:w="0" w:type="dxa"/>
              <w:right w:w="0" w:type="dxa"/>
            </w:tcMar>
            <w:vAlign w:val="bottom"/>
          </w:tcPr>
          <w:p w14:paraId="4EB0E08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20,273,537</w:t>
            </w:r>
          </w:p>
        </w:tc>
        <w:tc>
          <w:tcPr>
            <w:tcW w:w="861" w:type="pct"/>
            <w:tcMar>
              <w:top w:w="0" w:type="dxa"/>
              <w:left w:w="0" w:type="dxa"/>
              <w:bottom w:w="0" w:type="dxa"/>
              <w:right w:w="0" w:type="dxa"/>
            </w:tcMar>
            <w:vAlign w:val="bottom"/>
          </w:tcPr>
          <w:p w14:paraId="72A347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353,077</w:t>
            </w:r>
          </w:p>
        </w:tc>
        <w:tc>
          <w:tcPr>
            <w:tcW w:w="862" w:type="pct"/>
            <w:tcMar>
              <w:top w:w="0" w:type="dxa"/>
              <w:left w:w="0" w:type="dxa"/>
              <w:bottom w:w="0" w:type="dxa"/>
              <w:right w:w="0" w:type="dxa"/>
            </w:tcMar>
            <w:vAlign w:val="bottom"/>
          </w:tcPr>
          <w:p w14:paraId="7CF268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85,081,642</w:t>
            </w:r>
          </w:p>
        </w:tc>
      </w:tr>
      <w:tr w:rsidR="001967C0" w:rsidRPr="00AC46DF" w14:paraId="19902972" w14:textId="77777777" w:rsidTr="00064722">
        <w:trPr>
          <w:trHeight w:val="60"/>
        </w:trPr>
        <w:tc>
          <w:tcPr>
            <w:tcW w:w="1552" w:type="pct"/>
            <w:tcMar>
              <w:top w:w="0" w:type="dxa"/>
              <w:left w:w="0" w:type="dxa"/>
              <w:bottom w:w="0" w:type="dxa"/>
              <w:right w:w="0" w:type="dxa"/>
            </w:tcMar>
            <w:vAlign w:val="bottom"/>
          </w:tcPr>
          <w:p w14:paraId="1A058D3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6206B11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35C3EDA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38822CD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4FFEF6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5D163E23" w14:textId="77777777" w:rsidTr="00064722">
        <w:trPr>
          <w:trHeight w:val="60"/>
        </w:trPr>
        <w:tc>
          <w:tcPr>
            <w:tcW w:w="1552" w:type="pct"/>
            <w:tcMar>
              <w:top w:w="0" w:type="dxa"/>
              <w:left w:w="0" w:type="dxa"/>
              <w:bottom w:w="0" w:type="dxa"/>
              <w:right w:w="0" w:type="dxa"/>
            </w:tcMar>
            <w:vAlign w:val="bottom"/>
          </w:tcPr>
          <w:p w14:paraId="4A92CA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NET BOOK VALUE:</w:t>
            </w:r>
          </w:p>
        </w:tc>
        <w:tc>
          <w:tcPr>
            <w:tcW w:w="862" w:type="pct"/>
            <w:tcMar>
              <w:top w:w="0" w:type="dxa"/>
              <w:left w:w="0" w:type="dxa"/>
              <w:bottom w:w="0" w:type="dxa"/>
              <w:right w:w="0" w:type="dxa"/>
            </w:tcMar>
            <w:vAlign w:val="bottom"/>
          </w:tcPr>
          <w:p w14:paraId="7C812351" w14:textId="77777777" w:rsidR="001967C0" w:rsidRPr="00AC46DF" w:rsidRDefault="001967C0" w:rsidP="00AC46DF">
            <w:pPr>
              <w:rPr>
                <w:rFonts w:ascii="標楷體 (TT) Regular" w:eastAsia="標楷體 (TT) Regular"/>
                <w:kern w:val="0"/>
                <w:sz w:val="28"/>
                <w:szCs w:val="28"/>
              </w:rPr>
            </w:pPr>
          </w:p>
        </w:tc>
        <w:tc>
          <w:tcPr>
            <w:tcW w:w="863" w:type="pct"/>
            <w:tcMar>
              <w:top w:w="0" w:type="dxa"/>
              <w:left w:w="0" w:type="dxa"/>
              <w:bottom w:w="0" w:type="dxa"/>
              <w:right w:w="0" w:type="dxa"/>
            </w:tcMar>
            <w:vAlign w:val="bottom"/>
          </w:tcPr>
          <w:p w14:paraId="0134E679" w14:textId="77777777" w:rsidR="001967C0" w:rsidRPr="00AC46DF" w:rsidRDefault="001967C0" w:rsidP="00AC46DF">
            <w:pPr>
              <w:rPr>
                <w:rFonts w:ascii="標楷體 (TT) Regular" w:eastAsia="標楷體 (TT) Regular"/>
                <w:kern w:val="0"/>
                <w:sz w:val="28"/>
                <w:szCs w:val="28"/>
              </w:rPr>
            </w:pPr>
          </w:p>
        </w:tc>
        <w:tc>
          <w:tcPr>
            <w:tcW w:w="861" w:type="pct"/>
            <w:tcMar>
              <w:top w:w="0" w:type="dxa"/>
              <w:left w:w="0" w:type="dxa"/>
              <w:bottom w:w="0" w:type="dxa"/>
              <w:right w:w="0" w:type="dxa"/>
            </w:tcMar>
            <w:vAlign w:val="bottom"/>
          </w:tcPr>
          <w:p w14:paraId="657A4FCD" w14:textId="77777777" w:rsidR="001967C0" w:rsidRPr="00AC46DF" w:rsidRDefault="001967C0" w:rsidP="00AC46DF">
            <w:pPr>
              <w:rPr>
                <w:rFonts w:ascii="標楷體 (TT) Regular" w:eastAsia="標楷體 (TT) Regular"/>
                <w:kern w:val="0"/>
                <w:sz w:val="28"/>
                <w:szCs w:val="28"/>
              </w:rPr>
            </w:pPr>
          </w:p>
        </w:tc>
        <w:tc>
          <w:tcPr>
            <w:tcW w:w="862" w:type="pct"/>
            <w:tcMar>
              <w:top w:w="0" w:type="dxa"/>
              <w:left w:w="0" w:type="dxa"/>
              <w:bottom w:w="0" w:type="dxa"/>
              <w:right w:w="0" w:type="dxa"/>
            </w:tcMar>
            <w:vAlign w:val="bottom"/>
          </w:tcPr>
          <w:p w14:paraId="20544CE2" w14:textId="77777777" w:rsidR="001967C0" w:rsidRPr="00AC46DF" w:rsidRDefault="001967C0" w:rsidP="00AC46DF">
            <w:pPr>
              <w:rPr>
                <w:rFonts w:ascii="標楷體 (TT) Regular" w:eastAsia="標楷體 (TT) Regular"/>
                <w:kern w:val="0"/>
                <w:sz w:val="28"/>
                <w:szCs w:val="28"/>
              </w:rPr>
            </w:pPr>
          </w:p>
        </w:tc>
      </w:tr>
      <w:tr w:rsidR="001967C0" w:rsidRPr="00AC46DF" w14:paraId="26D39DD6" w14:textId="77777777" w:rsidTr="00064722">
        <w:trPr>
          <w:trHeight w:val="60"/>
        </w:trPr>
        <w:tc>
          <w:tcPr>
            <w:tcW w:w="1552" w:type="pct"/>
            <w:tcMar>
              <w:top w:w="0" w:type="dxa"/>
              <w:left w:w="0" w:type="dxa"/>
              <w:bottom w:w="0" w:type="dxa"/>
              <w:right w:w="0" w:type="dxa"/>
            </w:tcMar>
            <w:vAlign w:val="bottom"/>
          </w:tcPr>
          <w:p w14:paraId="395A9B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31 March 2022</w:t>
            </w:r>
          </w:p>
        </w:tc>
        <w:tc>
          <w:tcPr>
            <w:tcW w:w="862" w:type="pct"/>
            <w:tcMar>
              <w:top w:w="0" w:type="dxa"/>
              <w:left w:w="0" w:type="dxa"/>
              <w:bottom w:w="0" w:type="dxa"/>
              <w:right w:w="0" w:type="dxa"/>
            </w:tcMar>
            <w:vAlign w:val="bottom"/>
          </w:tcPr>
          <w:p w14:paraId="641A03E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793,539</w:t>
            </w:r>
          </w:p>
        </w:tc>
        <w:tc>
          <w:tcPr>
            <w:tcW w:w="863" w:type="pct"/>
            <w:tcMar>
              <w:top w:w="0" w:type="dxa"/>
              <w:left w:w="0" w:type="dxa"/>
              <w:bottom w:w="0" w:type="dxa"/>
              <w:right w:w="0" w:type="dxa"/>
            </w:tcMar>
            <w:vAlign w:val="bottom"/>
          </w:tcPr>
          <w:p w14:paraId="5514FC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3,091,027</w:t>
            </w:r>
          </w:p>
        </w:tc>
        <w:tc>
          <w:tcPr>
            <w:tcW w:w="861" w:type="pct"/>
            <w:tcMar>
              <w:top w:w="0" w:type="dxa"/>
              <w:left w:w="0" w:type="dxa"/>
              <w:bottom w:w="0" w:type="dxa"/>
              <w:right w:w="0" w:type="dxa"/>
            </w:tcMar>
            <w:vAlign w:val="bottom"/>
          </w:tcPr>
          <w:p w14:paraId="211FFD1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131,143</w:t>
            </w:r>
          </w:p>
        </w:tc>
        <w:tc>
          <w:tcPr>
            <w:tcW w:w="862" w:type="pct"/>
            <w:tcMar>
              <w:top w:w="0" w:type="dxa"/>
              <w:left w:w="0" w:type="dxa"/>
              <w:bottom w:w="0" w:type="dxa"/>
              <w:right w:w="0" w:type="dxa"/>
            </w:tcMar>
            <w:vAlign w:val="bottom"/>
          </w:tcPr>
          <w:p w14:paraId="633C995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4,015,709</w:t>
            </w:r>
          </w:p>
        </w:tc>
      </w:tr>
      <w:tr w:rsidR="001967C0" w:rsidRPr="00AC46DF" w14:paraId="0B496259" w14:textId="77777777" w:rsidTr="00064722">
        <w:trPr>
          <w:trHeight w:val="60"/>
        </w:trPr>
        <w:tc>
          <w:tcPr>
            <w:tcW w:w="1552" w:type="pct"/>
            <w:tcMar>
              <w:top w:w="0" w:type="dxa"/>
              <w:left w:w="0" w:type="dxa"/>
              <w:bottom w:w="0" w:type="dxa"/>
              <w:right w:w="0" w:type="dxa"/>
            </w:tcMar>
            <w:vAlign w:val="bottom"/>
          </w:tcPr>
          <w:p w14:paraId="1F5ADE8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C18AFD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5A1DFB0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4B334EF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0A6978B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548CC230" w14:textId="77777777" w:rsidTr="00064722">
        <w:trPr>
          <w:trHeight w:val="60"/>
        </w:trPr>
        <w:tc>
          <w:tcPr>
            <w:tcW w:w="1552" w:type="pct"/>
            <w:tcMar>
              <w:top w:w="0" w:type="dxa"/>
              <w:left w:w="0" w:type="dxa"/>
              <w:bottom w:w="0" w:type="dxa"/>
              <w:right w:w="0" w:type="dxa"/>
            </w:tcMar>
            <w:vAlign w:val="bottom"/>
          </w:tcPr>
          <w:p w14:paraId="194E9D9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31 March 2021</w:t>
            </w:r>
          </w:p>
        </w:tc>
        <w:tc>
          <w:tcPr>
            <w:tcW w:w="862" w:type="pct"/>
            <w:tcMar>
              <w:top w:w="0" w:type="dxa"/>
              <w:left w:w="0" w:type="dxa"/>
              <w:bottom w:w="0" w:type="dxa"/>
              <w:right w:w="0" w:type="dxa"/>
            </w:tcMar>
            <w:vAlign w:val="bottom"/>
          </w:tcPr>
          <w:p w14:paraId="7800789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72,732</w:t>
            </w:r>
          </w:p>
        </w:tc>
        <w:tc>
          <w:tcPr>
            <w:tcW w:w="863" w:type="pct"/>
            <w:tcMar>
              <w:top w:w="0" w:type="dxa"/>
              <w:left w:w="0" w:type="dxa"/>
              <w:bottom w:w="0" w:type="dxa"/>
              <w:right w:w="0" w:type="dxa"/>
            </w:tcMar>
            <w:vAlign w:val="bottom"/>
          </w:tcPr>
          <w:p w14:paraId="451FA8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4,037,978</w:t>
            </w:r>
          </w:p>
        </w:tc>
        <w:tc>
          <w:tcPr>
            <w:tcW w:w="861" w:type="pct"/>
            <w:tcMar>
              <w:top w:w="0" w:type="dxa"/>
              <w:left w:w="0" w:type="dxa"/>
              <w:bottom w:w="0" w:type="dxa"/>
              <w:right w:w="0" w:type="dxa"/>
            </w:tcMar>
            <w:vAlign w:val="bottom"/>
          </w:tcPr>
          <w:p w14:paraId="6A8F25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252,198</w:t>
            </w:r>
          </w:p>
        </w:tc>
        <w:tc>
          <w:tcPr>
            <w:tcW w:w="862" w:type="pct"/>
            <w:tcMar>
              <w:top w:w="0" w:type="dxa"/>
              <w:left w:w="0" w:type="dxa"/>
              <w:bottom w:w="0" w:type="dxa"/>
              <w:right w:w="0" w:type="dxa"/>
            </w:tcMar>
            <w:vAlign w:val="bottom"/>
          </w:tcPr>
          <w:p w14:paraId="10B03FD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4,362,908</w:t>
            </w:r>
          </w:p>
        </w:tc>
      </w:tr>
      <w:tr w:rsidR="001967C0" w:rsidRPr="00AC46DF" w14:paraId="65226F4F" w14:textId="77777777" w:rsidTr="00064722">
        <w:trPr>
          <w:trHeight w:val="60"/>
        </w:trPr>
        <w:tc>
          <w:tcPr>
            <w:tcW w:w="1552" w:type="pct"/>
            <w:tcMar>
              <w:top w:w="0" w:type="dxa"/>
              <w:left w:w="0" w:type="dxa"/>
              <w:bottom w:w="0" w:type="dxa"/>
              <w:right w:w="0" w:type="dxa"/>
            </w:tcMar>
            <w:vAlign w:val="bottom"/>
          </w:tcPr>
          <w:p w14:paraId="37028B0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79D1C8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3" w:type="pct"/>
            <w:tcMar>
              <w:top w:w="0" w:type="dxa"/>
              <w:left w:w="0" w:type="dxa"/>
              <w:bottom w:w="0" w:type="dxa"/>
              <w:right w:w="0" w:type="dxa"/>
            </w:tcMar>
            <w:vAlign w:val="bottom"/>
          </w:tcPr>
          <w:p w14:paraId="615B763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1" w:type="pct"/>
            <w:tcMar>
              <w:top w:w="0" w:type="dxa"/>
              <w:left w:w="0" w:type="dxa"/>
              <w:bottom w:w="0" w:type="dxa"/>
              <w:right w:w="0" w:type="dxa"/>
            </w:tcMar>
            <w:vAlign w:val="bottom"/>
          </w:tcPr>
          <w:p w14:paraId="0CD26DC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62" w:type="pct"/>
            <w:tcMar>
              <w:top w:w="0" w:type="dxa"/>
              <w:left w:w="0" w:type="dxa"/>
              <w:bottom w:w="0" w:type="dxa"/>
              <w:right w:w="0" w:type="dxa"/>
            </w:tcMar>
            <w:vAlign w:val="bottom"/>
          </w:tcPr>
          <w:p w14:paraId="7FC935D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7515288D" w14:textId="77777777" w:rsidR="001967C0" w:rsidRPr="00AC46DF" w:rsidRDefault="001967C0" w:rsidP="00AC46DF">
      <w:pPr>
        <w:rPr>
          <w:rFonts w:eastAsia="標楷體 (TT) Regular"/>
          <w:color w:val="000000"/>
          <w:spacing w:val="-2"/>
          <w:kern w:val="0"/>
          <w:sz w:val="28"/>
          <w:szCs w:val="28"/>
          <w:lang w:val="zh-TW"/>
        </w:rPr>
      </w:pPr>
    </w:p>
    <w:p w14:paraId="47C196EB" w14:textId="77777777" w:rsidR="001967C0" w:rsidRPr="00AC46DF" w:rsidRDefault="001967C0" w:rsidP="00AC46DF">
      <w:pPr>
        <w:rPr>
          <w:rFonts w:eastAsia="標楷體 (TT) Regular"/>
          <w:color w:val="000000"/>
          <w:spacing w:val="-2"/>
          <w:kern w:val="0"/>
          <w:sz w:val="28"/>
          <w:szCs w:val="28"/>
          <w:lang w:val="zh-TW"/>
        </w:rPr>
      </w:pPr>
    </w:p>
    <w:p w14:paraId="68C78C36" w14:textId="27202AA5"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above items of property and equipment are depreciated over their useful lives using the straight-line method, at the following rates per annum:</w:t>
      </w:r>
    </w:p>
    <w:p w14:paraId="1810B304" w14:textId="77777777" w:rsidR="00064722" w:rsidRPr="00AC46DF" w:rsidRDefault="00064722" w:rsidP="00AC46DF">
      <w:pPr>
        <w:rPr>
          <w:rFonts w:eastAsia="標楷體 (TT) Regular"/>
          <w:color w:val="000000"/>
          <w:spacing w:val="-2"/>
          <w:kern w:val="0"/>
          <w:sz w:val="28"/>
          <w:szCs w:val="28"/>
        </w:rPr>
      </w:pPr>
    </w:p>
    <w:tbl>
      <w:tblPr>
        <w:tblW w:w="5000" w:type="pct"/>
        <w:tblInd w:w="397" w:type="dxa"/>
        <w:tblCellMar>
          <w:left w:w="0" w:type="dxa"/>
          <w:right w:w="0" w:type="dxa"/>
        </w:tblCellMar>
        <w:tblLook w:val="0000" w:firstRow="0" w:lastRow="0" w:firstColumn="0" w:lastColumn="0" w:noHBand="0" w:noVBand="0"/>
      </w:tblPr>
      <w:tblGrid>
        <w:gridCol w:w="3726"/>
        <w:gridCol w:w="5912"/>
      </w:tblGrid>
      <w:tr w:rsidR="001967C0" w:rsidRPr="00AC46DF" w14:paraId="578AAF8B" w14:textId="77777777" w:rsidTr="00064722">
        <w:trPr>
          <w:trHeight w:val="60"/>
        </w:trPr>
        <w:tc>
          <w:tcPr>
            <w:tcW w:w="1933" w:type="pct"/>
            <w:tcMar>
              <w:top w:w="0" w:type="dxa"/>
              <w:left w:w="0" w:type="dxa"/>
              <w:bottom w:w="0" w:type="dxa"/>
              <w:right w:w="0" w:type="dxa"/>
            </w:tcMar>
            <w:vAlign w:val="bottom"/>
          </w:tcPr>
          <w:p w14:paraId="4A5AE17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Leasehold improvements</w:t>
            </w:r>
          </w:p>
        </w:tc>
        <w:tc>
          <w:tcPr>
            <w:tcW w:w="3067" w:type="pct"/>
            <w:tcMar>
              <w:top w:w="0" w:type="dxa"/>
              <w:left w:w="0" w:type="dxa"/>
              <w:bottom w:w="0" w:type="dxa"/>
              <w:right w:w="0" w:type="dxa"/>
            </w:tcMar>
            <w:vAlign w:val="bottom"/>
          </w:tcPr>
          <w:p w14:paraId="1B8850A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rPr>
              <w:t>Over the remaining term of the leases</w:t>
            </w:r>
          </w:p>
        </w:tc>
      </w:tr>
      <w:tr w:rsidR="001967C0" w:rsidRPr="00AC46DF" w14:paraId="3F7BDE7E" w14:textId="77777777" w:rsidTr="00064722">
        <w:trPr>
          <w:trHeight w:val="60"/>
        </w:trPr>
        <w:tc>
          <w:tcPr>
            <w:tcW w:w="1933" w:type="pct"/>
            <w:tcMar>
              <w:top w:w="0" w:type="dxa"/>
              <w:left w:w="0" w:type="dxa"/>
              <w:bottom w:w="0" w:type="dxa"/>
              <w:right w:w="0" w:type="dxa"/>
            </w:tcMar>
            <w:vAlign w:val="bottom"/>
          </w:tcPr>
          <w:p w14:paraId="7E7D4D0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Furniture, fixtures and equipment</w:t>
            </w:r>
          </w:p>
        </w:tc>
        <w:tc>
          <w:tcPr>
            <w:tcW w:w="3067" w:type="pct"/>
            <w:tcMar>
              <w:top w:w="0" w:type="dxa"/>
              <w:left w:w="0" w:type="dxa"/>
              <w:bottom w:w="0" w:type="dxa"/>
              <w:right w:w="0" w:type="dxa"/>
            </w:tcMar>
            <w:vAlign w:val="bottom"/>
          </w:tcPr>
          <w:p w14:paraId="2800BDBE"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25%</w:t>
            </w:r>
          </w:p>
        </w:tc>
      </w:tr>
      <w:tr w:rsidR="001967C0" w:rsidRPr="00AC46DF" w14:paraId="56A9FF6E" w14:textId="77777777" w:rsidTr="00064722">
        <w:trPr>
          <w:trHeight w:val="60"/>
        </w:trPr>
        <w:tc>
          <w:tcPr>
            <w:tcW w:w="1933" w:type="pct"/>
            <w:tcMar>
              <w:top w:w="0" w:type="dxa"/>
              <w:left w:w="0" w:type="dxa"/>
              <w:bottom w:w="0" w:type="dxa"/>
              <w:right w:w="0" w:type="dxa"/>
            </w:tcMar>
            <w:vAlign w:val="bottom"/>
          </w:tcPr>
          <w:p w14:paraId="0E1351A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Motor vehicle</w:t>
            </w:r>
          </w:p>
        </w:tc>
        <w:tc>
          <w:tcPr>
            <w:tcW w:w="3067" w:type="pct"/>
            <w:tcMar>
              <w:top w:w="0" w:type="dxa"/>
              <w:left w:w="0" w:type="dxa"/>
              <w:bottom w:w="0" w:type="dxa"/>
              <w:right w:w="0" w:type="dxa"/>
            </w:tcMar>
            <w:vAlign w:val="bottom"/>
          </w:tcPr>
          <w:p w14:paraId="1630514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25%</w:t>
            </w:r>
          </w:p>
        </w:tc>
      </w:tr>
    </w:tbl>
    <w:p w14:paraId="29EA4746" w14:textId="77777777" w:rsidR="005045AE" w:rsidRPr="00AC46DF" w:rsidRDefault="005045AE" w:rsidP="00AC46DF">
      <w:pPr>
        <w:rPr>
          <w:rFonts w:eastAsia="標楷體 (TT) Regular"/>
          <w:color w:val="000000"/>
          <w:spacing w:val="-2"/>
          <w:kern w:val="0"/>
          <w:sz w:val="28"/>
          <w:szCs w:val="28"/>
          <w:lang w:val="zh-TW"/>
        </w:rPr>
      </w:pPr>
    </w:p>
    <w:p w14:paraId="35543FAE" w14:textId="1BBD12D6" w:rsidR="005045AE" w:rsidRPr="00AC46DF" w:rsidRDefault="005045AE" w:rsidP="00AC46DF">
      <w:pPr>
        <w:rPr>
          <w:rFonts w:eastAsia="標楷體 (TT) Regular"/>
          <w:color w:val="000000"/>
          <w:spacing w:val="-2"/>
          <w:kern w:val="0"/>
          <w:sz w:val="28"/>
          <w:szCs w:val="28"/>
          <w:lang w:val="zh-TW"/>
        </w:rPr>
      </w:pPr>
    </w:p>
    <w:p w14:paraId="5B6291E3" w14:textId="77777777" w:rsidR="00064722" w:rsidRPr="00AC46DF" w:rsidRDefault="00064722"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br w:type="page"/>
      </w:r>
    </w:p>
    <w:p w14:paraId="3BDF4885" w14:textId="13666CA4"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lastRenderedPageBreak/>
        <w:t>12.</w:t>
      </w:r>
      <w:r w:rsidRPr="00AC46DF">
        <w:rPr>
          <w:rFonts w:eastAsia="標楷體 (TT) Regular"/>
          <w:b/>
          <w:bCs/>
          <w:color w:val="000000"/>
          <w:kern w:val="0"/>
          <w:sz w:val="28"/>
          <w:szCs w:val="28"/>
          <w:lang w:val="zh-TW"/>
        </w:rPr>
        <w:tab/>
        <w:t>LEASES</w:t>
      </w:r>
    </w:p>
    <w:p w14:paraId="7C1BC1A9" w14:textId="77777777" w:rsidR="001967C0" w:rsidRPr="00AC46DF" w:rsidRDefault="001967C0" w:rsidP="00AC46DF">
      <w:pPr>
        <w:rPr>
          <w:rFonts w:eastAsia="標楷體 (TT) Regular"/>
          <w:color w:val="000000"/>
          <w:spacing w:val="-2"/>
          <w:kern w:val="0"/>
          <w:sz w:val="28"/>
          <w:szCs w:val="28"/>
          <w:lang w:val="zh-TW"/>
        </w:rPr>
      </w:pPr>
    </w:p>
    <w:p w14:paraId="4FE16D39"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Right-of-use assets</w:t>
      </w:r>
    </w:p>
    <w:p w14:paraId="1628153A" w14:textId="77777777" w:rsidR="001967C0" w:rsidRPr="00AC46DF" w:rsidRDefault="001967C0" w:rsidP="00AC46DF">
      <w:pPr>
        <w:rPr>
          <w:rFonts w:eastAsia="標楷體 (TT) Regular"/>
          <w:b/>
          <w:bCs/>
          <w:color w:val="000000"/>
          <w:kern w:val="0"/>
          <w:sz w:val="28"/>
          <w:szCs w:val="28"/>
        </w:rPr>
      </w:pPr>
    </w:p>
    <w:tbl>
      <w:tblPr>
        <w:tblW w:w="4794" w:type="pct"/>
        <w:tblInd w:w="397" w:type="dxa"/>
        <w:tblCellMar>
          <w:left w:w="0" w:type="dxa"/>
          <w:right w:w="0" w:type="dxa"/>
        </w:tblCellMar>
        <w:tblLook w:val="0000" w:firstRow="0" w:lastRow="0" w:firstColumn="0" w:lastColumn="0" w:noHBand="0" w:noVBand="0"/>
      </w:tblPr>
      <w:tblGrid>
        <w:gridCol w:w="6260"/>
        <w:gridCol w:w="2981"/>
      </w:tblGrid>
      <w:tr w:rsidR="001967C0" w:rsidRPr="00AC46DF" w14:paraId="1FA18F69" w14:textId="77777777" w:rsidTr="00064722">
        <w:trPr>
          <w:trHeight w:val="60"/>
        </w:trPr>
        <w:tc>
          <w:tcPr>
            <w:tcW w:w="3387" w:type="pct"/>
            <w:tcMar>
              <w:top w:w="0" w:type="dxa"/>
              <w:left w:w="0" w:type="dxa"/>
              <w:bottom w:w="0" w:type="dxa"/>
              <w:right w:w="0" w:type="dxa"/>
            </w:tcMar>
            <w:vAlign w:val="bottom"/>
          </w:tcPr>
          <w:p w14:paraId="1AC30CAB" w14:textId="77777777" w:rsidR="001967C0" w:rsidRPr="00AC46DF" w:rsidRDefault="001967C0" w:rsidP="00AC46DF">
            <w:pPr>
              <w:rPr>
                <w:rFonts w:ascii="標楷體 (TT) Regular" w:eastAsia="標楷體 (TT) Regular"/>
                <w:kern w:val="0"/>
                <w:sz w:val="28"/>
                <w:szCs w:val="28"/>
              </w:rPr>
            </w:pPr>
          </w:p>
        </w:tc>
        <w:tc>
          <w:tcPr>
            <w:tcW w:w="1613" w:type="pct"/>
            <w:tcMar>
              <w:top w:w="0" w:type="dxa"/>
              <w:left w:w="0" w:type="dxa"/>
              <w:bottom w:w="0" w:type="dxa"/>
              <w:right w:w="0" w:type="dxa"/>
            </w:tcMar>
            <w:vAlign w:val="bottom"/>
          </w:tcPr>
          <w:p w14:paraId="47C9B1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Buildings</w:t>
            </w:r>
          </w:p>
        </w:tc>
      </w:tr>
      <w:tr w:rsidR="001967C0" w:rsidRPr="00AC46DF" w14:paraId="0B15BBBB" w14:textId="77777777" w:rsidTr="00064722">
        <w:trPr>
          <w:trHeight w:val="60"/>
        </w:trPr>
        <w:tc>
          <w:tcPr>
            <w:tcW w:w="3387" w:type="pct"/>
            <w:tcMar>
              <w:top w:w="0" w:type="dxa"/>
              <w:left w:w="0" w:type="dxa"/>
              <w:bottom w:w="0" w:type="dxa"/>
              <w:right w:w="0" w:type="dxa"/>
            </w:tcMar>
            <w:vAlign w:val="bottom"/>
          </w:tcPr>
          <w:p w14:paraId="14077A9A" w14:textId="77777777" w:rsidR="001967C0" w:rsidRPr="00AC46DF" w:rsidRDefault="001967C0" w:rsidP="00AC46DF">
            <w:pPr>
              <w:rPr>
                <w:rFonts w:ascii="標楷體 (TT) Regular" w:eastAsia="標楷體 (TT) Regular"/>
                <w:kern w:val="0"/>
                <w:sz w:val="28"/>
                <w:szCs w:val="28"/>
              </w:rPr>
            </w:pPr>
          </w:p>
        </w:tc>
        <w:tc>
          <w:tcPr>
            <w:tcW w:w="1613" w:type="pct"/>
            <w:tcMar>
              <w:top w:w="0" w:type="dxa"/>
              <w:left w:w="0" w:type="dxa"/>
              <w:bottom w:w="0" w:type="dxa"/>
              <w:right w:w="0" w:type="dxa"/>
            </w:tcMar>
            <w:vAlign w:val="bottom"/>
          </w:tcPr>
          <w:p w14:paraId="7DF7160C"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r>
      <w:tr w:rsidR="001967C0" w:rsidRPr="00AC46DF" w14:paraId="29CB1228" w14:textId="77777777" w:rsidTr="00064722">
        <w:trPr>
          <w:trHeight w:val="60"/>
        </w:trPr>
        <w:tc>
          <w:tcPr>
            <w:tcW w:w="3387" w:type="pct"/>
            <w:tcMar>
              <w:top w:w="0" w:type="dxa"/>
              <w:left w:w="0" w:type="dxa"/>
              <w:bottom w:w="0" w:type="dxa"/>
              <w:right w:w="0" w:type="dxa"/>
            </w:tcMar>
            <w:vAlign w:val="bottom"/>
          </w:tcPr>
          <w:p w14:paraId="5BCFA1AA"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b/>
                <w:bCs/>
                <w:color w:val="000000"/>
                <w:spacing w:val="-2"/>
                <w:kern w:val="0"/>
                <w:sz w:val="28"/>
                <w:szCs w:val="28"/>
                <w:lang w:val="zh-TW"/>
              </w:rPr>
              <w:t>31 March 2022</w:t>
            </w:r>
          </w:p>
        </w:tc>
        <w:tc>
          <w:tcPr>
            <w:tcW w:w="1613" w:type="pct"/>
            <w:tcMar>
              <w:top w:w="0" w:type="dxa"/>
              <w:left w:w="0" w:type="dxa"/>
              <w:bottom w:w="0" w:type="dxa"/>
              <w:right w:w="0" w:type="dxa"/>
            </w:tcMar>
            <w:vAlign w:val="bottom"/>
          </w:tcPr>
          <w:p w14:paraId="4779E175" w14:textId="77777777" w:rsidR="001967C0" w:rsidRPr="00AC46DF" w:rsidRDefault="001967C0" w:rsidP="00AC46DF">
            <w:pPr>
              <w:rPr>
                <w:rFonts w:ascii="標楷體 (TT) Regular" w:eastAsia="標楷體 (TT) Regular"/>
                <w:kern w:val="0"/>
                <w:sz w:val="28"/>
                <w:szCs w:val="28"/>
              </w:rPr>
            </w:pPr>
          </w:p>
        </w:tc>
      </w:tr>
      <w:tr w:rsidR="001967C0" w:rsidRPr="00AC46DF" w14:paraId="08B274B6" w14:textId="77777777" w:rsidTr="00064722">
        <w:trPr>
          <w:trHeight w:val="60"/>
        </w:trPr>
        <w:tc>
          <w:tcPr>
            <w:tcW w:w="3387" w:type="pct"/>
            <w:tcMar>
              <w:top w:w="0" w:type="dxa"/>
              <w:left w:w="0" w:type="dxa"/>
              <w:bottom w:w="0" w:type="dxa"/>
              <w:right w:w="0" w:type="dxa"/>
            </w:tcMar>
            <w:vAlign w:val="bottom"/>
          </w:tcPr>
          <w:p w14:paraId="6E845B66"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2021:</w:t>
            </w:r>
          </w:p>
        </w:tc>
        <w:tc>
          <w:tcPr>
            <w:tcW w:w="1613" w:type="pct"/>
            <w:tcMar>
              <w:top w:w="0" w:type="dxa"/>
              <w:left w:w="0" w:type="dxa"/>
              <w:bottom w:w="0" w:type="dxa"/>
              <w:right w:w="0" w:type="dxa"/>
            </w:tcMar>
            <w:vAlign w:val="bottom"/>
          </w:tcPr>
          <w:p w14:paraId="66B35435" w14:textId="77777777" w:rsidR="001967C0" w:rsidRPr="00AC46DF" w:rsidRDefault="001967C0" w:rsidP="00AC46DF">
            <w:pPr>
              <w:rPr>
                <w:rFonts w:ascii="標楷體 (TT) Regular" w:eastAsia="標楷體 (TT) Regular"/>
                <w:kern w:val="0"/>
                <w:sz w:val="28"/>
                <w:szCs w:val="28"/>
              </w:rPr>
            </w:pPr>
          </w:p>
        </w:tc>
      </w:tr>
      <w:tr w:rsidR="001967C0" w:rsidRPr="00AC46DF" w14:paraId="17E0CCDC" w14:textId="77777777" w:rsidTr="00064722">
        <w:trPr>
          <w:trHeight w:val="60"/>
        </w:trPr>
        <w:tc>
          <w:tcPr>
            <w:tcW w:w="3387" w:type="pct"/>
            <w:tcMar>
              <w:top w:w="0" w:type="dxa"/>
              <w:left w:w="0" w:type="dxa"/>
              <w:bottom w:w="0" w:type="dxa"/>
              <w:right w:w="0" w:type="dxa"/>
            </w:tcMar>
            <w:vAlign w:val="bottom"/>
          </w:tcPr>
          <w:p w14:paraId="41341C78"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Cost</w:t>
            </w:r>
          </w:p>
        </w:tc>
        <w:tc>
          <w:tcPr>
            <w:tcW w:w="1613" w:type="pct"/>
            <w:tcMar>
              <w:top w:w="0" w:type="dxa"/>
              <w:left w:w="0" w:type="dxa"/>
              <w:bottom w:w="0" w:type="dxa"/>
              <w:right w:w="0" w:type="dxa"/>
            </w:tcMar>
            <w:vAlign w:val="bottom"/>
          </w:tcPr>
          <w:p w14:paraId="073503D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12,846,362</w:t>
            </w:r>
          </w:p>
        </w:tc>
      </w:tr>
      <w:tr w:rsidR="001967C0" w:rsidRPr="00AC46DF" w14:paraId="77A90F20" w14:textId="77777777" w:rsidTr="00064722">
        <w:trPr>
          <w:trHeight w:val="60"/>
        </w:trPr>
        <w:tc>
          <w:tcPr>
            <w:tcW w:w="3387" w:type="pct"/>
            <w:tcMar>
              <w:top w:w="0" w:type="dxa"/>
              <w:left w:w="0" w:type="dxa"/>
              <w:bottom w:w="0" w:type="dxa"/>
              <w:right w:w="0" w:type="dxa"/>
            </w:tcMar>
            <w:vAlign w:val="bottom"/>
          </w:tcPr>
          <w:p w14:paraId="261FDC88"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Accumulated depreciation</w:t>
            </w:r>
          </w:p>
        </w:tc>
        <w:tc>
          <w:tcPr>
            <w:tcW w:w="1613" w:type="pct"/>
            <w:tcMar>
              <w:top w:w="0" w:type="dxa"/>
              <w:left w:w="0" w:type="dxa"/>
              <w:bottom w:w="0" w:type="dxa"/>
              <w:right w:w="0" w:type="dxa"/>
            </w:tcMar>
            <w:vAlign w:val="bottom"/>
          </w:tcPr>
          <w:p w14:paraId="2F5C014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(8,562,918)</w:t>
            </w:r>
          </w:p>
        </w:tc>
      </w:tr>
      <w:tr w:rsidR="001967C0" w:rsidRPr="00AC46DF" w14:paraId="2D35E9CB" w14:textId="77777777" w:rsidTr="00064722">
        <w:trPr>
          <w:trHeight w:val="60"/>
        </w:trPr>
        <w:tc>
          <w:tcPr>
            <w:tcW w:w="3387" w:type="pct"/>
            <w:tcMar>
              <w:top w:w="0" w:type="dxa"/>
              <w:left w:w="0" w:type="dxa"/>
              <w:bottom w:w="0" w:type="dxa"/>
              <w:right w:w="0" w:type="dxa"/>
            </w:tcMar>
            <w:vAlign w:val="bottom"/>
          </w:tcPr>
          <w:p w14:paraId="2BB629C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066D612F"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48520D4C" w14:textId="77777777" w:rsidTr="00064722">
        <w:trPr>
          <w:trHeight w:val="60"/>
        </w:trPr>
        <w:tc>
          <w:tcPr>
            <w:tcW w:w="3387" w:type="pct"/>
            <w:tcMar>
              <w:top w:w="0" w:type="dxa"/>
              <w:left w:w="0" w:type="dxa"/>
              <w:bottom w:w="0" w:type="dxa"/>
              <w:right w:w="0" w:type="dxa"/>
            </w:tcMar>
            <w:vAlign w:val="bottom"/>
          </w:tcPr>
          <w:p w14:paraId="0856E08C"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Net carrying amount</w:t>
            </w:r>
          </w:p>
        </w:tc>
        <w:tc>
          <w:tcPr>
            <w:tcW w:w="1613" w:type="pct"/>
            <w:tcMar>
              <w:top w:w="0" w:type="dxa"/>
              <w:left w:w="0" w:type="dxa"/>
              <w:bottom w:w="0" w:type="dxa"/>
              <w:right w:w="0" w:type="dxa"/>
            </w:tcMar>
            <w:vAlign w:val="bottom"/>
          </w:tcPr>
          <w:p w14:paraId="07F11F7F"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4,283,444</w:t>
            </w:r>
          </w:p>
        </w:tc>
      </w:tr>
      <w:tr w:rsidR="001967C0" w:rsidRPr="00AC46DF" w14:paraId="0C86446A" w14:textId="77777777" w:rsidTr="00064722">
        <w:trPr>
          <w:trHeight w:val="60"/>
        </w:trPr>
        <w:tc>
          <w:tcPr>
            <w:tcW w:w="3387" w:type="pct"/>
            <w:tcMar>
              <w:top w:w="0" w:type="dxa"/>
              <w:left w:w="0" w:type="dxa"/>
              <w:bottom w:w="0" w:type="dxa"/>
              <w:right w:w="0" w:type="dxa"/>
            </w:tcMar>
            <w:vAlign w:val="bottom"/>
          </w:tcPr>
          <w:p w14:paraId="0ED5055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1D3B71B7"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7A2893D9" w14:textId="77777777" w:rsidTr="00064722">
        <w:trPr>
          <w:trHeight w:val="60"/>
        </w:trPr>
        <w:tc>
          <w:tcPr>
            <w:tcW w:w="3387" w:type="pct"/>
            <w:tcMar>
              <w:top w:w="0" w:type="dxa"/>
              <w:left w:w="0" w:type="dxa"/>
              <w:bottom w:w="0" w:type="dxa"/>
              <w:right w:w="0" w:type="dxa"/>
            </w:tcMar>
            <w:vAlign w:val="bottom"/>
          </w:tcPr>
          <w:p w14:paraId="15FB3C33"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2021 and 1 April 2021</w:t>
            </w:r>
          </w:p>
        </w:tc>
        <w:tc>
          <w:tcPr>
            <w:tcW w:w="1613" w:type="pct"/>
            <w:tcMar>
              <w:top w:w="0" w:type="dxa"/>
              <w:left w:w="0" w:type="dxa"/>
              <w:bottom w:w="0" w:type="dxa"/>
              <w:right w:w="0" w:type="dxa"/>
            </w:tcMar>
            <w:vAlign w:val="bottom"/>
          </w:tcPr>
          <w:p w14:paraId="6241320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4,283,444</w:t>
            </w:r>
          </w:p>
        </w:tc>
      </w:tr>
      <w:tr w:rsidR="001967C0" w:rsidRPr="00AC46DF" w14:paraId="7D1C6C84" w14:textId="77777777" w:rsidTr="00064722">
        <w:trPr>
          <w:trHeight w:val="60"/>
        </w:trPr>
        <w:tc>
          <w:tcPr>
            <w:tcW w:w="3387" w:type="pct"/>
            <w:tcMar>
              <w:top w:w="0" w:type="dxa"/>
              <w:left w:w="0" w:type="dxa"/>
              <w:bottom w:w="0" w:type="dxa"/>
              <w:right w:w="0" w:type="dxa"/>
            </w:tcMar>
            <w:vAlign w:val="bottom"/>
          </w:tcPr>
          <w:p w14:paraId="01BCE838"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Addition</w:t>
            </w:r>
          </w:p>
        </w:tc>
        <w:tc>
          <w:tcPr>
            <w:tcW w:w="1613" w:type="pct"/>
            <w:tcMar>
              <w:top w:w="0" w:type="dxa"/>
              <w:left w:w="0" w:type="dxa"/>
              <w:bottom w:w="0" w:type="dxa"/>
              <w:right w:w="0" w:type="dxa"/>
            </w:tcMar>
            <w:vAlign w:val="bottom"/>
          </w:tcPr>
          <w:p w14:paraId="47254D89"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10,662,748</w:t>
            </w:r>
          </w:p>
        </w:tc>
      </w:tr>
      <w:tr w:rsidR="001967C0" w:rsidRPr="00AC46DF" w14:paraId="3FC8BD8B" w14:textId="77777777" w:rsidTr="00064722">
        <w:trPr>
          <w:trHeight w:val="60"/>
        </w:trPr>
        <w:tc>
          <w:tcPr>
            <w:tcW w:w="3387" w:type="pct"/>
            <w:tcMar>
              <w:top w:w="0" w:type="dxa"/>
              <w:left w:w="0" w:type="dxa"/>
              <w:bottom w:w="0" w:type="dxa"/>
              <w:right w:w="0" w:type="dxa"/>
            </w:tcMar>
            <w:vAlign w:val="bottom"/>
          </w:tcPr>
          <w:p w14:paraId="467BFC70"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Depreciation provided during the year</w:t>
            </w:r>
          </w:p>
        </w:tc>
        <w:tc>
          <w:tcPr>
            <w:tcW w:w="1613" w:type="pct"/>
            <w:tcMar>
              <w:top w:w="0" w:type="dxa"/>
              <w:left w:w="0" w:type="dxa"/>
              <w:bottom w:w="0" w:type="dxa"/>
              <w:right w:w="0" w:type="dxa"/>
            </w:tcMar>
            <w:vAlign w:val="bottom"/>
          </w:tcPr>
          <w:p w14:paraId="1D903187"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(5,392,717)</w:t>
            </w:r>
          </w:p>
        </w:tc>
      </w:tr>
      <w:tr w:rsidR="001967C0" w:rsidRPr="00AC46DF" w14:paraId="0B4442AD" w14:textId="77777777" w:rsidTr="00064722">
        <w:trPr>
          <w:trHeight w:val="60"/>
        </w:trPr>
        <w:tc>
          <w:tcPr>
            <w:tcW w:w="3387" w:type="pct"/>
            <w:tcMar>
              <w:top w:w="0" w:type="dxa"/>
              <w:left w:w="0" w:type="dxa"/>
              <w:bottom w:w="0" w:type="dxa"/>
              <w:right w:w="0" w:type="dxa"/>
            </w:tcMar>
            <w:vAlign w:val="bottom"/>
          </w:tcPr>
          <w:p w14:paraId="131C4B8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3F892459"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6212AC67" w14:textId="77777777" w:rsidTr="00064722">
        <w:trPr>
          <w:trHeight w:val="60"/>
        </w:trPr>
        <w:tc>
          <w:tcPr>
            <w:tcW w:w="3387" w:type="pct"/>
            <w:tcMar>
              <w:top w:w="0" w:type="dxa"/>
              <w:left w:w="0" w:type="dxa"/>
              <w:bottom w:w="0" w:type="dxa"/>
              <w:right w:w="0" w:type="dxa"/>
            </w:tcMar>
            <w:vAlign w:val="bottom"/>
          </w:tcPr>
          <w:p w14:paraId="54BEA03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At 31 March 2022, net of accumulated depreciation</w:t>
            </w:r>
          </w:p>
        </w:tc>
        <w:tc>
          <w:tcPr>
            <w:tcW w:w="1613" w:type="pct"/>
            <w:tcMar>
              <w:top w:w="0" w:type="dxa"/>
              <w:left w:w="0" w:type="dxa"/>
              <w:bottom w:w="0" w:type="dxa"/>
              <w:right w:w="0" w:type="dxa"/>
            </w:tcMar>
            <w:vAlign w:val="bottom"/>
          </w:tcPr>
          <w:p w14:paraId="3016499C"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9,553,475</w:t>
            </w:r>
          </w:p>
        </w:tc>
      </w:tr>
      <w:tr w:rsidR="001967C0" w:rsidRPr="00AC46DF" w14:paraId="1A1E6D75" w14:textId="77777777" w:rsidTr="00064722">
        <w:trPr>
          <w:trHeight w:val="60"/>
        </w:trPr>
        <w:tc>
          <w:tcPr>
            <w:tcW w:w="3387" w:type="pct"/>
            <w:tcMar>
              <w:top w:w="0" w:type="dxa"/>
              <w:left w:w="0" w:type="dxa"/>
              <w:bottom w:w="0" w:type="dxa"/>
              <w:right w:w="0" w:type="dxa"/>
            </w:tcMar>
            <w:vAlign w:val="bottom"/>
          </w:tcPr>
          <w:p w14:paraId="016CD73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478A279C"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2CBB0DED" w14:textId="77777777" w:rsidTr="00064722">
        <w:trPr>
          <w:trHeight w:val="60"/>
        </w:trPr>
        <w:tc>
          <w:tcPr>
            <w:tcW w:w="3387" w:type="pct"/>
            <w:tcMar>
              <w:top w:w="0" w:type="dxa"/>
              <w:left w:w="0" w:type="dxa"/>
              <w:bottom w:w="0" w:type="dxa"/>
              <w:right w:w="0" w:type="dxa"/>
            </w:tcMar>
            <w:vAlign w:val="bottom"/>
          </w:tcPr>
          <w:p w14:paraId="1C59E205"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2022:</w:t>
            </w:r>
          </w:p>
        </w:tc>
        <w:tc>
          <w:tcPr>
            <w:tcW w:w="1613" w:type="pct"/>
            <w:tcMar>
              <w:top w:w="0" w:type="dxa"/>
              <w:left w:w="0" w:type="dxa"/>
              <w:bottom w:w="0" w:type="dxa"/>
              <w:right w:w="0" w:type="dxa"/>
            </w:tcMar>
            <w:vAlign w:val="bottom"/>
          </w:tcPr>
          <w:p w14:paraId="3F409C5A" w14:textId="77777777" w:rsidR="001967C0" w:rsidRPr="00AC46DF" w:rsidRDefault="001967C0" w:rsidP="00AC46DF">
            <w:pPr>
              <w:rPr>
                <w:rFonts w:ascii="標楷體 (TT) Regular" w:eastAsia="標楷體 (TT) Regular"/>
                <w:kern w:val="0"/>
                <w:sz w:val="28"/>
                <w:szCs w:val="28"/>
              </w:rPr>
            </w:pPr>
          </w:p>
        </w:tc>
      </w:tr>
      <w:tr w:rsidR="001967C0" w:rsidRPr="00AC46DF" w14:paraId="4809EF19" w14:textId="77777777" w:rsidTr="00064722">
        <w:trPr>
          <w:trHeight w:val="60"/>
        </w:trPr>
        <w:tc>
          <w:tcPr>
            <w:tcW w:w="3387" w:type="pct"/>
            <w:tcMar>
              <w:top w:w="0" w:type="dxa"/>
              <w:left w:w="0" w:type="dxa"/>
              <w:bottom w:w="0" w:type="dxa"/>
              <w:right w:w="0" w:type="dxa"/>
            </w:tcMar>
            <w:vAlign w:val="bottom"/>
          </w:tcPr>
          <w:p w14:paraId="1F11FFC9"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Cost</w:t>
            </w:r>
          </w:p>
        </w:tc>
        <w:tc>
          <w:tcPr>
            <w:tcW w:w="1613" w:type="pct"/>
            <w:tcMar>
              <w:top w:w="0" w:type="dxa"/>
              <w:left w:w="0" w:type="dxa"/>
              <w:bottom w:w="0" w:type="dxa"/>
              <w:right w:w="0" w:type="dxa"/>
            </w:tcMar>
            <w:vAlign w:val="bottom"/>
          </w:tcPr>
          <w:p w14:paraId="108E8ED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16,188,205</w:t>
            </w:r>
          </w:p>
        </w:tc>
      </w:tr>
      <w:tr w:rsidR="001967C0" w:rsidRPr="00AC46DF" w14:paraId="0DA4AF1B" w14:textId="77777777" w:rsidTr="00064722">
        <w:trPr>
          <w:trHeight w:val="60"/>
        </w:trPr>
        <w:tc>
          <w:tcPr>
            <w:tcW w:w="3387" w:type="pct"/>
            <w:tcMar>
              <w:top w:w="0" w:type="dxa"/>
              <w:left w:w="0" w:type="dxa"/>
              <w:bottom w:w="0" w:type="dxa"/>
              <w:right w:w="0" w:type="dxa"/>
            </w:tcMar>
            <w:vAlign w:val="bottom"/>
          </w:tcPr>
          <w:p w14:paraId="40265FA2"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Accumulated depreciation</w:t>
            </w:r>
          </w:p>
        </w:tc>
        <w:tc>
          <w:tcPr>
            <w:tcW w:w="1613" w:type="pct"/>
            <w:tcMar>
              <w:top w:w="0" w:type="dxa"/>
              <w:left w:w="0" w:type="dxa"/>
              <w:bottom w:w="0" w:type="dxa"/>
              <w:right w:w="0" w:type="dxa"/>
            </w:tcMar>
            <w:vAlign w:val="bottom"/>
          </w:tcPr>
          <w:p w14:paraId="1B2FA39E"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(6,634,730)</w:t>
            </w:r>
          </w:p>
        </w:tc>
      </w:tr>
      <w:tr w:rsidR="001967C0" w:rsidRPr="00AC46DF" w14:paraId="5D1451D5" w14:textId="77777777" w:rsidTr="00064722">
        <w:trPr>
          <w:trHeight w:val="60"/>
        </w:trPr>
        <w:tc>
          <w:tcPr>
            <w:tcW w:w="3387" w:type="pct"/>
            <w:tcMar>
              <w:top w:w="0" w:type="dxa"/>
              <w:left w:w="0" w:type="dxa"/>
              <w:bottom w:w="0" w:type="dxa"/>
              <w:right w:w="0" w:type="dxa"/>
            </w:tcMar>
            <w:vAlign w:val="bottom"/>
          </w:tcPr>
          <w:p w14:paraId="01DE55F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499465DB"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6D3D8982" w14:textId="77777777" w:rsidTr="00064722">
        <w:trPr>
          <w:trHeight w:val="60"/>
        </w:trPr>
        <w:tc>
          <w:tcPr>
            <w:tcW w:w="3387" w:type="pct"/>
            <w:tcMar>
              <w:top w:w="0" w:type="dxa"/>
              <w:left w:w="0" w:type="dxa"/>
              <w:bottom w:w="0" w:type="dxa"/>
              <w:right w:w="0" w:type="dxa"/>
            </w:tcMar>
            <w:vAlign w:val="bottom"/>
          </w:tcPr>
          <w:p w14:paraId="6F944FF6"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Net carrying amount</w:t>
            </w:r>
          </w:p>
        </w:tc>
        <w:tc>
          <w:tcPr>
            <w:tcW w:w="1613" w:type="pct"/>
            <w:tcMar>
              <w:top w:w="0" w:type="dxa"/>
              <w:left w:w="0" w:type="dxa"/>
              <w:bottom w:w="0" w:type="dxa"/>
              <w:right w:w="0" w:type="dxa"/>
            </w:tcMar>
            <w:vAlign w:val="bottom"/>
          </w:tcPr>
          <w:p w14:paraId="27CC8CAD"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9,553,475</w:t>
            </w:r>
          </w:p>
        </w:tc>
      </w:tr>
      <w:tr w:rsidR="001967C0" w:rsidRPr="00AC46DF" w14:paraId="226764BA" w14:textId="77777777" w:rsidTr="00064722">
        <w:trPr>
          <w:trHeight w:val="60"/>
        </w:trPr>
        <w:tc>
          <w:tcPr>
            <w:tcW w:w="3387" w:type="pct"/>
            <w:tcMar>
              <w:top w:w="0" w:type="dxa"/>
              <w:left w:w="0" w:type="dxa"/>
              <w:bottom w:w="0" w:type="dxa"/>
              <w:right w:w="0" w:type="dxa"/>
            </w:tcMar>
            <w:vAlign w:val="bottom"/>
          </w:tcPr>
          <w:p w14:paraId="6CD1370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313A3DF3"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35C8B68D" w14:textId="77777777" w:rsidTr="00064722">
        <w:trPr>
          <w:trHeight w:val="60"/>
        </w:trPr>
        <w:tc>
          <w:tcPr>
            <w:tcW w:w="3387" w:type="pct"/>
            <w:tcMar>
              <w:top w:w="0" w:type="dxa"/>
              <w:left w:w="0" w:type="dxa"/>
              <w:bottom w:w="0" w:type="dxa"/>
              <w:right w:w="0" w:type="dxa"/>
            </w:tcMar>
            <w:vAlign w:val="bottom"/>
          </w:tcPr>
          <w:p w14:paraId="738FF80D"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b/>
                <w:bCs/>
                <w:color w:val="000000"/>
                <w:spacing w:val="-2"/>
                <w:kern w:val="0"/>
                <w:sz w:val="28"/>
                <w:szCs w:val="28"/>
                <w:lang w:val="zh-TW"/>
              </w:rPr>
              <w:t>31 March 2021</w:t>
            </w:r>
          </w:p>
        </w:tc>
        <w:tc>
          <w:tcPr>
            <w:tcW w:w="1613" w:type="pct"/>
            <w:tcMar>
              <w:top w:w="0" w:type="dxa"/>
              <w:left w:w="0" w:type="dxa"/>
              <w:bottom w:w="0" w:type="dxa"/>
              <w:right w:w="0" w:type="dxa"/>
            </w:tcMar>
            <w:vAlign w:val="bottom"/>
          </w:tcPr>
          <w:p w14:paraId="752C0BAC" w14:textId="77777777" w:rsidR="001967C0" w:rsidRPr="00AC46DF" w:rsidRDefault="001967C0" w:rsidP="00AC46DF">
            <w:pPr>
              <w:rPr>
                <w:rFonts w:ascii="標楷體 (TT) Regular" w:eastAsia="標楷體 (TT) Regular"/>
                <w:kern w:val="0"/>
                <w:sz w:val="28"/>
                <w:szCs w:val="28"/>
              </w:rPr>
            </w:pPr>
          </w:p>
        </w:tc>
      </w:tr>
      <w:tr w:rsidR="001967C0" w:rsidRPr="00AC46DF" w14:paraId="41A9B8F8" w14:textId="77777777" w:rsidTr="00064722">
        <w:trPr>
          <w:trHeight w:val="60"/>
        </w:trPr>
        <w:tc>
          <w:tcPr>
            <w:tcW w:w="3387" w:type="pct"/>
            <w:tcMar>
              <w:top w:w="0" w:type="dxa"/>
              <w:left w:w="0" w:type="dxa"/>
              <w:bottom w:w="0" w:type="dxa"/>
              <w:right w:w="0" w:type="dxa"/>
            </w:tcMar>
            <w:vAlign w:val="bottom"/>
          </w:tcPr>
          <w:p w14:paraId="70101CCE"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1 April 2020:</w:t>
            </w:r>
          </w:p>
        </w:tc>
        <w:tc>
          <w:tcPr>
            <w:tcW w:w="1613" w:type="pct"/>
            <w:tcMar>
              <w:top w:w="0" w:type="dxa"/>
              <w:left w:w="0" w:type="dxa"/>
              <w:bottom w:w="0" w:type="dxa"/>
              <w:right w:w="0" w:type="dxa"/>
            </w:tcMar>
            <w:vAlign w:val="bottom"/>
          </w:tcPr>
          <w:p w14:paraId="352E0605" w14:textId="77777777" w:rsidR="001967C0" w:rsidRPr="00AC46DF" w:rsidRDefault="001967C0" w:rsidP="00AC46DF">
            <w:pPr>
              <w:rPr>
                <w:rFonts w:ascii="標楷體 (TT) Regular" w:eastAsia="標楷體 (TT) Regular"/>
                <w:kern w:val="0"/>
                <w:sz w:val="28"/>
                <w:szCs w:val="28"/>
              </w:rPr>
            </w:pPr>
          </w:p>
        </w:tc>
      </w:tr>
      <w:tr w:rsidR="001967C0" w:rsidRPr="00AC46DF" w14:paraId="2B83FA24" w14:textId="77777777" w:rsidTr="00064722">
        <w:trPr>
          <w:trHeight w:val="60"/>
        </w:trPr>
        <w:tc>
          <w:tcPr>
            <w:tcW w:w="3387" w:type="pct"/>
            <w:tcMar>
              <w:top w:w="0" w:type="dxa"/>
              <w:left w:w="0" w:type="dxa"/>
              <w:bottom w:w="0" w:type="dxa"/>
              <w:right w:w="0" w:type="dxa"/>
            </w:tcMar>
            <w:vAlign w:val="bottom"/>
          </w:tcPr>
          <w:p w14:paraId="2729E30E"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Cost</w:t>
            </w:r>
          </w:p>
        </w:tc>
        <w:tc>
          <w:tcPr>
            <w:tcW w:w="1613" w:type="pct"/>
            <w:tcMar>
              <w:top w:w="0" w:type="dxa"/>
              <w:left w:w="0" w:type="dxa"/>
              <w:bottom w:w="0" w:type="dxa"/>
              <w:right w:w="0" w:type="dxa"/>
            </w:tcMar>
            <w:vAlign w:val="bottom"/>
          </w:tcPr>
          <w:p w14:paraId="0CF84537"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9,365,906</w:t>
            </w:r>
          </w:p>
        </w:tc>
      </w:tr>
      <w:tr w:rsidR="001967C0" w:rsidRPr="00AC46DF" w14:paraId="6604E961" w14:textId="77777777" w:rsidTr="00064722">
        <w:trPr>
          <w:trHeight w:val="60"/>
        </w:trPr>
        <w:tc>
          <w:tcPr>
            <w:tcW w:w="3387" w:type="pct"/>
            <w:tcMar>
              <w:top w:w="0" w:type="dxa"/>
              <w:left w:w="0" w:type="dxa"/>
              <w:bottom w:w="0" w:type="dxa"/>
              <w:right w:w="0" w:type="dxa"/>
            </w:tcMar>
            <w:vAlign w:val="bottom"/>
          </w:tcPr>
          <w:p w14:paraId="01200289"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Accumulated depreciation</w:t>
            </w:r>
          </w:p>
        </w:tc>
        <w:tc>
          <w:tcPr>
            <w:tcW w:w="1613" w:type="pct"/>
            <w:tcMar>
              <w:top w:w="0" w:type="dxa"/>
              <w:left w:w="0" w:type="dxa"/>
              <w:bottom w:w="0" w:type="dxa"/>
              <w:right w:w="0" w:type="dxa"/>
            </w:tcMar>
            <w:vAlign w:val="bottom"/>
          </w:tcPr>
          <w:p w14:paraId="440DF1E0"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(5,266,892)</w:t>
            </w:r>
          </w:p>
        </w:tc>
      </w:tr>
      <w:tr w:rsidR="001967C0" w:rsidRPr="00AC46DF" w14:paraId="3A954DCC" w14:textId="77777777" w:rsidTr="00064722">
        <w:trPr>
          <w:trHeight w:val="60"/>
        </w:trPr>
        <w:tc>
          <w:tcPr>
            <w:tcW w:w="3387" w:type="pct"/>
            <w:tcMar>
              <w:top w:w="0" w:type="dxa"/>
              <w:left w:w="0" w:type="dxa"/>
              <w:bottom w:w="0" w:type="dxa"/>
              <w:right w:w="0" w:type="dxa"/>
            </w:tcMar>
            <w:vAlign w:val="bottom"/>
          </w:tcPr>
          <w:p w14:paraId="657A0CB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1646F0EC"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07A053B9" w14:textId="77777777" w:rsidTr="00064722">
        <w:trPr>
          <w:trHeight w:val="60"/>
        </w:trPr>
        <w:tc>
          <w:tcPr>
            <w:tcW w:w="3387" w:type="pct"/>
            <w:tcMar>
              <w:top w:w="0" w:type="dxa"/>
              <w:left w:w="0" w:type="dxa"/>
              <w:bottom w:w="0" w:type="dxa"/>
              <w:right w:w="0" w:type="dxa"/>
            </w:tcMar>
            <w:vAlign w:val="bottom"/>
          </w:tcPr>
          <w:p w14:paraId="0CD67091"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Net carrying amount</w:t>
            </w:r>
          </w:p>
        </w:tc>
        <w:tc>
          <w:tcPr>
            <w:tcW w:w="1613" w:type="pct"/>
            <w:tcMar>
              <w:top w:w="0" w:type="dxa"/>
              <w:left w:w="0" w:type="dxa"/>
              <w:bottom w:w="0" w:type="dxa"/>
              <w:right w:w="0" w:type="dxa"/>
            </w:tcMar>
            <w:vAlign w:val="bottom"/>
          </w:tcPr>
          <w:p w14:paraId="19A91BE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4,099,014</w:t>
            </w:r>
          </w:p>
        </w:tc>
      </w:tr>
      <w:tr w:rsidR="001967C0" w:rsidRPr="00AC46DF" w14:paraId="580E6077" w14:textId="77777777" w:rsidTr="00064722">
        <w:trPr>
          <w:trHeight w:val="60"/>
        </w:trPr>
        <w:tc>
          <w:tcPr>
            <w:tcW w:w="3387" w:type="pct"/>
            <w:tcMar>
              <w:top w:w="0" w:type="dxa"/>
              <w:left w:w="0" w:type="dxa"/>
              <w:bottom w:w="0" w:type="dxa"/>
              <w:right w:w="0" w:type="dxa"/>
            </w:tcMar>
            <w:vAlign w:val="bottom"/>
          </w:tcPr>
          <w:p w14:paraId="2CB89BC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413CE447"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2BC76BEA" w14:textId="77777777" w:rsidTr="00064722">
        <w:trPr>
          <w:trHeight w:val="60"/>
        </w:trPr>
        <w:tc>
          <w:tcPr>
            <w:tcW w:w="3387" w:type="pct"/>
            <w:tcMar>
              <w:top w:w="0" w:type="dxa"/>
              <w:left w:w="0" w:type="dxa"/>
              <w:bottom w:w="0" w:type="dxa"/>
              <w:right w:w="0" w:type="dxa"/>
            </w:tcMar>
            <w:vAlign w:val="bottom"/>
          </w:tcPr>
          <w:p w14:paraId="3A97ABEB"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1 April 2020</w:t>
            </w:r>
          </w:p>
        </w:tc>
        <w:tc>
          <w:tcPr>
            <w:tcW w:w="1613" w:type="pct"/>
            <w:tcMar>
              <w:top w:w="0" w:type="dxa"/>
              <w:left w:w="0" w:type="dxa"/>
              <w:bottom w:w="0" w:type="dxa"/>
              <w:right w:w="0" w:type="dxa"/>
            </w:tcMar>
            <w:vAlign w:val="bottom"/>
          </w:tcPr>
          <w:p w14:paraId="67AB256B"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4,099,014</w:t>
            </w:r>
          </w:p>
        </w:tc>
      </w:tr>
      <w:tr w:rsidR="001967C0" w:rsidRPr="00AC46DF" w14:paraId="1AC33FA7" w14:textId="77777777" w:rsidTr="00064722">
        <w:trPr>
          <w:trHeight w:val="60"/>
        </w:trPr>
        <w:tc>
          <w:tcPr>
            <w:tcW w:w="3387" w:type="pct"/>
            <w:tcMar>
              <w:top w:w="0" w:type="dxa"/>
              <w:left w:w="0" w:type="dxa"/>
              <w:bottom w:w="0" w:type="dxa"/>
              <w:right w:w="0" w:type="dxa"/>
            </w:tcMar>
            <w:vAlign w:val="bottom"/>
          </w:tcPr>
          <w:p w14:paraId="1C83B505"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Addition</w:t>
            </w:r>
          </w:p>
        </w:tc>
        <w:tc>
          <w:tcPr>
            <w:tcW w:w="1613" w:type="pct"/>
            <w:tcMar>
              <w:top w:w="0" w:type="dxa"/>
              <w:left w:w="0" w:type="dxa"/>
              <w:bottom w:w="0" w:type="dxa"/>
              <w:right w:w="0" w:type="dxa"/>
            </w:tcMar>
            <w:vAlign w:val="bottom"/>
          </w:tcPr>
          <w:p w14:paraId="03C43F76"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5,525,457</w:t>
            </w:r>
          </w:p>
        </w:tc>
      </w:tr>
      <w:tr w:rsidR="001967C0" w:rsidRPr="00AC46DF" w14:paraId="370A86E9" w14:textId="77777777" w:rsidTr="00064722">
        <w:trPr>
          <w:trHeight w:val="60"/>
        </w:trPr>
        <w:tc>
          <w:tcPr>
            <w:tcW w:w="3387" w:type="pct"/>
            <w:tcMar>
              <w:top w:w="0" w:type="dxa"/>
              <w:left w:w="0" w:type="dxa"/>
              <w:bottom w:w="0" w:type="dxa"/>
              <w:right w:w="0" w:type="dxa"/>
            </w:tcMar>
            <w:vAlign w:val="bottom"/>
          </w:tcPr>
          <w:p w14:paraId="4F6D9C78"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Depreciation provided during the year</w:t>
            </w:r>
          </w:p>
        </w:tc>
        <w:tc>
          <w:tcPr>
            <w:tcW w:w="1613" w:type="pct"/>
            <w:tcMar>
              <w:top w:w="0" w:type="dxa"/>
              <w:left w:w="0" w:type="dxa"/>
              <w:bottom w:w="0" w:type="dxa"/>
              <w:right w:w="0" w:type="dxa"/>
            </w:tcMar>
            <w:vAlign w:val="bottom"/>
          </w:tcPr>
          <w:p w14:paraId="3B188747"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(5,341,027)</w:t>
            </w:r>
          </w:p>
        </w:tc>
      </w:tr>
      <w:tr w:rsidR="001967C0" w:rsidRPr="00AC46DF" w14:paraId="0DCB421B" w14:textId="77777777" w:rsidTr="00064722">
        <w:trPr>
          <w:trHeight w:val="60"/>
        </w:trPr>
        <w:tc>
          <w:tcPr>
            <w:tcW w:w="3387" w:type="pct"/>
            <w:tcMar>
              <w:top w:w="0" w:type="dxa"/>
              <w:left w:w="0" w:type="dxa"/>
              <w:bottom w:w="0" w:type="dxa"/>
              <w:right w:w="0" w:type="dxa"/>
            </w:tcMar>
            <w:vAlign w:val="bottom"/>
          </w:tcPr>
          <w:p w14:paraId="29E6638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0683EA96"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202ABC84" w14:textId="77777777" w:rsidTr="00064722">
        <w:trPr>
          <w:trHeight w:val="60"/>
        </w:trPr>
        <w:tc>
          <w:tcPr>
            <w:tcW w:w="3387" w:type="pct"/>
            <w:tcMar>
              <w:top w:w="0" w:type="dxa"/>
              <w:left w:w="0" w:type="dxa"/>
              <w:bottom w:w="0" w:type="dxa"/>
              <w:right w:w="0" w:type="dxa"/>
            </w:tcMar>
            <w:vAlign w:val="bottom"/>
          </w:tcPr>
          <w:p w14:paraId="49B3AF78"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At 31 March 2021, net of accumulated depreciation</w:t>
            </w:r>
          </w:p>
        </w:tc>
        <w:tc>
          <w:tcPr>
            <w:tcW w:w="1613" w:type="pct"/>
            <w:tcMar>
              <w:top w:w="0" w:type="dxa"/>
              <w:left w:w="0" w:type="dxa"/>
              <w:bottom w:w="0" w:type="dxa"/>
              <w:right w:w="0" w:type="dxa"/>
            </w:tcMar>
            <w:vAlign w:val="bottom"/>
          </w:tcPr>
          <w:p w14:paraId="0D5F682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4,283,444</w:t>
            </w:r>
          </w:p>
        </w:tc>
      </w:tr>
      <w:tr w:rsidR="001967C0" w:rsidRPr="00AC46DF" w14:paraId="0119DCD9" w14:textId="77777777" w:rsidTr="00064722">
        <w:trPr>
          <w:trHeight w:val="60"/>
        </w:trPr>
        <w:tc>
          <w:tcPr>
            <w:tcW w:w="3387" w:type="pct"/>
            <w:tcMar>
              <w:top w:w="0" w:type="dxa"/>
              <w:left w:w="0" w:type="dxa"/>
              <w:bottom w:w="0" w:type="dxa"/>
              <w:right w:w="0" w:type="dxa"/>
            </w:tcMar>
            <w:vAlign w:val="bottom"/>
          </w:tcPr>
          <w:p w14:paraId="228ED77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5CECBCF5"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363F5749" w14:textId="77777777" w:rsidTr="00064722">
        <w:trPr>
          <w:trHeight w:val="60"/>
        </w:trPr>
        <w:tc>
          <w:tcPr>
            <w:tcW w:w="3387" w:type="pct"/>
            <w:tcMar>
              <w:top w:w="0" w:type="dxa"/>
              <w:left w:w="0" w:type="dxa"/>
              <w:bottom w:w="0" w:type="dxa"/>
              <w:right w:w="0" w:type="dxa"/>
            </w:tcMar>
            <w:vAlign w:val="bottom"/>
          </w:tcPr>
          <w:p w14:paraId="583A1C24"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At 31 March 2021:</w:t>
            </w:r>
          </w:p>
        </w:tc>
        <w:tc>
          <w:tcPr>
            <w:tcW w:w="1613" w:type="pct"/>
            <w:tcMar>
              <w:top w:w="0" w:type="dxa"/>
              <w:left w:w="0" w:type="dxa"/>
              <w:bottom w:w="0" w:type="dxa"/>
              <w:right w:w="0" w:type="dxa"/>
            </w:tcMar>
            <w:vAlign w:val="bottom"/>
          </w:tcPr>
          <w:p w14:paraId="48566A78" w14:textId="77777777" w:rsidR="001967C0" w:rsidRPr="00AC46DF" w:rsidRDefault="001967C0" w:rsidP="00AC46DF">
            <w:pPr>
              <w:rPr>
                <w:rFonts w:ascii="標楷體 (TT) Regular" w:eastAsia="標楷體 (TT) Regular"/>
                <w:kern w:val="0"/>
                <w:sz w:val="28"/>
                <w:szCs w:val="28"/>
              </w:rPr>
            </w:pPr>
          </w:p>
        </w:tc>
      </w:tr>
      <w:tr w:rsidR="001967C0" w:rsidRPr="00AC46DF" w14:paraId="1F9D085D" w14:textId="77777777" w:rsidTr="00064722">
        <w:trPr>
          <w:trHeight w:val="60"/>
        </w:trPr>
        <w:tc>
          <w:tcPr>
            <w:tcW w:w="3387" w:type="pct"/>
            <w:tcMar>
              <w:top w:w="0" w:type="dxa"/>
              <w:left w:w="0" w:type="dxa"/>
              <w:bottom w:w="0" w:type="dxa"/>
              <w:right w:w="0" w:type="dxa"/>
            </w:tcMar>
            <w:vAlign w:val="bottom"/>
          </w:tcPr>
          <w:p w14:paraId="37044F41"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Cost</w:t>
            </w:r>
          </w:p>
        </w:tc>
        <w:tc>
          <w:tcPr>
            <w:tcW w:w="1613" w:type="pct"/>
            <w:tcMar>
              <w:top w:w="0" w:type="dxa"/>
              <w:left w:w="0" w:type="dxa"/>
              <w:bottom w:w="0" w:type="dxa"/>
              <w:right w:w="0" w:type="dxa"/>
            </w:tcMar>
            <w:vAlign w:val="bottom"/>
          </w:tcPr>
          <w:p w14:paraId="3B61523F"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12,846,362</w:t>
            </w:r>
          </w:p>
        </w:tc>
      </w:tr>
      <w:tr w:rsidR="001967C0" w:rsidRPr="00AC46DF" w14:paraId="598E41C6" w14:textId="77777777" w:rsidTr="00064722">
        <w:trPr>
          <w:trHeight w:val="60"/>
        </w:trPr>
        <w:tc>
          <w:tcPr>
            <w:tcW w:w="3387" w:type="pct"/>
            <w:tcMar>
              <w:top w:w="0" w:type="dxa"/>
              <w:left w:w="0" w:type="dxa"/>
              <w:bottom w:w="0" w:type="dxa"/>
              <w:right w:w="0" w:type="dxa"/>
            </w:tcMar>
            <w:vAlign w:val="bottom"/>
          </w:tcPr>
          <w:p w14:paraId="6656AA94"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Accumulated depreciation</w:t>
            </w:r>
          </w:p>
        </w:tc>
        <w:tc>
          <w:tcPr>
            <w:tcW w:w="1613" w:type="pct"/>
            <w:tcMar>
              <w:top w:w="0" w:type="dxa"/>
              <w:left w:w="0" w:type="dxa"/>
              <w:bottom w:w="0" w:type="dxa"/>
              <w:right w:w="0" w:type="dxa"/>
            </w:tcMar>
            <w:vAlign w:val="bottom"/>
          </w:tcPr>
          <w:p w14:paraId="25DAE4F5"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(8,562,918)</w:t>
            </w:r>
          </w:p>
        </w:tc>
      </w:tr>
      <w:tr w:rsidR="001967C0" w:rsidRPr="00AC46DF" w14:paraId="0B4354EE" w14:textId="77777777" w:rsidTr="00064722">
        <w:trPr>
          <w:trHeight w:val="60"/>
        </w:trPr>
        <w:tc>
          <w:tcPr>
            <w:tcW w:w="3387" w:type="pct"/>
            <w:tcMar>
              <w:top w:w="0" w:type="dxa"/>
              <w:left w:w="0" w:type="dxa"/>
              <w:bottom w:w="0" w:type="dxa"/>
              <w:right w:w="0" w:type="dxa"/>
            </w:tcMar>
            <w:vAlign w:val="bottom"/>
          </w:tcPr>
          <w:p w14:paraId="417E40A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23839DA4"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1EF3190E" w14:textId="77777777" w:rsidTr="00064722">
        <w:trPr>
          <w:trHeight w:val="60"/>
        </w:trPr>
        <w:tc>
          <w:tcPr>
            <w:tcW w:w="3387" w:type="pct"/>
            <w:tcMar>
              <w:top w:w="0" w:type="dxa"/>
              <w:left w:w="0" w:type="dxa"/>
              <w:bottom w:w="0" w:type="dxa"/>
              <w:right w:w="0" w:type="dxa"/>
            </w:tcMar>
            <w:vAlign w:val="bottom"/>
          </w:tcPr>
          <w:p w14:paraId="311DD25A" w14:textId="77777777" w:rsidR="001967C0" w:rsidRPr="00AC46DF" w:rsidRDefault="001967C0" w:rsidP="00AC46DF">
            <w:pPr>
              <w:rPr>
                <w:rFonts w:eastAsia="標楷體 (TT) Regular"/>
                <w:color w:val="000000"/>
                <w:spacing w:val="-2"/>
                <w:kern w:val="0"/>
                <w:sz w:val="28"/>
                <w:szCs w:val="28"/>
                <w:lang w:val="zh-TW"/>
              </w:rPr>
            </w:pPr>
            <w:r w:rsidRPr="00AC46DF">
              <w:rPr>
                <w:rFonts w:eastAsia="標楷體 (TT) Regular"/>
                <w:color w:val="000000"/>
                <w:spacing w:val="-2"/>
                <w:kern w:val="0"/>
                <w:sz w:val="28"/>
                <w:szCs w:val="28"/>
                <w:lang w:val="zh-TW"/>
              </w:rPr>
              <w:t>Net carrying amount</w:t>
            </w:r>
          </w:p>
        </w:tc>
        <w:tc>
          <w:tcPr>
            <w:tcW w:w="1613" w:type="pct"/>
            <w:tcMar>
              <w:top w:w="0" w:type="dxa"/>
              <w:left w:w="0" w:type="dxa"/>
              <w:bottom w:w="0" w:type="dxa"/>
              <w:right w:w="0" w:type="dxa"/>
            </w:tcMar>
            <w:vAlign w:val="bottom"/>
          </w:tcPr>
          <w:p w14:paraId="601BA0C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4,283,444</w:t>
            </w:r>
          </w:p>
        </w:tc>
      </w:tr>
    </w:tbl>
    <w:p w14:paraId="7FEDDCD2" w14:textId="6F83A826"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lang w:val="zh-TW"/>
        </w:rPr>
        <w:lastRenderedPageBreak/>
        <w:t>Lease liabilities</w:t>
      </w:r>
    </w:p>
    <w:p w14:paraId="0B28180E" w14:textId="77777777"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t>Maturity profile of lease liabilities</w:t>
      </w:r>
    </w:p>
    <w:p w14:paraId="1C2F7BB9" w14:textId="77777777" w:rsidR="001967C0" w:rsidRPr="00AC46DF" w:rsidRDefault="001967C0" w:rsidP="00AC46DF">
      <w:pPr>
        <w:rPr>
          <w:rFonts w:eastAsia="標楷體 (TT) Regular"/>
          <w:color w:val="000000"/>
          <w:spacing w:val="-2"/>
          <w:kern w:val="0"/>
          <w:sz w:val="28"/>
          <w:szCs w:val="28"/>
          <w:lang w:val="zh-TW"/>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0D5232DF" w14:textId="77777777" w:rsidTr="00064722">
        <w:trPr>
          <w:trHeight w:val="60"/>
        </w:trPr>
        <w:tc>
          <w:tcPr>
            <w:tcW w:w="2576" w:type="pct"/>
            <w:tcMar>
              <w:top w:w="0" w:type="dxa"/>
              <w:left w:w="0" w:type="dxa"/>
              <w:bottom w:w="0" w:type="dxa"/>
              <w:right w:w="0" w:type="dxa"/>
            </w:tcMar>
            <w:vAlign w:val="bottom"/>
          </w:tcPr>
          <w:p w14:paraId="64AA293E"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EFD22D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002E5A7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3F4D5F60" w14:textId="77777777" w:rsidTr="00064722">
        <w:trPr>
          <w:trHeight w:val="60"/>
        </w:trPr>
        <w:tc>
          <w:tcPr>
            <w:tcW w:w="2576" w:type="pct"/>
            <w:tcMar>
              <w:top w:w="0" w:type="dxa"/>
              <w:left w:w="0" w:type="dxa"/>
              <w:bottom w:w="0" w:type="dxa"/>
              <w:right w:w="0" w:type="dxa"/>
            </w:tcMar>
            <w:vAlign w:val="bottom"/>
          </w:tcPr>
          <w:p w14:paraId="2576571A"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47F84A3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1B44F3E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09FE245A" w14:textId="77777777" w:rsidTr="00064722">
        <w:trPr>
          <w:trHeight w:val="60"/>
        </w:trPr>
        <w:tc>
          <w:tcPr>
            <w:tcW w:w="2576" w:type="pct"/>
            <w:tcMar>
              <w:top w:w="0" w:type="dxa"/>
              <w:left w:w="0" w:type="dxa"/>
              <w:bottom w:w="0" w:type="dxa"/>
              <w:right w:w="0" w:type="dxa"/>
            </w:tcMar>
            <w:vAlign w:val="bottom"/>
          </w:tcPr>
          <w:p w14:paraId="1650AEC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Within one year</w:t>
            </w:r>
          </w:p>
        </w:tc>
        <w:tc>
          <w:tcPr>
            <w:tcW w:w="1213" w:type="pct"/>
            <w:tcMar>
              <w:top w:w="0" w:type="dxa"/>
              <w:left w:w="0" w:type="dxa"/>
              <w:bottom w:w="0" w:type="dxa"/>
              <w:right w:w="0" w:type="dxa"/>
            </w:tcMar>
            <w:vAlign w:val="bottom"/>
          </w:tcPr>
          <w:p w14:paraId="304DFE6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5,496,000</w:t>
            </w:r>
          </w:p>
        </w:tc>
        <w:tc>
          <w:tcPr>
            <w:tcW w:w="1212" w:type="pct"/>
            <w:tcMar>
              <w:top w:w="0" w:type="dxa"/>
              <w:left w:w="0" w:type="dxa"/>
              <w:bottom w:w="0" w:type="dxa"/>
              <w:right w:w="0" w:type="dxa"/>
            </w:tcMar>
            <w:vAlign w:val="bottom"/>
          </w:tcPr>
          <w:p w14:paraId="3B24B3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2,196,000</w:t>
            </w:r>
          </w:p>
        </w:tc>
      </w:tr>
      <w:tr w:rsidR="001967C0" w:rsidRPr="00AC46DF" w14:paraId="0062B7CD" w14:textId="77777777" w:rsidTr="00064722">
        <w:trPr>
          <w:trHeight w:val="60"/>
        </w:trPr>
        <w:tc>
          <w:tcPr>
            <w:tcW w:w="2576" w:type="pct"/>
            <w:tcMar>
              <w:top w:w="0" w:type="dxa"/>
              <w:left w:w="0" w:type="dxa"/>
              <w:bottom w:w="0" w:type="dxa"/>
              <w:right w:w="0" w:type="dxa"/>
            </w:tcMar>
            <w:vAlign w:val="bottom"/>
          </w:tcPr>
          <w:p w14:paraId="75C552B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After one year but within five years</w:t>
            </w:r>
          </w:p>
        </w:tc>
        <w:tc>
          <w:tcPr>
            <w:tcW w:w="1213" w:type="pct"/>
            <w:tcMar>
              <w:top w:w="0" w:type="dxa"/>
              <w:left w:w="0" w:type="dxa"/>
              <w:bottom w:w="0" w:type="dxa"/>
              <w:right w:w="0" w:type="dxa"/>
            </w:tcMar>
            <w:vAlign w:val="bottom"/>
          </w:tcPr>
          <w:p w14:paraId="2E02C49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4,396,000</w:t>
            </w:r>
          </w:p>
        </w:tc>
        <w:tc>
          <w:tcPr>
            <w:tcW w:w="1212" w:type="pct"/>
            <w:tcMar>
              <w:top w:w="0" w:type="dxa"/>
              <w:left w:w="0" w:type="dxa"/>
              <w:bottom w:w="0" w:type="dxa"/>
              <w:right w:w="0" w:type="dxa"/>
            </w:tcMar>
            <w:vAlign w:val="bottom"/>
          </w:tcPr>
          <w:p w14:paraId="3B3BCE3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2,212,000</w:t>
            </w:r>
          </w:p>
        </w:tc>
      </w:tr>
      <w:tr w:rsidR="001967C0" w:rsidRPr="00AC46DF" w14:paraId="69314B44" w14:textId="77777777" w:rsidTr="00064722">
        <w:trPr>
          <w:trHeight w:val="60"/>
        </w:trPr>
        <w:tc>
          <w:tcPr>
            <w:tcW w:w="2576" w:type="pct"/>
            <w:tcMar>
              <w:top w:w="0" w:type="dxa"/>
              <w:left w:w="0" w:type="dxa"/>
              <w:bottom w:w="0" w:type="dxa"/>
              <w:right w:w="0" w:type="dxa"/>
            </w:tcMar>
            <w:vAlign w:val="bottom"/>
          </w:tcPr>
          <w:p w14:paraId="6631E03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273159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34101CE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FFC7F4B" w14:textId="77777777" w:rsidTr="00064722">
        <w:trPr>
          <w:trHeight w:val="60"/>
        </w:trPr>
        <w:tc>
          <w:tcPr>
            <w:tcW w:w="2576" w:type="pct"/>
            <w:tcMar>
              <w:top w:w="0" w:type="dxa"/>
              <w:left w:w="0" w:type="dxa"/>
              <w:bottom w:w="0" w:type="dxa"/>
              <w:right w:w="0" w:type="dxa"/>
            </w:tcMar>
            <w:vAlign w:val="bottom"/>
          </w:tcPr>
          <w:p w14:paraId="232153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 (undiscounted)</w:t>
            </w:r>
          </w:p>
        </w:tc>
        <w:tc>
          <w:tcPr>
            <w:tcW w:w="1213" w:type="pct"/>
            <w:tcMar>
              <w:top w:w="0" w:type="dxa"/>
              <w:left w:w="0" w:type="dxa"/>
              <w:bottom w:w="0" w:type="dxa"/>
              <w:right w:w="0" w:type="dxa"/>
            </w:tcMar>
            <w:vAlign w:val="bottom"/>
          </w:tcPr>
          <w:p w14:paraId="509BD95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9,892,000</w:t>
            </w:r>
          </w:p>
        </w:tc>
        <w:tc>
          <w:tcPr>
            <w:tcW w:w="1212" w:type="pct"/>
            <w:tcMar>
              <w:top w:w="0" w:type="dxa"/>
              <w:left w:w="0" w:type="dxa"/>
              <w:bottom w:w="0" w:type="dxa"/>
              <w:right w:w="0" w:type="dxa"/>
            </w:tcMar>
            <w:vAlign w:val="bottom"/>
          </w:tcPr>
          <w:p w14:paraId="05ECFEE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4,408,000</w:t>
            </w:r>
          </w:p>
        </w:tc>
      </w:tr>
      <w:tr w:rsidR="001967C0" w:rsidRPr="00AC46DF" w14:paraId="6E96BC16" w14:textId="77777777" w:rsidTr="00064722">
        <w:trPr>
          <w:trHeight w:val="60"/>
        </w:trPr>
        <w:tc>
          <w:tcPr>
            <w:tcW w:w="2576" w:type="pct"/>
            <w:tcMar>
              <w:top w:w="0" w:type="dxa"/>
              <w:left w:w="0" w:type="dxa"/>
              <w:bottom w:w="0" w:type="dxa"/>
              <w:right w:w="0" w:type="dxa"/>
            </w:tcMar>
            <w:vAlign w:val="bottom"/>
          </w:tcPr>
          <w:p w14:paraId="44AC5F1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Discount amount</w:t>
            </w:r>
          </w:p>
        </w:tc>
        <w:tc>
          <w:tcPr>
            <w:tcW w:w="1213" w:type="pct"/>
            <w:tcMar>
              <w:top w:w="0" w:type="dxa"/>
              <w:left w:w="0" w:type="dxa"/>
              <w:bottom w:w="0" w:type="dxa"/>
              <w:right w:w="0" w:type="dxa"/>
            </w:tcMar>
            <w:vAlign w:val="bottom"/>
          </w:tcPr>
          <w:p w14:paraId="23C92F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(177,080)</w:t>
            </w:r>
          </w:p>
        </w:tc>
        <w:tc>
          <w:tcPr>
            <w:tcW w:w="1212" w:type="pct"/>
            <w:tcMar>
              <w:top w:w="0" w:type="dxa"/>
              <w:left w:w="0" w:type="dxa"/>
              <w:bottom w:w="0" w:type="dxa"/>
              <w:right w:w="0" w:type="dxa"/>
            </w:tcMar>
            <w:vAlign w:val="bottom"/>
          </w:tcPr>
          <w:p w14:paraId="783D9C0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(84,314)</w:t>
            </w:r>
          </w:p>
        </w:tc>
      </w:tr>
      <w:tr w:rsidR="001967C0" w:rsidRPr="00AC46DF" w14:paraId="77E4E578" w14:textId="77777777" w:rsidTr="00064722">
        <w:trPr>
          <w:trHeight w:val="60"/>
        </w:trPr>
        <w:tc>
          <w:tcPr>
            <w:tcW w:w="2576" w:type="pct"/>
            <w:tcMar>
              <w:top w:w="0" w:type="dxa"/>
              <w:left w:w="0" w:type="dxa"/>
              <w:bottom w:w="0" w:type="dxa"/>
              <w:right w:w="0" w:type="dxa"/>
            </w:tcMar>
            <w:vAlign w:val="bottom"/>
          </w:tcPr>
          <w:p w14:paraId="27BA7D3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3862B67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3DFEED5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93FAB58" w14:textId="77777777" w:rsidTr="00064722">
        <w:trPr>
          <w:trHeight w:val="60"/>
        </w:trPr>
        <w:tc>
          <w:tcPr>
            <w:tcW w:w="2576" w:type="pct"/>
            <w:tcMar>
              <w:top w:w="0" w:type="dxa"/>
              <w:left w:w="0" w:type="dxa"/>
              <w:bottom w:w="0" w:type="dxa"/>
              <w:right w:w="0" w:type="dxa"/>
            </w:tcMar>
            <w:vAlign w:val="bottom"/>
          </w:tcPr>
          <w:p w14:paraId="234420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 (discounted)</w:t>
            </w:r>
          </w:p>
        </w:tc>
        <w:tc>
          <w:tcPr>
            <w:tcW w:w="1213" w:type="pct"/>
            <w:tcMar>
              <w:top w:w="0" w:type="dxa"/>
              <w:left w:w="0" w:type="dxa"/>
              <w:bottom w:w="0" w:type="dxa"/>
              <w:right w:w="0" w:type="dxa"/>
            </w:tcMar>
            <w:vAlign w:val="bottom"/>
          </w:tcPr>
          <w:p w14:paraId="07AE545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9,714,920</w:t>
            </w:r>
          </w:p>
        </w:tc>
        <w:tc>
          <w:tcPr>
            <w:tcW w:w="1212" w:type="pct"/>
            <w:tcMar>
              <w:top w:w="0" w:type="dxa"/>
              <w:left w:w="0" w:type="dxa"/>
              <w:bottom w:w="0" w:type="dxa"/>
              <w:right w:w="0" w:type="dxa"/>
            </w:tcMar>
            <w:vAlign w:val="bottom"/>
          </w:tcPr>
          <w:p w14:paraId="45E6906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4,323,686</w:t>
            </w:r>
          </w:p>
        </w:tc>
      </w:tr>
      <w:tr w:rsidR="001967C0" w:rsidRPr="00AC46DF" w14:paraId="3B9E675E" w14:textId="77777777" w:rsidTr="00064722">
        <w:trPr>
          <w:trHeight w:val="60"/>
        </w:trPr>
        <w:tc>
          <w:tcPr>
            <w:tcW w:w="2576" w:type="pct"/>
            <w:tcMar>
              <w:top w:w="0" w:type="dxa"/>
              <w:left w:w="0" w:type="dxa"/>
              <w:bottom w:w="0" w:type="dxa"/>
              <w:right w:w="0" w:type="dxa"/>
            </w:tcMar>
            <w:vAlign w:val="bottom"/>
          </w:tcPr>
          <w:p w14:paraId="5A9D319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5B83AFB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5F9CF9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25166F64" w14:textId="77777777" w:rsidTr="00064722">
        <w:trPr>
          <w:trHeight w:val="60"/>
        </w:trPr>
        <w:tc>
          <w:tcPr>
            <w:tcW w:w="2576" w:type="pct"/>
            <w:tcMar>
              <w:top w:w="0" w:type="dxa"/>
              <w:left w:w="0" w:type="dxa"/>
              <w:bottom w:w="0" w:type="dxa"/>
              <w:right w:w="0" w:type="dxa"/>
            </w:tcMar>
            <w:vAlign w:val="bottom"/>
          </w:tcPr>
          <w:p w14:paraId="46F056D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Analysed into:</w:t>
            </w:r>
          </w:p>
        </w:tc>
        <w:tc>
          <w:tcPr>
            <w:tcW w:w="1213" w:type="pct"/>
            <w:tcMar>
              <w:top w:w="0" w:type="dxa"/>
              <w:left w:w="0" w:type="dxa"/>
              <w:bottom w:w="0" w:type="dxa"/>
              <w:right w:w="0" w:type="dxa"/>
            </w:tcMar>
            <w:vAlign w:val="bottom"/>
          </w:tcPr>
          <w:p w14:paraId="0D4154B3"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0" w:type="dxa"/>
              <w:right w:w="0" w:type="dxa"/>
            </w:tcMar>
            <w:vAlign w:val="bottom"/>
          </w:tcPr>
          <w:p w14:paraId="1E5B0689" w14:textId="77777777" w:rsidR="001967C0" w:rsidRPr="00AC46DF" w:rsidRDefault="001967C0" w:rsidP="00AC46DF">
            <w:pPr>
              <w:rPr>
                <w:rFonts w:ascii="標楷體 (TT) Regular" w:eastAsia="標楷體 (TT) Regular"/>
                <w:kern w:val="0"/>
                <w:sz w:val="28"/>
                <w:szCs w:val="28"/>
              </w:rPr>
            </w:pPr>
          </w:p>
        </w:tc>
      </w:tr>
      <w:tr w:rsidR="001967C0" w:rsidRPr="00AC46DF" w14:paraId="3ADD9064" w14:textId="77777777" w:rsidTr="00064722">
        <w:trPr>
          <w:trHeight w:val="60"/>
        </w:trPr>
        <w:tc>
          <w:tcPr>
            <w:tcW w:w="2576" w:type="pct"/>
            <w:tcMar>
              <w:top w:w="0" w:type="dxa"/>
              <w:left w:w="0" w:type="dxa"/>
              <w:bottom w:w="0" w:type="dxa"/>
              <w:right w:w="0" w:type="dxa"/>
            </w:tcMar>
            <w:vAlign w:val="bottom"/>
          </w:tcPr>
          <w:p w14:paraId="68BC1CF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Current portion</w:t>
            </w:r>
          </w:p>
        </w:tc>
        <w:tc>
          <w:tcPr>
            <w:tcW w:w="1213" w:type="pct"/>
            <w:tcMar>
              <w:top w:w="0" w:type="dxa"/>
              <w:left w:w="0" w:type="dxa"/>
              <w:bottom w:w="0" w:type="dxa"/>
              <w:right w:w="0" w:type="dxa"/>
            </w:tcMar>
            <w:vAlign w:val="bottom"/>
          </w:tcPr>
          <w:p w14:paraId="13AF9D6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5,359,816</w:t>
            </w:r>
          </w:p>
        </w:tc>
        <w:tc>
          <w:tcPr>
            <w:tcW w:w="1212" w:type="pct"/>
            <w:tcMar>
              <w:top w:w="0" w:type="dxa"/>
              <w:left w:w="0" w:type="dxa"/>
              <w:bottom w:w="0" w:type="dxa"/>
              <w:right w:w="0" w:type="dxa"/>
            </w:tcMar>
            <w:vAlign w:val="bottom"/>
          </w:tcPr>
          <w:p w14:paraId="5335327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2,135,451</w:t>
            </w:r>
          </w:p>
        </w:tc>
      </w:tr>
      <w:tr w:rsidR="001967C0" w:rsidRPr="00AC46DF" w14:paraId="2F98B878" w14:textId="77777777" w:rsidTr="00064722">
        <w:trPr>
          <w:trHeight w:val="60"/>
        </w:trPr>
        <w:tc>
          <w:tcPr>
            <w:tcW w:w="2576" w:type="pct"/>
            <w:tcMar>
              <w:top w:w="0" w:type="dxa"/>
              <w:left w:w="0" w:type="dxa"/>
              <w:bottom w:w="0" w:type="dxa"/>
              <w:right w:w="0" w:type="dxa"/>
            </w:tcMar>
            <w:vAlign w:val="bottom"/>
          </w:tcPr>
          <w:p w14:paraId="60F916A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Non-current portion</w:t>
            </w:r>
          </w:p>
        </w:tc>
        <w:tc>
          <w:tcPr>
            <w:tcW w:w="1213" w:type="pct"/>
            <w:tcMar>
              <w:top w:w="0" w:type="dxa"/>
              <w:left w:w="0" w:type="dxa"/>
              <w:bottom w:w="0" w:type="dxa"/>
              <w:right w:w="0" w:type="dxa"/>
            </w:tcMar>
            <w:vAlign w:val="bottom"/>
          </w:tcPr>
          <w:p w14:paraId="4EE70C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4,355,104</w:t>
            </w:r>
          </w:p>
        </w:tc>
        <w:tc>
          <w:tcPr>
            <w:tcW w:w="1212" w:type="pct"/>
            <w:tcMar>
              <w:top w:w="0" w:type="dxa"/>
              <w:left w:w="0" w:type="dxa"/>
              <w:bottom w:w="0" w:type="dxa"/>
              <w:right w:w="0" w:type="dxa"/>
            </w:tcMar>
            <w:vAlign w:val="bottom"/>
          </w:tcPr>
          <w:p w14:paraId="10C6A4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2,188,235</w:t>
            </w:r>
          </w:p>
        </w:tc>
      </w:tr>
      <w:tr w:rsidR="001967C0" w:rsidRPr="00AC46DF" w14:paraId="77FAC0FF" w14:textId="77777777" w:rsidTr="00064722">
        <w:trPr>
          <w:trHeight w:val="60"/>
        </w:trPr>
        <w:tc>
          <w:tcPr>
            <w:tcW w:w="2576" w:type="pct"/>
            <w:tcMar>
              <w:top w:w="0" w:type="dxa"/>
              <w:left w:w="0" w:type="dxa"/>
              <w:bottom w:w="0" w:type="dxa"/>
              <w:right w:w="0" w:type="dxa"/>
            </w:tcMar>
            <w:vAlign w:val="bottom"/>
          </w:tcPr>
          <w:p w14:paraId="10E99F6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6D95C52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25BA527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B5AFD32" w14:textId="77777777" w:rsidR="001967C0" w:rsidRPr="00AC46DF" w:rsidRDefault="001967C0" w:rsidP="00AC46DF">
      <w:pPr>
        <w:rPr>
          <w:rFonts w:eastAsia="標楷體 (TT) Regular"/>
          <w:color w:val="000000"/>
          <w:spacing w:val="-2"/>
          <w:kern w:val="0"/>
          <w:sz w:val="28"/>
          <w:szCs w:val="28"/>
          <w:lang w:val="zh-TW"/>
        </w:rPr>
      </w:pPr>
    </w:p>
    <w:p w14:paraId="5CB02B59"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weighted average incremental borrowing rate applied to the lease liability recognised at 31 March 2022 was 2.00% (2021: 2.00%).</w:t>
      </w:r>
    </w:p>
    <w:p w14:paraId="6D7BDA68" w14:textId="77777777" w:rsidR="001967C0" w:rsidRPr="00AC46DF" w:rsidRDefault="001967C0" w:rsidP="00AC46DF">
      <w:pPr>
        <w:rPr>
          <w:rFonts w:eastAsia="標楷體 (TT) Regular"/>
          <w:color w:val="000000"/>
          <w:spacing w:val="-2"/>
          <w:kern w:val="0"/>
          <w:sz w:val="28"/>
          <w:szCs w:val="28"/>
        </w:rPr>
      </w:pPr>
    </w:p>
    <w:p w14:paraId="4376C942"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Movements of carrying amounts of lease liabilities</w:t>
      </w:r>
    </w:p>
    <w:p w14:paraId="3F13BE05" w14:textId="77777777" w:rsidR="001967C0" w:rsidRPr="00AC46DF" w:rsidRDefault="001967C0" w:rsidP="00AC46DF">
      <w:pPr>
        <w:rPr>
          <w:rFonts w:eastAsia="標楷體 (TT) Regular"/>
          <w:b/>
          <w:bCs/>
          <w:color w:val="000000"/>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45457A95" w14:textId="77777777" w:rsidTr="00064722">
        <w:trPr>
          <w:trHeight w:val="60"/>
        </w:trPr>
        <w:tc>
          <w:tcPr>
            <w:tcW w:w="2576" w:type="pct"/>
            <w:tcMar>
              <w:top w:w="0" w:type="dxa"/>
              <w:left w:w="0" w:type="dxa"/>
              <w:bottom w:w="0" w:type="dxa"/>
              <w:right w:w="0" w:type="dxa"/>
            </w:tcMar>
            <w:vAlign w:val="bottom"/>
          </w:tcPr>
          <w:p w14:paraId="736DA5DF"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508156F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0CF244C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00AE71B7" w14:textId="77777777" w:rsidTr="00064722">
        <w:trPr>
          <w:trHeight w:val="60"/>
        </w:trPr>
        <w:tc>
          <w:tcPr>
            <w:tcW w:w="2576" w:type="pct"/>
            <w:tcMar>
              <w:top w:w="0" w:type="dxa"/>
              <w:left w:w="0" w:type="dxa"/>
              <w:bottom w:w="0" w:type="dxa"/>
              <w:right w:w="0" w:type="dxa"/>
            </w:tcMar>
            <w:vAlign w:val="bottom"/>
          </w:tcPr>
          <w:p w14:paraId="157C7C60"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3BC24F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43E343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2B6B94A8" w14:textId="77777777" w:rsidTr="00064722">
        <w:trPr>
          <w:trHeight w:val="60"/>
        </w:trPr>
        <w:tc>
          <w:tcPr>
            <w:tcW w:w="2576" w:type="pct"/>
            <w:tcMar>
              <w:top w:w="0" w:type="dxa"/>
              <w:left w:w="0" w:type="dxa"/>
              <w:bottom w:w="0" w:type="dxa"/>
              <w:right w:w="0" w:type="dxa"/>
            </w:tcMar>
            <w:vAlign w:val="bottom"/>
          </w:tcPr>
          <w:p w14:paraId="3F4D2E7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the beginning of the year</w:t>
            </w:r>
          </w:p>
        </w:tc>
        <w:tc>
          <w:tcPr>
            <w:tcW w:w="1213" w:type="pct"/>
            <w:tcMar>
              <w:top w:w="0" w:type="dxa"/>
              <w:left w:w="0" w:type="dxa"/>
              <w:bottom w:w="0" w:type="dxa"/>
              <w:right w:w="0" w:type="dxa"/>
            </w:tcMar>
            <w:vAlign w:val="bottom"/>
          </w:tcPr>
          <w:p w14:paraId="0EFC021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4,323,686</w:t>
            </w:r>
          </w:p>
        </w:tc>
        <w:tc>
          <w:tcPr>
            <w:tcW w:w="1212" w:type="pct"/>
            <w:tcMar>
              <w:top w:w="0" w:type="dxa"/>
              <w:left w:w="0" w:type="dxa"/>
              <w:bottom w:w="0" w:type="dxa"/>
              <w:right w:w="0" w:type="dxa"/>
            </w:tcMar>
            <w:vAlign w:val="bottom"/>
          </w:tcPr>
          <w:p w14:paraId="74E90B8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4,148,760</w:t>
            </w:r>
          </w:p>
        </w:tc>
      </w:tr>
      <w:tr w:rsidR="001967C0" w:rsidRPr="00AC46DF" w14:paraId="394847DB" w14:textId="77777777" w:rsidTr="00064722">
        <w:trPr>
          <w:trHeight w:val="60"/>
        </w:trPr>
        <w:tc>
          <w:tcPr>
            <w:tcW w:w="2576" w:type="pct"/>
            <w:tcMar>
              <w:top w:w="0" w:type="dxa"/>
              <w:left w:w="0" w:type="dxa"/>
              <w:bottom w:w="0" w:type="dxa"/>
              <w:right w:w="0" w:type="dxa"/>
            </w:tcMar>
            <w:vAlign w:val="bottom"/>
          </w:tcPr>
          <w:p w14:paraId="5932B27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Addition</w:t>
            </w:r>
          </w:p>
        </w:tc>
        <w:tc>
          <w:tcPr>
            <w:tcW w:w="1213" w:type="pct"/>
            <w:tcMar>
              <w:top w:w="0" w:type="dxa"/>
              <w:left w:w="0" w:type="dxa"/>
              <w:bottom w:w="0" w:type="dxa"/>
              <w:right w:w="0" w:type="dxa"/>
            </w:tcMar>
            <w:vAlign w:val="bottom"/>
          </w:tcPr>
          <w:p w14:paraId="08F488D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10,662,748</w:t>
            </w:r>
          </w:p>
        </w:tc>
        <w:tc>
          <w:tcPr>
            <w:tcW w:w="1212" w:type="pct"/>
            <w:tcMar>
              <w:top w:w="0" w:type="dxa"/>
              <w:left w:w="0" w:type="dxa"/>
              <w:bottom w:w="0" w:type="dxa"/>
              <w:right w:w="0" w:type="dxa"/>
            </w:tcMar>
            <w:vAlign w:val="bottom"/>
          </w:tcPr>
          <w:p w14:paraId="2832A09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5,525,457</w:t>
            </w:r>
          </w:p>
        </w:tc>
      </w:tr>
      <w:tr w:rsidR="001967C0" w:rsidRPr="00AC46DF" w14:paraId="683F6DC4" w14:textId="77777777" w:rsidTr="00064722">
        <w:trPr>
          <w:trHeight w:val="60"/>
        </w:trPr>
        <w:tc>
          <w:tcPr>
            <w:tcW w:w="2576" w:type="pct"/>
            <w:tcMar>
              <w:top w:w="0" w:type="dxa"/>
              <w:left w:w="0" w:type="dxa"/>
              <w:bottom w:w="0" w:type="dxa"/>
              <w:right w:w="0" w:type="dxa"/>
            </w:tcMar>
            <w:vAlign w:val="bottom"/>
          </w:tcPr>
          <w:p w14:paraId="24F9657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Payments</w:t>
            </w:r>
          </w:p>
        </w:tc>
        <w:tc>
          <w:tcPr>
            <w:tcW w:w="1213" w:type="pct"/>
            <w:tcMar>
              <w:top w:w="0" w:type="dxa"/>
              <w:left w:w="0" w:type="dxa"/>
              <w:bottom w:w="0" w:type="dxa"/>
              <w:right w:w="0" w:type="dxa"/>
            </w:tcMar>
            <w:vAlign w:val="bottom"/>
          </w:tcPr>
          <w:p w14:paraId="0EB655F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(5,496,000)</w:t>
            </w:r>
          </w:p>
        </w:tc>
        <w:tc>
          <w:tcPr>
            <w:tcW w:w="1212" w:type="pct"/>
            <w:tcMar>
              <w:top w:w="0" w:type="dxa"/>
              <w:left w:w="0" w:type="dxa"/>
              <w:bottom w:w="0" w:type="dxa"/>
              <w:right w:w="0" w:type="dxa"/>
            </w:tcMar>
            <w:vAlign w:val="bottom"/>
          </w:tcPr>
          <w:p w14:paraId="040C55A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(5,476,000)</w:t>
            </w:r>
          </w:p>
        </w:tc>
      </w:tr>
      <w:tr w:rsidR="001967C0" w:rsidRPr="00AC46DF" w14:paraId="2319B527" w14:textId="77777777" w:rsidTr="00064722">
        <w:trPr>
          <w:trHeight w:val="60"/>
        </w:trPr>
        <w:tc>
          <w:tcPr>
            <w:tcW w:w="2576" w:type="pct"/>
            <w:tcMar>
              <w:top w:w="0" w:type="dxa"/>
              <w:left w:w="0" w:type="dxa"/>
              <w:bottom w:w="0" w:type="dxa"/>
              <w:right w:w="0" w:type="dxa"/>
            </w:tcMar>
            <w:vAlign w:val="bottom"/>
          </w:tcPr>
          <w:p w14:paraId="6462E094" w14:textId="317EE5BC"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Accretion of interest expense during the year</w:t>
            </w:r>
          </w:p>
        </w:tc>
        <w:tc>
          <w:tcPr>
            <w:tcW w:w="1213" w:type="pct"/>
            <w:tcMar>
              <w:top w:w="0" w:type="dxa"/>
              <w:left w:w="0" w:type="dxa"/>
              <w:bottom w:w="0" w:type="dxa"/>
              <w:right w:w="0" w:type="dxa"/>
            </w:tcMar>
            <w:vAlign w:val="bottom"/>
          </w:tcPr>
          <w:p w14:paraId="404E689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212" w:type="pct"/>
            <w:tcMar>
              <w:top w:w="0" w:type="dxa"/>
              <w:left w:w="0" w:type="dxa"/>
              <w:bottom w:w="0" w:type="dxa"/>
              <w:right w:w="0" w:type="dxa"/>
            </w:tcMar>
            <w:vAlign w:val="bottom"/>
          </w:tcPr>
          <w:p w14:paraId="1B0ED54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3F3DD864" w14:textId="77777777" w:rsidTr="00064722">
        <w:trPr>
          <w:trHeight w:val="60"/>
        </w:trPr>
        <w:tc>
          <w:tcPr>
            <w:tcW w:w="2576" w:type="pct"/>
            <w:tcMar>
              <w:top w:w="0" w:type="dxa"/>
              <w:left w:w="0" w:type="dxa"/>
              <w:bottom w:w="0" w:type="dxa"/>
              <w:right w:w="0" w:type="dxa"/>
            </w:tcMar>
            <w:vAlign w:val="bottom"/>
          </w:tcPr>
          <w:p w14:paraId="2C476C4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4B11310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D93194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E600FE5" w14:textId="77777777" w:rsidTr="00064722">
        <w:trPr>
          <w:trHeight w:val="60"/>
        </w:trPr>
        <w:tc>
          <w:tcPr>
            <w:tcW w:w="2576" w:type="pct"/>
            <w:tcMar>
              <w:top w:w="0" w:type="dxa"/>
              <w:left w:w="0" w:type="dxa"/>
              <w:bottom w:w="0" w:type="dxa"/>
              <w:right w:w="0" w:type="dxa"/>
            </w:tcMar>
            <w:vAlign w:val="bottom"/>
          </w:tcPr>
          <w:p w14:paraId="42A34A4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the end of the year</w:t>
            </w:r>
          </w:p>
        </w:tc>
        <w:tc>
          <w:tcPr>
            <w:tcW w:w="1213" w:type="pct"/>
            <w:tcMar>
              <w:top w:w="0" w:type="dxa"/>
              <w:left w:w="0" w:type="dxa"/>
              <w:bottom w:w="0" w:type="dxa"/>
              <w:right w:w="0" w:type="dxa"/>
            </w:tcMar>
            <w:vAlign w:val="bottom"/>
          </w:tcPr>
          <w:p w14:paraId="0D65200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9,714,920</w:t>
            </w:r>
          </w:p>
        </w:tc>
        <w:tc>
          <w:tcPr>
            <w:tcW w:w="1212" w:type="pct"/>
            <w:tcMar>
              <w:top w:w="0" w:type="dxa"/>
              <w:left w:w="0" w:type="dxa"/>
              <w:bottom w:w="0" w:type="dxa"/>
              <w:right w:w="0" w:type="dxa"/>
            </w:tcMar>
            <w:vAlign w:val="bottom"/>
          </w:tcPr>
          <w:p w14:paraId="7B8A295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4,323,686</w:t>
            </w:r>
          </w:p>
        </w:tc>
      </w:tr>
      <w:tr w:rsidR="001967C0" w:rsidRPr="00AC46DF" w14:paraId="5E0C25D2" w14:textId="77777777" w:rsidTr="00064722">
        <w:trPr>
          <w:trHeight w:val="60"/>
        </w:trPr>
        <w:tc>
          <w:tcPr>
            <w:tcW w:w="2576" w:type="pct"/>
            <w:tcMar>
              <w:top w:w="0" w:type="dxa"/>
              <w:left w:w="0" w:type="dxa"/>
              <w:bottom w:w="0" w:type="dxa"/>
              <w:right w:w="0" w:type="dxa"/>
            </w:tcMar>
            <w:vAlign w:val="bottom"/>
          </w:tcPr>
          <w:p w14:paraId="464EAD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53674FC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3D6B724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7B595651" w14:textId="77777777" w:rsidR="001967C0" w:rsidRPr="00AC46DF" w:rsidRDefault="001967C0" w:rsidP="00AC46DF">
      <w:pPr>
        <w:rPr>
          <w:rFonts w:eastAsia="標楷體 (TT) Regular"/>
          <w:b/>
          <w:bCs/>
          <w:color w:val="000000"/>
          <w:kern w:val="0"/>
          <w:sz w:val="28"/>
          <w:szCs w:val="28"/>
          <w:lang w:val="zh-TW"/>
        </w:rPr>
      </w:pPr>
    </w:p>
    <w:p w14:paraId="2D515A10" w14:textId="77777777" w:rsidR="001967C0" w:rsidRPr="00AC46DF" w:rsidRDefault="001967C0" w:rsidP="00AC46DF">
      <w:pPr>
        <w:rPr>
          <w:rFonts w:eastAsia="標楷體 (TT) Regular"/>
          <w:b/>
          <w:bCs/>
          <w:i/>
          <w:color w:val="000000"/>
          <w:kern w:val="0"/>
          <w:sz w:val="28"/>
          <w:szCs w:val="28"/>
        </w:rPr>
      </w:pPr>
      <w:r w:rsidRPr="00AC46DF">
        <w:rPr>
          <w:rFonts w:eastAsia="標楷體 (TT) Regular"/>
          <w:b/>
          <w:bCs/>
          <w:i/>
          <w:color w:val="000000"/>
          <w:kern w:val="0"/>
          <w:sz w:val="28"/>
          <w:szCs w:val="28"/>
        </w:rPr>
        <w:t>Amounts recognised in the income and expenditure account</w:t>
      </w:r>
    </w:p>
    <w:p w14:paraId="24F8DC60"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4EBFBC1D" w14:textId="77777777" w:rsidTr="00064722">
        <w:trPr>
          <w:trHeight w:val="60"/>
        </w:trPr>
        <w:tc>
          <w:tcPr>
            <w:tcW w:w="2576" w:type="pct"/>
            <w:tcMar>
              <w:top w:w="0" w:type="dxa"/>
              <w:left w:w="0" w:type="dxa"/>
              <w:bottom w:w="0" w:type="dxa"/>
              <w:right w:w="0" w:type="dxa"/>
            </w:tcMar>
            <w:vAlign w:val="bottom"/>
          </w:tcPr>
          <w:p w14:paraId="7A2B0A11"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02E1B0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63D0725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37E5FAC7" w14:textId="77777777" w:rsidTr="00064722">
        <w:trPr>
          <w:trHeight w:val="60"/>
        </w:trPr>
        <w:tc>
          <w:tcPr>
            <w:tcW w:w="2576" w:type="pct"/>
            <w:tcMar>
              <w:top w:w="0" w:type="dxa"/>
              <w:left w:w="0" w:type="dxa"/>
              <w:bottom w:w="0" w:type="dxa"/>
              <w:right w:w="0" w:type="dxa"/>
            </w:tcMar>
            <w:vAlign w:val="bottom"/>
          </w:tcPr>
          <w:p w14:paraId="2CA08113"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248475E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08AB8A5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284E7C97" w14:textId="77777777" w:rsidTr="00064722">
        <w:trPr>
          <w:trHeight w:val="60"/>
        </w:trPr>
        <w:tc>
          <w:tcPr>
            <w:tcW w:w="2576" w:type="pct"/>
            <w:tcMar>
              <w:top w:w="0" w:type="dxa"/>
              <w:left w:w="0" w:type="dxa"/>
              <w:bottom w:w="0" w:type="dxa"/>
              <w:right w:w="0" w:type="dxa"/>
            </w:tcMar>
            <w:vAlign w:val="bottom"/>
          </w:tcPr>
          <w:p w14:paraId="0CD2645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on lease liabilities</w:t>
            </w:r>
          </w:p>
        </w:tc>
        <w:tc>
          <w:tcPr>
            <w:tcW w:w="1213" w:type="pct"/>
            <w:tcMar>
              <w:top w:w="0" w:type="dxa"/>
              <w:left w:w="0" w:type="dxa"/>
              <w:bottom w:w="0" w:type="dxa"/>
              <w:right w:w="0" w:type="dxa"/>
            </w:tcMar>
            <w:vAlign w:val="bottom"/>
          </w:tcPr>
          <w:p w14:paraId="7E60DC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212" w:type="pct"/>
            <w:tcMar>
              <w:top w:w="0" w:type="dxa"/>
              <w:left w:w="0" w:type="dxa"/>
              <w:bottom w:w="0" w:type="dxa"/>
              <w:right w:w="0" w:type="dxa"/>
            </w:tcMar>
            <w:vAlign w:val="bottom"/>
          </w:tcPr>
          <w:p w14:paraId="64F8652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08B17E05" w14:textId="77777777" w:rsidTr="00064722">
        <w:trPr>
          <w:trHeight w:val="60"/>
        </w:trPr>
        <w:tc>
          <w:tcPr>
            <w:tcW w:w="2576" w:type="pct"/>
            <w:tcMar>
              <w:top w:w="0" w:type="dxa"/>
              <w:left w:w="0" w:type="dxa"/>
              <w:bottom w:w="0" w:type="dxa"/>
              <w:right w:w="0" w:type="dxa"/>
            </w:tcMar>
            <w:vAlign w:val="bottom"/>
          </w:tcPr>
          <w:p w14:paraId="660E6F6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5"/>
                <w:kern w:val="0"/>
                <w:sz w:val="28"/>
                <w:szCs w:val="28"/>
                <w:u w:color="D0121B"/>
              </w:rPr>
              <w:t>Depreciation charge of right-of-use assets</w:t>
            </w:r>
          </w:p>
        </w:tc>
        <w:tc>
          <w:tcPr>
            <w:tcW w:w="1213" w:type="pct"/>
            <w:tcMar>
              <w:top w:w="0" w:type="dxa"/>
              <w:left w:w="0" w:type="dxa"/>
              <w:bottom w:w="0" w:type="dxa"/>
              <w:right w:w="0" w:type="dxa"/>
            </w:tcMar>
            <w:vAlign w:val="bottom"/>
          </w:tcPr>
          <w:p w14:paraId="52D4348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5,392,717</w:t>
            </w:r>
          </w:p>
        </w:tc>
        <w:tc>
          <w:tcPr>
            <w:tcW w:w="1212" w:type="pct"/>
            <w:tcMar>
              <w:top w:w="0" w:type="dxa"/>
              <w:left w:w="0" w:type="dxa"/>
              <w:bottom w:w="0" w:type="dxa"/>
              <w:right w:w="0" w:type="dxa"/>
            </w:tcMar>
            <w:vAlign w:val="bottom"/>
          </w:tcPr>
          <w:p w14:paraId="31F114A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5,341,027</w:t>
            </w:r>
          </w:p>
        </w:tc>
      </w:tr>
      <w:tr w:rsidR="001967C0" w:rsidRPr="00AC46DF" w14:paraId="5FA714EC" w14:textId="77777777" w:rsidTr="00064722">
        <w:trPr>
          <w:trHeight w:val="60"/>
        </w:trPr>
        <w:tc>
          <w:tcPr>
            <w:tcW w:w="2576" w:type="pct"/>
            <w:tcMar>
              <w:top w:w="0" w:type="dxa"/>
              <w:left w:w="0" w:type="dxa"/>
              <w:bottom w:w="0" w:type="dxa"/>
              <w:right w:w="0" w:type="dxa"/>
            </w:tcMar>
            <w:vAlign w:val="bottom"/>
          </w:tcPr>
          <w:p w14:paraId="1C3C404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Expenses relating to low-value leases</w:t>
            </w:r>
          </w:p>
        </w:tc>
        <w:tc>
          <w:tcPr>
            <w:tcW w:w="1213" w:type="pct"/>
            <w:tcMar>
              <w:top w:w="0" w:type="dxa"/>
              <w:left w:w="0" w:type="dxa"/>
              <w:bottom w:w="0" w:type="dxa"/>
              <w:right w:w="0" w:type="dxa"/>
            </w:tcMar>
            <w:vAlign w:val="bottom"/>
          </w:tcPr>
          <w:p w14:paraId="4E7A17E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w:t>
            </w:r>
          </w:p>
        </w:tc>
        <w:tc>
          <w:tcPr>
            <w:tcW w:w="1212" w:type="pct"/>
            <w:tcMar>
              <w:top w:w="0" w:type="dxa"/>
              <w:left w:w="0" w:type="dxa"/>
              <w:bottom w:w="0" w:type="dxa"/>
              <w:right w:w="0" w:type="dxa"/>
            </w:tcMar>
            <w:vAlign w:val="bottom"/>
          </w:tcPr>
          <w:p w14:paraId="3CF35F9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w:t>
            </w:r>
          </w:p>
        </w:tc>
      </w:tr>
      <w:tr w:rsidR="001967C0" w:rsidRPr="00AC46DF" w14:paraId="2DC0D769" w14:textId="77777777" w:rsidTr="00064722">
        <w:trPr>
          <w:trHeight w:val="60"/>
        </w:trPr>
        <w:tc>
          <w:tcPr>
            <w:tcW w:w="2576" w:type="pct"/>
            <w:tcMar>
              <w:top w:w="0" w:type="dxa"/>
              <w:left w:w="0" w:type="dxa"/>
              <w:bottom w:w="0" w:type="dxa"/>
              <w:right w:w="0" w:type="dxa"/>
            </w:tcMar>
            <w:vAlign w:val="bottom"/>
          </w:tcPr>
          <w:p w14:paraId="27DA7F3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045061B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1AC25EF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D7EC6B2" w14:textId="77777777" w:rsidTr="00064722">
        <w:trPr>
          <w:trHeight w:val="60"/>
        </w:trPr>
        <w:tc>
          <w:tcPr>
            <w:tcW w:w="2576" w:type="pct"/>
            <w:tcMar>
              <w:top w:w="0" w:type="dxa"/>
              <w:left w:w="0" w:type="dxa"/>
              <w:bottom w:w="0" w:type="dxa"/>
              <w:right w:w="0" w:type="dxa"/>
            </w:tcMar>
            <w:vAlign w:val="bottom"/>
          </w:tcPr>
          <w:p w14:paraId="5A148FC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xml:space="preserve">Total amount recognised in the income </w:t>
            </w:r>
            <w:r w:rsidRPr="00AC46DF">
              <w:rPr>
                <w:rFonts w:eastAsia="標楷體 (TT) Regular"/>
                <w:color w:val="000000"/>
                <w:spacing w:val="-2"/>
                <w:kern w:val="0"/>
                <w:sz w:val="28"/>
                <w:szCs w:val="28"/>
                <w:u w:color="D0121B"/>
              </w:rPr>
              <w:lastRenderedPageBreak/>
              <w:t>and expenditure account</w:t>
            </w:r>
          </w:p>
        </w:tc>
        <w:tc>
          <w:tcPr>
            <w:tcW w:w="1213" w:type="pct"/>
            <w:tcMar>
              <w:top w:w="0" w:type="dxa"/>
              <w:left w:w="0" w:type="dxa"/>
              <w:bottom w:w="0" w:type="dxa"/>
              <w:right w:w="0" w:type="dxa"/>
            </w:tcMar>
            <w:vAlign w:val="bottom"/>
          </w:tcPr>
          <w:p w14:paraId="61DD1E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lastRenderedPageBreak/>
              <w:t>5,617,209</w:t>
            </w:r>
          </w:p>
        </w:tc>
        <w:tc>
          <w:tcPr>
            <w:tcW w:w="1212" w:type="pct"/>
            <w:tcMar>
              <w:top w:w="0" w:type="dxa"/>
              <w:left w:w="0" w:type="dxa"/>
              <w:bottom w:w="0" w:type="dxa"/>
              <w:right w:w="0" w:type="dxa"/>
            </w:tcMar>
            <w:vAlign w:val="bottom"/>
          </w:tcPr>
          <w:p w14:paraId="7AE8512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5,466,502</w:t>
            </w:r>
          </w:p>
        </w:tc>
      </w:tr>
      <w:tr w:rsidR="001967C0" w:rsidRPr="00AC46DF" w14:paraId="196C896C" w14:textId="77777777" w:rsidTr="00064722">
        <w:trPr>
          <w:trHeight w:val="60"/>
        </w:trPr>
        <w:tc>
          <w:tcPr>
            <w:tcW w:w="2576" w:type="pct"/>
            <w:tcMar>
              <w:top w:w="0" w:type="dxa"/>
              <w:left w:w="0" w:type="dxa"/>
              <w:bottom w:w="0" w:type="dxa"/>
              <w:right w:w="0" w:type="dxa"/>
            </w:tcMar>
            <w:vAlign w:val="bottom"/>
          </w:tcPr>
          <w:p w14:paraId="4399800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72D1F6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7BEEF65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107715C9" w14:textId="77777777" w:rsidR="001967C0" w:rsidRPr="00AC46DF" w:rsidRDefault="001967C0" w:rsidP="00AC46DF">
      <w:pPr>
        <w:rPr>
          <w:rFonts w:eastAsia="標楷體 (TT) Regular"/>
          <w:color w:val="000000"/>
          <w:spacing w:val="-2"/>
          <w:kern w:val="0"/>
          <w:sz w:val="28"/>
          <w:szCs w:val="28"/>
          <w:lang w:val="zh-TW"/>
        </w:rPr>
      </w:pPr>
    </w:p>
    <w:p w14:paraId="6C39BE2A"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had total cash outflows for leases of HK$5,496,006 (2021: HK$5,476,006) for the year ended 31 March 2022.</w:t>
      </w:r>
    </w:p>
    <w:p w14:paraId="44D07458" w14:textId="7E4143F8" w:rsidR="005045AE" w:rsidRPr="00AC46DF" w:rsidRDefault="005045AE" w:rsidP="00AC46DF">
      <w:pPr>
        <w:rPr>
          <w:rFonts w:eastAsia="標楷體 (TT) Regular"/>
          <w:color w:val="000000"/>
          <w:spacing w:val="-2"/>
          <w:kern w:val="0"/>
          <w:sz w:val="28"/>
          <w:szCs w:val="28"/>
        </w:rPr>
      </w:pPr>
    </w:p>
    <w:p w14:paraId="633D6191" w14:textId="4F0CC318"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t>13.</w:t>
      </w:r>
      <w:r w:rsidRPr="00AC46DF">
        <w:rPr>
          <w:rFonts w:eastAsia="標楷體 (TT) Regular"/>
          <w:b/>
          <w:bCs/>
          <w:color w:val="000000"/>
          <w:kern w:val="0"/>
          <w:sz w:val="28"/>
          <w:szCs w:val="28"/>
          <w:lang w:val="zh-TW"/>
        </w:rPr>
        <w:tab/>
        <w:t>RECEIVABLES, DEPOSITS AND PREPAYMENTS</w:t>
      </w:r>
    </w:p>
    <w:p w14:paraId="0C0C2D83" w14:textId="77777777" w:rsidR="001967C0" w:rsidRPr="00AC46DF" w:rsidRDefault="001967C0" w:rsidP="00AC46DF">
      <w:pPr>
        <w:rPr>
          <w:rFonts w:eastAsia="標楷體 (TT) Regular"/>
          <w:color w:val="000000"/>
          <w:spacing w:val="-2"/>
          <w:kern w:val="0"/>
          <w:sz w:val="28"/>
          <w:szCs w:val="28"/>
          <w:lang w:val="zh-TW"/>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4B90A038" w14:textId="77777777" w:rsidTr="00064722">
        <w:trPr>
          <w:trHeight w:val="60"/>
        </w:trPr>
        <w:tc>
          <w:tcPr>
            <w:tcW w:w="2576" w:type="pct"/>
            <w:tcMar>
              <w:top w:w="0" w:type="dxa"/>
              <w:left w:w="0" w:type="dxa"/>
              <w:bottom w:w="0" w:type="dxa"/>
              <w:right w:w="0" w:type="dxa"/>
            </w:tcMar>
            <w:vAlign w:val="bottom"/>
          </w:tcPr>
          <w:p w14:paraId="4A3AB063"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488DAF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7E9F97D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6829F49E" w14:textId="77777777" w:rsidTr="00064722">
        <w:trPr>
          <w:trHeight w:val="60"/>
        </w:trPr>
        <w:tc>
          <w:tcPr>
            <w:tcW w:w="2576" w:type="pct"/>
            <w:tcMar>
              <w:top w:w="0" w:type="dxa"/>
              <w:left w:w="0" w:type="dxa"/>
              <w:bottom w:w="0" w:type="dxa"/>
              <w:right w:w="0" w:type="dxa"/>
            </w:tcMar>
            <w:vAlign w:val="bottom"/>
          </w:tcPr>
          <w:p w14:paraId="065F5618"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127690B7" w14:textId="7516FFDB"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699A8695" w14:textId="2C5D94D4"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41B67491" w14:textId="77777777" w:rsidTr="00064722">
        <w:trPr>
          <w:trHeight w:val="60"/>
        </w:trPr>
        <w:tc>
          <w:tcPr>
            <w:tcW w:w="2576" w:type="pct"/>
            <w:tcMar>
              <w:top w:w="0" w:type="dxa"/>
              <w:left w:w="0" w:type="dxa"/>
              <w:bottom w:w="0" w:type="dxa"/>
              <w:right w:w="0" w:type="dxa"/>
            </w:tcMar>
            <w:vAlign w:val="bottom"/>
          </w:tcPr>
          <w:p w14:paraId="2C9A403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Rental and utility deposits</w:t>
            </w:r>
          </w:p>
        </w:tc>
        <w:tc>
          <w:tcPr>
            <w:tcW w:w="1213" w:type="pct"/>
            <w:tcMar>
              <w:top w:w="0" w:type="dxa"/>
              <w:left w:w="0" w:type="dxa"/>
              <w:bottom w:w="0" w:type="dxa"/>
              <w:right w:w="0" w:type="dxa"/>
            </w:tcMar>
            <w:vAlign w:val="bottom"/>
          </w:tcPr>
          <w:p w14:paraId="349E70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1,592,125</w:t>
            </w:r>
          </w:p>
        </w:tc>
        <w:tc>
          <w:tcPr>
            <w:tcW w:w="1212" w:type="pct"/>
            <w:tcMar>
              <w:top w:w="0" w:type="dxa"/>
              <w:left w:w="0" w:type="dxa"/>
              <w:bottom w:w="0" w:type="dxa"/>
              <w:right w:w="0" w:type="dxa"/>
            </w:tcMar>
            <w:vAlign w:val="bottom"/>
          </w:tcPr>
          <w:p w14:paraId="3D535A2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2,566,757</w:t>
            </w:r>
          </w:p>
        </w:tc>
      </w:tr>
      <w:tr w:rsidR="001967C0" w:rsidRPr="00AC46DF" w14:paraId="1292AEF5" w14:textId="77777777" w:rsidTr="00064722">
        <w:trPr>
          <w:trHeight w:val="60"/>
        </w:trPr>
        <w:tc>
          <w:tcPr>
            <w:tcW w:w="2576" w:type="pct"/>
            <w:tcMar>
              <w:top w:w="0" w:type="dxa"/>
              <w:left w:w="0" w:type="dxa"/>
              <w:bottom w:w="0" w:type="dxa"/>
              <w:right w:w="0" w:type="dxa"/>
            </w:tcMar>
            <w:vAlign w:val="bottom"/>
          </w:tcPr>
          <w:p w14:paraId="0FA2B5D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receivables</w:t>
            </w:r>
          </w:p>
        </w:tc>
        <w:tc>
          <w:tcPr>
            <w:tcW w:w="1213" w:type="pct"/>
            <w:tcMar>
              <w:top w:w="0" w:type="dxa"/>
              <w:left w:w="0" w:type="dxa"/>
              <w:bottom w:w="0" w:type="dxa"/>
              <w:right w:w="0" w:type="dxa"/>
            </w:tcMar>
            <w:vAlign w:val="bottom"/>
          </w:tcPr>
          <w:p w14:paraId="7025F6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4,433,828</w:t>
            </w:r>
          </w:p>
        </w:tc>
        <w:tc>
          <w:tcPr>
            <w:tcW w:w="1212" w:type="pct"/>
            <w:tcMar>
              <w:top w:w="0" w:type="dxa"/>
              <w:left w:w="0" w:type="dxa"/>
              <w:bottom w:w="0" w:type="dxa"/>
              <w:right w:w="0" w:type="dxa"/>
            </w:tcMar>
            <w:vAlign w:val="bottom"/>
          </w:tcPr>
          <w:p w14:paraId="7B65FC7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6,822,107</w:t>
            </w:r>
          </w:p>
        </w:tc>
      </w:tr>
      <w:tr w:rsidR="001967C0" w:rsidRPr="00AC46DF" w14:paraId="3AF2E293" w14:textId="77777777" w:rsidTr="00064722">
        <w:trPr>
          <w:trHeight w:val="60"/>
        </w:trPr>
        <w:tc>
          <w:tcPr>
            <w:tcW w:w="2576" w:type="pct"/>
            <w:tcMar>
              <w:top w:w="0" w:type="dxa"/>
              <w:left w:w="0" w:type="dxa"/>
              <w:bottom w:w="0" w:type="dxa"/>
              <w:right w:w="0" w:type="dxa"/>
            </w:tcMar>
            <w:vAlign w:val="bottom"/>
          </w:tcPr>
          <w:p w14:paraId="204EA52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Course fee receivables</w:t>
            </w:r>
          </w:p>
        </w:tc>
        <w:tc>
          <w:tcPr>
            <w:tcW w:w="1213" w:type="pct"/>
            <w:tcMar>
              <w:top w:w="0" w:type="dxa"/>
              <w:left w:w="0" w:type="dxa"/>
              <w:bottom w:w="0" w:type="dxa"/>
              <w:right w:w="0" w:type="dxa"/>
            </w:tcMar>
            <w:vAlign w:val="bottom"/>
          </w:tcPr>
          <w:p w14:paraId="0421985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1,696,419</w:t>
            </w:r>
          </w:p>
        </w:tc>
        <w:tc>
          <w:tcPr>
            <w:tcW w:w="1212" w:type="pct"/>
            <w:tcMar>
              <w:top w:w="0" w:type="dxa"/>
              <w:left w:w="0" w:type="dxa"/>
              <w:bottom w:w="0" w:type="dxa"/>
              <w:right w:w="0" w:type="dxa"/>
            </w:tcMar>
            <w:vAlign w:val="bottom"/>
          </w:tcPr>
          <w:p w14:paraId="17DE01A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2,993,485</w:t>
            </w:r>
          </w:p>
        </w:tc>
      </w:tr>
      <w:tr w:rsidR="001967C0" w:rsidRPr="00AC46DF" w14:paraId="62352DBA" w14:textId="77777777" w:rsidTr="00064722">
        <w:trPr>
          <w:trHeight w:val="60"/>
        </w:trPr>
        <w:tc>
          <w:tcPr>
            <w:tcW w:w="2576" w:type="pct"/>
            <w:tcMar>
              <w:top w:w="0" w:type="dxa"/>
              <w:left w:w="0" w:type="dxa"/>
              <w:bottom w:w="0" w:type="dxa"/>
              <w:right w:w="0" w:type="dxa"/>
            </w:tcMar>
            <w:vAlign w:val="bottom"/>
          </w:tcPr>
          <w:p w14:paraId="12EAF8F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Prepayments</w:t>
            </w:r>
          </w:p>
        </w:tc>
        <w:tc>
          <w:tcPr>
            <w:tcW w:w="1213" w:type="pct"/>
            <w:tcMar>
              <w:top w:w="0" w:type="dxa"/>
              <w:left w:w="0" w:type="dxa"/>
              <w:bottom w:w="0" w:type="dxa"/>
              <w:right w:w="0" w:type="dxa"/>
            </w:tcMar>
            <w:vAlign w:val="bottom"/>
          </w:tcPr>
          <w:p w14:paraId="5B5F0F1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46,844,970</w:t>
            </w:r>
          </w:p>
        </w:tc>
        <w:tc>
          <w:tcPr>
            <w:tcW w:w="1212" w:type="pct"/>
            <w:tcMar>
              <w:top w:w="0" w:type="dxa"/>
              <w:left w:w="0" w:type="dxa"/>
              <w:bottom w:w="0" w:type="dxa"/>
              <w:right w:w="0" w:type="dxa"/>
            </w:tcMar>
            <w:vAlign w:val="bottom"/>
          </w:tcPr>
          <w:p w14:paraId="68D22DD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21,744,849</w:t>
            </w:r>
          </w:p>
        </w:tc>
      </w:tr>
      <w:tr w:rsidR="001967C0" w:rsidRPr="00AC46DF" w14:paraId="2BE8A7E0" w14:textId="77777777" w:rsidTr="00064722">
        <w:trPr>
          <w:trHeight w:val="60"/>
        </w:trPr>
        <w:tc>
          <w:tcPr>
            <w:tcW w:w="2576" w:type="pct"/>
            <w:tcMar>
              <w:top w:w="0" w:type="dxa"/>
              <w:left w:w="0" w:type="dxa"/>
              <w:bottom w:w="0" w:type="dxa"/>
              <w:right w:w="0" w:type="dxa"/>
            </w:tcMar>
            <w:vAlign w:val="bottom"/>
          </w:tcPr>
          <w:p w14:paraId="2D2821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Income receivables</w:t>
            </w:r>
          </w:p>
        </w:tc>
        <w:tc>
          <w:tcPr>
            <w:tcW w:w="1213" w:type="pct"/>
            <w:tcMar>
              <w:top w:w="0" w:type="dxa"/>
              <w:left w:w="0" w:type="dxa"/>
              <w:bottom w:w="0" w:type="dxa"/>
              <w:right w:w="0" w:type="dxa"/>
            </w:tcMar>
            <w:vAlign w:val="bottom"/>
          </w:tcPr>
          <w:p w14:paraId="77903E3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1,953,743</w:t>
            </w:r>
          </w:p>
        </w:tc>
        <w:tc>
          <w:tcPr>
            <w:tcW w:w="1212" w:type="pct"/>
            <w:tcMar>
              <w:top w:w="0" w:type="dxa"/>
              <w:left w:w="0" w:type="dxa"/>
              <w:bottom w:w="0" w:type="dxa"/>
              <w:right w:w="0" w:type="dxa"/>
            </w:tcMar>
            <w:vAlign w:val="bottom"/>
          </w:tcPr>
          <w:p w14:paraId="73AF6CA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1,999,045</w:t>
            </w:r>
          </w:p>
        </w:tc>
      </w:tr>
      <w:tr w:rsidR="001967C0" w:rsidRPr="00AC46DF" w14:paraId="0974FD5E" w14:textId="77777777" w:rsidTr="00064722">
        <w:trPr>
          <w:trHeight w:val="60"/>
        </w:trPr>
        <w:tc>
          <w:tcPr>
            <w:tcW w:w="2576" w:type="pct"/>
            <w:tcMar>
              <w:top w:w="0" w:type="dxa"/>
              <w:left w:w="0" w:type="dxa"/>
              <w:bottom w:w="0" w:type="dxa"/>
              <w:right w:w="0" w:type="dxa"/>
            </w:tcMar>
            <w:vAlign w:val="bottom"/>
          </w:tcPr>
          <w:p w14:paraId="177D086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32B9257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03DE7D2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5849AF24" w14:textId="77777777" w:rsidTr="00064722">
        <w:trPr>
          <w:trHeight w:val="60"/>
        </w:trPr>
        <w:tc>
          <w:tcPr>
            <w:tcW w:w="2576" w:type="pct"/>
            <w:tcMar>
              <w:top w:w="0" w:type="dxa"/>
              <w:left w:w="0" w:type="dxa"/>
              <w:bottom w:w="0" w:type="dxa"/>
              <w:right w:w="0" w:type="dxa"/>
            </w:tcMar>
            <w:vAlign w:val="bottom"/>
          </w:tcPr>
          <w:p w14:paraId="6828C6B4"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7F5BD32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56,521,085</w:t>
            </w:r>
          </w:p>
        </w:tc>
        <w:tc>
          <w:tcPr>
            <w:tcW w:w="1212" w:type="pct"/>
            <w:tcMar>
              <w:top w:w="0" w:type="dxa"/>
              <w:left w:w="0" w:type="dxa"/>
              <w:bottom w:w="0" w:type="dxa"/>
              <w:right w:w="0" w:type="dxa"/>
            </w:tcMar>
            <w:vAlign w:val="bottom"/>
          </w:tcPr>
          <w:p w14:paraId="00BFC73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36,126,243</w:t>
            </w:r>
          </w:p>
        </w:tc>
      </w:tr>
      <w:tr w:rsidR="001967C0" w:rsidRPr="00AC46DF" w14:paraId="67855CA3" w14:textId="77777777" w:rsidTr="00064722">
        <w:trPr>
          <w:trHeight w:val="60"/>
        </w:trPr>
        <w:tc>
          <w:tcPr>
            <w:tcW w:w="2576" w:type="pct"/>
            <w:tcMar>
              <w:top w:w="0" w:type="dxa"/>
              <w:left w:w="0" w:type="dxa"/>
              <w:bottom w:w="0" w:type="dxa"/>
              <w:right w:w="0" w:type="dxa"/>
            </w:tcMar>
            <w:vAlign w:val="bottom"/>
          </w:tcPr>
          <w:p w14:paraId="1DD0DA1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Impairment allowances</w:t>
            </w:r>
          </w:p>
        </w:tc>
        <w:tc>
          <w:tcPr>
            <w:tcW w:w="1213" w:type="pct"/>
            <w:tcMar>
              <w:top w:w="0" w:type="dxa"/>
              <w:left w:w="0" w:type="dxa"/>
              <w:bottom w:w="0" w:type="dxa"/>
              <w:right w:w="0" w:type="dxa"/>
            </w:tcMar>
            <w:vAlign w:val="bottom"/>
          </w:tcPr>
          <w:p w14:paraId="704B53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(3,583,358)</w:t>
            </w:r>
          </w:p>
        </w:tc>
        <w:tc>
          <w:tcPr>
            <w:tcW w:w="1212" w:type="pct"/>
            <w:tcMar>
              <w:top w:w="0" w:type="dxa"/>
              <w:left w:w="0" w:type="dxa"/>
              <w:bottom w:w="0" w:type="dxa"/>
              <w:right w:w="0" w:type="dxa"/>
            </w:tcMar>
            <w:vAlign w:val="bottom"/>
          </w:tcPr>
          <w:p w14:paraId="14CBBFA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(3,531,193)</w:t>
            </w:r>
          </w:p>
        </w:tc>
      </w:tr>
      <w:tr w:rsidR="001967C0" w:rsidRPr="00AC46DF" w14:paraId="610D514E" w14:textId="77777777" w:rsidTr="00064722">
        <w:trPr>
          <w:trHeight w:val="60"/>
        </w:trPr>
        <w:tc>
          <w:tcPr>
            <w:tcW w:w="2576" w:type="pct"/>
            <w:tcMar>
              <w:top w:w="0" w:type="dxa"/>
              <w:left w:w="0" w:type="dxa"/>
              <w:bottom w:w="0" w:type="dxa"/>
              <w:right w:w="0" w:type="dxa"/>
            </w:tcMar>
            <w:vAlign w:val="bottom"/>
          </w:tcPr>
          <w:p w14:paraId="023FBEA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62827DB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431D95E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5BCB28EA" w14:textId="77777777" w:rsidTr="00064722">
        <w:trPr>
          <w:trHeight w:val="60"/>
        </w:trPr>
        <w:tc>
          <w:tcPr>
            <w:tcW w:w="2576" w:type="pct"/>
            <w:tcMar>
              <w:top w:w="0" w:type="dxa"/>
              <w:left w:w="0" w:type="dxa"/>
              <w:bottom w:w="0" w:type="dxa"/>
              <w:right w:w="0" w:type="dxa"/>
            </w:tcMar>
            <w:vAlign w:val="bottom"/>
          </w:tcPr>
          <w:p w14:paraId="56F4FD9E"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0FB27FE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52,937,727</w:t>
            </w:r>
          </w:p>
        </w:tc>
        <w:tc>
          <w:tcPr>
            <w:tcW w:w="1212" w:type="pct"/>
            <w:tcMar>
              <w:top w:w="0" w:type="dxa"/>
              <w:left w:w="0" w:type="dxa"/>
              <w:bottom w:w="0" w:type="dxa"/>
              <w:right w:w="0" w:type="dxa"/>
            </w:tcMar>
            <w:vAlign w:val="bottom"/>
          </w:tcPr>
          <w:p w14:paraId="4DE16AC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32,595,050</w:t>
            </w:r>
          </w:p>
        </w:tc>
      </w:tr>
      <w:tr w:rsidR="001967C0" w:rsidRPr="00AC46DF" w14:paraId="17136E7D" w14:textId="77777777" w:rsidTr="00064722">
        <w:trPr>
          <w:trHeight w:val="60"/>
        </w:trPr>
        <w:tc>
          <w:tcPr>
            <w:tcW w:w="2576" w:type="pct"/>
            <w:tcMar>
              <w:top w:w="0" w:type="dxa"/>
              <w:left w:w="0" w:type="dxa"/>
              <w:bottom w:w="0" w:type="dxa"/>
              <w:right w:w="0" w:type="dxa"/>
            </w:tcMar>
            <w:vAlign w:val="bottom"/>
          </w:tcPr>
          <w:p w14:paraId="1BED8F2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Less: non-current rental and utility deposits</w:t>
            </w:r>
          </w:p>
        </w:tc>
        <w:tc>
          <w:tcPr>
            <w:tcW w:w="1213" w:type="pct"/>
            <w:tcMar>
              <w:top w:w="0" w:type="dxa"/>
              <w:left w:w="0" w:type="dxa"/>
              <w:bottom w:w="0" w:type="dxa"/>
              <w:right w:w="0" w:type="dxa"/>
            </w:tcMar>
            <w:vAlign w:val="bottom"/>
          </w:tcPr>
          <w:p w14:paraId="039A4F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(1,211,175)</w:t>
            </w:r>
          </w:p>
        </w:tc>
        <w:tc>
          <w:tcPr>
            <w:tcW w:w="1212" w:type="pct"/>
            <w:tcMar>
              <w:top w:w="0" w:type="dxa"/>
              <w:left w:w="0" w:type="dxa"/>
              <w:bottom w:w="0" w:type="dxa"/>
              <w:right w:w="0" w:type="dxa"/>
            </w:tcMar>
            <w:vAlign w:val="bottom"/>
          </w:tcPr>
          <w:p w14:paraId="51ED48E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(1,211,175)</w:t>
            </w:r>
          </w:p>
        </w:tc>
      </w:tr>
      <w:tr w:rsidR="001967C0" w:rsidRPr="00AC46DF" w14:paraId="6D80E523" w14:textId="77777777" w:rsidTr="00064722">
        <w:trPr>
          <w:trHeight w:val="60"/>
        </w:trPr>
        <w:tc>
          <w:tcPr>
            <w:tcW w:w="2576" w:type="pct"/>
            <w:tcMar>
              <w:top w:w="0" w:type="dxa"/>
              <w:left w:w="0" w:type="dxa"/>
              <w:bottom w:w="0" w:type="dxa"/>
              <w:right w:w="0" w:type="dxa"/>
            </w:tcMar>
            <w:vAlign w:val="bottom"/>
          </w:tcPr>
          <w:p w14:paraId="5F82625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8036E8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26B449D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2F75F389" w14:textId="77777777" w:rsidTr="00064722">
        <w:trPr>
          <w:trHeight w:val="60"/>
        </w:trPr>
        <w:tc>
          <w:tcPr>
            <w:tcW w:w="2576" w:type="pct"/>
            <w:tcMar>
              <w:top w:w="0" w:type="dxa"/>
              <w:left w:w="0" w:type="dxa"/>
              <w:bottom w:w="0" w:type="dxa"/>
              <w:right w:w="0" w:type="dxa"/>
            </w:tcMar>
            <w:vAlign w:val="bottom"/>
          </w:tcPr>
          <w:p w14:paraId="04E3667B"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22DF2C6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51,726,552</w:t>
            </w:r>
          </w:p>
        </w:tc>
        <w:tc>
          <w:tcPr>
            <w:tcW w:w="1212" w:type="pct"/>
            <w:tcMar>
              <w:top w:w="0" w:type="dxa"/>
              <w:left w:w="0" w:type="dxa"/>
              <w:bottom w:w="0" w:type="dxa"/>
              <w:right w:w="0" w:type="dxa"/>
            </w:tcMar>
            <w:vAlign w:val="bottom"/>
          </w:tcPr>
          <w:p w14:paraId="66B7AD0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31,383,875</w:t>
            </w:r>
          </w:p>
        </w:tc>
      </w:tr>
      <w:tr w:rsidR="001967C0" w:rsidRPr="00AC46DF" w14:paraId="11FF8488" w14:textId="77777777" w:rsidTr="00064722">
        <w:trPr>
          <w:trHeight w:val="60"/>
        </w:trPr>
        <w:tc>
          <w:tcPr>
            <w:tcW w:w="2576" w:type="pct"/>
            <w:tcMar>
              <w:top w:w="0" w:type="dxa"/>
              <w:left w:w="0" w:type="dxa"/>
              <w:bottom w:w="0" w:type="dxa"/>
              <w:right w:w="0" w:type="dxa"/>
            </w:tcMar>
            <w:vAlign w:val="bottom"/>
          </w:tcPr>
          <w:p w14:paraId="5B0C8A4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0B210EB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0E3E95A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128C019E" w14:textId="77777777" w:rsidR="001967C0" w:rsidRPr="00AC46DF" w:rsidRDefault="001967C0" w:rsidP="00AC46DF">
      <w:pPr>
        <w:rPr>
          <w:rFonts w:eastAsia="標楷體 (TT) Regular"/>
          <w:color w:val="000000"/>
          <w:spacing w:val="-2"/>
          <w:kern w:val="0"/>
          <w:sz w:val="28"/>
          <w:szCs w:val="28"/>
          <w:lang w:val="zh-TW"/>
        </w:rPr>
      </w:pPr>
    </w:p>
    <w:p w14:paraId="2026C452" w14:textId="77777777" w:rsidR="001967C0" w:rsidRPr="00AC46DF" w:rsidRDefault="001967C0" w:rsidP="00AC46DF">
      <w:pPr>
        <w:rPr>
          <w:rFonts w:eastAsia="標楷體 (TT) Regular"/>
          <w:color w:val="000000"/>
          <w:spacing w:val="-2"/>
          <w:kern w:val="0"/>
          <w:sz w:val="28"/>
          <w:szCs w:val="28"/>
          <w:lang w:val="zh-TW"/>
        </w:rPr>
      </w:pPr>
    </w:p>
    <w:p w14:paraId="0A4640E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amounts of receivables, deposits and prepayments are unsecured, interest-free and repayable on demand. The Board does not hold any collateral over these balances. Movements in the loss allowance for course fee and income receivables are as follows:</w:t>
      </w:r>
    </w:p>
    <w:p w14:paraId="44359459"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483A2067" w14:textId="77777777" w:rsidTr="00064722">
        <w:trPr>
          <w:trHeight w:val="60"/>
        </w:trPr>
        <w:tc>
          <w:tcPr>
            <w:tcW w:w="2576" w:type="pct"/>
            <w:tcMar>
              <w:top w:w="0" w:type="dxa"/>
              <w:left w:w="0" w:type="dxa"/>
              <w:bottom w:w="0" w:type="dxa"/>
              <w:right w:w="0" w:type="dxa"/>
            </w:tcMar>
            <w:vAlign w:val="bottom"/>
          </w:tcPr>
          <w:p w14:paraId="5688E269"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5C62CC4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5544B7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5B05921C" w14:textId="77777777" w:rsidTr="00064722">
        <w:trPr>
          <w:trHeight w:val="60"/>
        </w:trPr>
        <w:tc>
          <w:tcPr>
            <w:tcW w:w="2576" w:type="pct"/>
            <w:tcMar>
              <w:top w:w="0" w:type="dxa"/>
              <w:left w:w="0" w:type="dxa"/>
              <w:bottom w:w="0" w:type="dxa"/>
              <w:right w:w="0" w:type="dxa"/>
            </w:tcMar>
            <w:vAlign w:val="bottom"/>
          </w:tcPr>
          <w:p w14:paraId="78F9F82A"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28B260E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5E3CBC0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3A071C3E" w14:textId="77777777" w:rsidTr="00064722">
        <w:trPr>
          <w:trHeight w:val="60"/>
        </w:trPr>
        <w:tc>
          <w:tcPr>
            <w:tcW w:w="2576" w:type="pct"/>
            <w:tcMar>
              <w:top w:w="0" w:type="dxa"/>
              <w:left w:w="0" w:type="dxa"/>
              <w:bottom w:w="0" w:type="dxa"/>
              <w:right w:w="0" w:type="dxa"/>
            </w:tcMar>
            <w:vAlign w:val="bottom"/>
          </w:tcPr>
          <w:p w14:paraId="7FC31FE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the beginning of the year</w:t>
            </w:r>
          </w:p>
        </w:tc>
        <w:tc>
          <w:tcPr>
            <w:tcW w:w="1213" w:type="pct"/>
            <w:tcMar>
              <w:top w:w="0" w:type="dxa"/>
              <w:left w:w="0" w:type="dxa"/>
              <w:bottom w:w="0" w:type="dxa"/>
              <w:right w:w="0" w:type="dxa"/>
            </w:tcMar>
            <w:vAlign w:val="bottom"/>
          </w:tcPr>
          <w:p w14:paraId="7BABB1B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3,531,193</w:t>
            </w:r>
          </w:p>
        </w:tc>
        <w:tc>
          <w:tcPr>
            <w:tcW w:w="1212" w:type="pct"/>
            <w:tcMar>
              <w:top w:w="0" w:type="dxa"/>
              <w:left w:w="0" w:type="dxa"/>
              <w:bottom w:w="0" w:type="dxa"/>
              <w:right w:w="0" w:type="dxa"/>
            </w:tcMar>
            <w:vAlign w:val="bottom"/>
          </w:tcPr>
          <w:p w14:paraId="04CCA5F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3,521,047</w:t>
            </w:r>
          </w:p>
        </w:tc>
      </w:tr>
      <w:tr w:rsidR="001967C0" w:rsidRPr="00AC46DF" w14:paraId="50BE6FAF" w14:textId="77777777" w:rsidTr="00064722">
        <w:trPr>
          <w:trHeight w:val="60"/>
        </w:trPr>
        <w:tc>
          <w:tcPr>
            <w:tcW w:w="2576" w:type="pct"/>
            <w:tcMar>
              <w:top w:w="0" w:type="dxa"/>
              <w:left w:w="0" w:type="dxa"/>
              <w:bottom w:w="0" w:type="dxa"/>
              <w:right w:w="0" w:type="dxa"/>
            </w:tcMar>
            <w:vAlign w:val="bottom"/>
          </w:tcPr>
          <w:p w14:paraId="3DD33C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Impairment losses (note 9)</w:t>
            </w:r>
          </w:p>
        </w:tc>
        <w:tc>
          <w:tcPr>
            <w:tcW w:w="1213" w:type="pct"/>
            <w:tcMar>
              <w:top w:w="0" w:type="dxa"/>
              <w:left w:w="0" w:type="dxa"/>
              <w:bottom w:w="0" w:type="dxa"/>
              <w:right w:w="0" w:type="dxa"/>
            </w:tcMar>
            <w:vAlign w:val="bottom"/>
          </w:tcPr>
          <w:p w14:paraId="6BC513B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2,383,230</w:t>
            </w:r>
          </w:p>
        </w:tc>
        <w:tc>
          <w:tcPr>
            <w:tcW w:w="1212" w:type="pct"/>
            <w:tcMar>
              <w:top w:w="0" w:type="dxa"/>
              <w:left w:w="0" w:type="dxa"/>
              <w:bottom w:w="0" w:type="dxa"/>
              <w:right w:w="0" w:type="dxa"/>
            </w:tcMar>
            <w:vAlign w:val="bottom"/>
          </w:tcPr>
          <w:p w14:paraId="0292B1D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2,407,199</w:t>
            </w:r>
          </w:p>
        </w:tc>
      </w:tr>
      <w:tr w:rsidR="001967C0" w:rsidRPr="00AC46DF" w14:paraId="40C973D9" w14:textId="77777777" w:rsidTr="00064722">
        <w:trPr>
          <w:trHeight w:val="60"/>
        </w:trPr>
        <w:tc>
          <w:tcPr>
            <w:tcW w:w="2576" w:type="pct"/>
            <w:tcMar>
              <w:top w:w="0" w:type="dxa"/>
              <w:left w:w="0" w:type="dxa"/>
              <w:bottom w:w="0" w:type="dxa"/>
              <w:right w:w="0" w:type="dxa"/>
            </w:tcMar>
            <w:vAlign w:val="bottom"/>
          </w:tcPr>
          <w:p w14:paraId="34CF64D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written off as uncollectible</w:t>
            </w:r>
          </w:p>
        </w:tc>
        <w:tc>
          <w:tcPr>
            <w:tcW w:w="1213" w:type="pct"/>
            <w:tcMar>
              <w:top w:w="0" w:type="dxa"/>
              <w:left w:w="0" w:type="dxa"/>
              <w:bottom w:w="0" w:type="dxa"/>
              <w:right w:w="0" w:type="dxa"/>
            </w:tcMar>
            <w:vAlign w:val="bottom"/>
          </w:tcPr>
          <w:p w14:paraId="135C7BE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(2,331,065)</w:t>
            </w:r>
          </w:p>
        </w:tc>
        <w:tc>
          <w:tcPr>
            <w:tcW w:w="1212" w:type="pct"/>
            <w:tcMar>
              <w:top w:w="0" w:type="dxa"/>
              <w:left w:w="0" w:type="dxa"/>
              <w:bottom w:w="0" w:type="dxa"/>
              <w:right w:w="0" w:type="dxa"/>
            </w:tcMar>
            <w:vAlign w:val="bottom"/>
          </w:tcPr>
          <w:p w14:paraId="5E0A00B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(2,397,053)</w:t>
            </w:r>
          </w:p>
        </w:tc>
      </w:tr>
      <w:tr w:rsidR="001967C0" w:rsidRPr="00AC46DF" w14:paraId="50278A22" w14:textId="77777777" w:rsidTr="00064722">
        <w:trPr>
          <w:trHeight w:val="60"/>
        </w:trPr>
        <w:tc>
          <w:tcPr>
            <w:tcW w:w="2576" w:type="pct"/>
            <w:tcMar>
              <w:top w:w="0" w:type="dxa"/>
              <w:left w:w="0" w:type="dxa"/>
              <w:bottom w:w="0" w:type="dxa"/>
              <w:right w:w="0" w:type="dxa"/>
            </w:tcMar>
            <w:vAlign w:val="bottom"/>
          </w:tcPr>
          <w:p w14:paraId="0B6E14B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191E666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3E4AA1A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65C2AFE4" w14:textId="77777777" w:rsidTr="00064722">
        <w:trPr>
          <w:trHeight w:val="60"/>
        </w:trPr>
        <w:tc>
          <w:tcPr>
            <w:tcW w:w="2576" w:type="pct"/>
            <w:tcMar>
              <w:top w:w="0" w:type="dxa"/>
              <w:left w:w="0" w:type="dxa"/>
              <w:bottom w:w="0" w:type="dxa"/>
              <w:right w:w="0" w:type="dxa"/>
            </w:tcMar>
            <w:vAlign w:val="bottom"/>
          </w:tcPr>
          <w:p w14:paraId="17EB22BB"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32A0146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3,583,358</w:t>
            </w:r>
          </w:p>
        </w:tc>
        <w:tc>
          <w:tcPr>
            <w:tcW w:w="1212" w:type="pct"/>
            <w:tcMar>
              <w:top w:w="0" w:type="dxa"/>
              <w:left w:w="0" w:type="dxa"/>
              <w:bottom w:w="0" w:type="dxa"/>
              <w:right w:w="0" w:type="dxa"/>
            </w:tcMar>
            <w:vAlign w:val="bottom"/>
          </w:tcPr>
          <w:p w14:paraId="423AD32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3,531,193</w:t>
            </w:r>
          </w:p>
        </w:tc>
      </w:tr>
      <w:tr w:rsidR="001967C0" w:rsidRPr="00AC46DF" w14:paraId="2ED4FF82" w14:textId="77777777" w:rsidTr="00064722">
        <w:trPr>
          <w:trHeight w:val="60"/>
        </w:trPr>
        <w:tc>
          <w:tcPr>
            <w:tcW w:w="2576" w:type="pct"/>
            <w:tcMar>
              <w:top w:w="0" w:type="dxa"/>
              <w:left w:w="0" w:type="dxa"/>
              <w:bottom w:w="0" w:type="dxa"/>
              <w:right w:w="0" w:type="dxa"/>
            </w:tcMar>
            <w:vAlign w:val="bottom"/>
          </w:tcPr>
          <w:p w14:paraId="78E2B74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C9E563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515E6EF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8D984E5" w14:textId="77777777" w:rsidR="005045AE" w:rsidRPr="00AC46DF" w:rsidRDefault="005045AE" w:rsidP="00AC46DF">
      <w:pPr>
        <w:rPr>
          <w:rFonts w:eastAsia="標楷體 (TT) Regular"/>
          <w:color w:val="000000"/>
          <w:spacing w:val="-2"/>
          <w:kern w:val="0"/>
          <w:sz w:val="28"/>
          <w:szCs w:val="28"/>
          <w:lang w:val="zh-TW"/>
        </w:rPr>
      </w:pPr>
    </w:p>
    <w:p w14:paraId="25AB70FC" w14:textId="3BCC0C26" w:rsidR="005045AE" w:rsidRPr="00AC46DF" w:rsidRDefault="005045AE" w:rsidP="00AC46DF">
      <w:pPr>
        <w:rPr>
          <w:rFonts w:eastAsia="標楷體 (TT) Regular"/>
          <w:color w:val="000000"/>
          <w:spacing w:val="-2"/>
          <w:kern w:val="0"/>
          <w:sz w:val="28"/>
          <w:szCs w:val="28"/>
          <w:lang w:val="zh-TW"/>
        </w:rPr>
      </w:pPr>
    </w:p>
    <w:p w14:paraId="44D4EC7D"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Impairment of course fee and income receivables under HKFRS 9</w:t>
      </w:r>
    </w:p>
    <w:p w14:paraId="3D1A3DA7" w14:textId="77777777" w:rsidR="001967C0" w:rsidRPr="00AC46DF" w:rsidRDefault="001967C0" w:rsidP="00AC46DF">
      <w:pPr>
        <w:rPr>
          <w:rFonts w:eastAsia="標楷體 (TT) Regular"/>
          <w:color w:val="000000"/>
          <w:spacing w:val="-2"/>
          <w:kern w:val="0"/>
          <w:sz w:val="28"/>
          <w:szCs w:val="28"/>
        </w:rPr>
      </w:pPr>
    </w:p>
    <w:p w14:paraId="32BBFBCC"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applies the simplified approach to provide for expected credit losses prescribed by HKFRS 9, which permits the use of the lifetime expected loss for all income receivables and course fee receivables. To measure the expected credit losses, income receivables and course fee receivables have been grouped based on shared credit risk characteristics and the days past due. The expected credit losses have also incorporated forward looking information. The loss allowance as at 31 March 2022 and 2021 are determined as follows:</w:t>
      </w:r>
    </w:p>
    <w:p w14:paraId="70B78990" w14:textId="77777777" w:rsidR="001967C0" w:rsidRPr="00AC46DF" w:rsidRDefault="001967C0" w:rsidP="00AC46DF">
      <w:pPr>
        <w:rPr>
          <w:rFonts w:eastAsia="標楷體 (TT) Regular"/>
          <w:color w:val="000000"/>
          <w:spacing w:val="-2"/>
          <w:kern w:val="0"/>
          <w:sz w:val="28"/>
          <w:szCs w:val="28"/>
        </w:rPr>
      </w:pPr>
    </w:p>
    <w:p w14:paraId="4C254BF4" w14:textId="7BB838FD"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Impairment of rental and utility deposits and interest receivables</w:t>
      </w:r>
    </w:p>
    <w:p w14:paraId="4DDFA62F" w14:textId="77777777" w:rsidR="001967C0" w:rsidRPr="00AC46DF" w:rsidRDefault="001967C0" w:rsidP="00AC46DF">
      <w:pPr>
        <w:rPr>
          <w:rFonts w:eastAsia="標楷體 (TT) Regular"/>
          <w:color w:val="000000"/>
          <w:spacing w:val="-2"/>
          <w:kern w:val="0"/>
          <w:sz w:val="28"/>
          <w:szCs w:val="28"/>
        </w:rPr>
      </w:pPr>
    </w:p>
    <w:tbl>
      <w:tblPr>
        <w:tblW w:w="4794" w:type="pct"/>
        <w:tblInd w:w="397" w:type="dxa"/>
        <w:tblCellMar>
          <w:left w:w="0" w:type="dxa"/>
          <w:right w:w="0" w:type="dxa"/>
        </w:tblCellMar>
        <w:tblLook w:val="0000" w:firstRow="0" w:lastRow="0" w:firstColumn="0" w:lastColumn="0" w:noHBand="0" w:noVBand="0"/>
      </w:tblPr>
      <w:tblGrid>
        <w:gridCol w:w="2145"/>
        <w:gridCol w:w="1419"/>
        <w:gridCol w:w="1419"/>
        <w:gridCol w:w="1419"/>
        <w:gridCol w:w="1421"/>
        <w:gridCol w:w="1418"/>
      </w:tblGrid>
      <w:tr w:rsidR="001967C0" w:rsidRPr="00AC46DF" w14:paraId="025924E3" w14:textId="77777777" w:rsidTr="00064722">
        <w:trPr>
          <w:trHeight w:val="60"/>
        </w:trPr>
        <w:tc>
          <w:tcPr>
            <w:tcW w:w="1160" w:type="pct"/>
            <w:tcMar>
              <w:top w:w="0" w:type="dxa"/>
              <w:left w:w="0" w:type="dxa"/>
              <w:bottom w:w="0" w:type="dxa"/>
              <w:right w:w="0" w:type="dxa"/>
            </w:tcMar>
            <w:vAlign w:val="bottom"/>
          </w:tcPr>
          <w:p w14:paraId="17F72B0C" w14:textId="77777777" w:rsidR="001967C0" w:rsidRPr="00AC46DF" w:rsidRDefault="001967C0" w:rsidP="00AC46DF">
            <w:pPr>
              <w:rPr>
                <w:rFonts w:ascii="標楷體 (TT) Regular" w:eastAsia="標楷體 (TT) Regular"/>
                <w:kern w:val="0"/>
                <w:sz w:val="28"/>
                <w:szCs w:val="28"/>
              </w:rPr>
            </w:pPr>
          </w:p>
        </w:tc>
        <w:tc>
          <w:tcPr>
            <w:tcW w:w="3073" w:type="pct"/>
            <w:gridSpan w:val="4"/>
            <w:tcMar>
              <w:top w:w="0" w:type="dxa"/>
              <w:left w:w="0" w:type="dxa"/>
              <w:bottom w:w="0" w:type="dxa"/>
              <w:right w:w="0" w:type="dxa"/>
            </w:tcMar>
            <w:vAlign w:val="bottom"/>
          </w:tcPr>
          <w:p w14:paraId="003B3A4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Past due</w:t>
            </w:r>
          </w:p>
        </w:tc>
        <w:tc>
          <w:tcPr>
            <w:tcW w:w="768" w:type="pct"/>
            <w:tcMar>
              <w:top w:w="0" w:type="dxa"/>
              <w:left w:w="0" w:type="dxa"/>
              <w:bottom w:w="0" w:type="dxa"/>
              <w:right w:w="0" w:type="dxa"/>
            </w:tcMar>
            <w:vAlign w:val="bottom"/>
          </w:tcPr>
          <w:p w14:paraId="7B36DA14" w14:textId="77777777" w:rsidR="001967C0" w:rsidRPr="00AC46DF" w:rsidRDefault="001967C0" w:rsidP="00AC46DF">
            <w:pPr>
              <w:rPr>
                <w:rFonts w:ascii="標楷體 (TT) Regular" w:eastAsia="標楷體 (TT) Regular"/>
                <w:kern w:val="0"/>
                <w:sz w:val="28"/>
                <w:szCs w:val="28"/>
              </w:rPr>
            </w:pPr>
          </w:p>
        </w:tc>
      </w:tr>
      <w:tr w:rsidR="001967C0" w:rsidRPr="00AC46DF" w14:paraId="57C12CC2" w14:textId="77777777" w:rsidTr="00064722">
        <w:trPr>
          <w:trHeight w:val="60"/>
        </w:trPr>
        <w:tc>
          <w:tcPr>
            <w:tcW w:w="1160" w:type="pct"/>
            <w:tcMar>
              <w:top w:w="0" w:type="dxa"/>
              <w:left w:w="0" w:type="dxa"/>
              <w:bottom w:w="0" w:type="dxa"/>
              <w:right w:w="0" w:type="dxa"/>
            </w:tcMar>
            <w:vAlign w:val="bottom"/>
          </w:tcPr>
          <w:p w14:paraId="30E8BE74"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6BDF4580"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Less than </w:t>
            </w:r>
          </w:p>
          <w:p w14:paraId="6F7A3CC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30 days</w:t>
            </w:r>
          </w:p>
        </w:tc>
        <w:tc>
          <w:tcPr>
            <w:tcW w:w="768" w:type="pct"/>
            <w:tcMar>
              <w:top w:w="0" w:type="dxa"/>
              <w:left w:w="0" w:type="dxa"/>
              <w:bottom w:w="0" w:type="dxa"/>
              <w:right w:w="0" w:type="dxa"/>
            </w:tcMar>
            <w:vAlign w:val="bottom"/>
          </w:tcPr>
          <w:p w14:paraId="3F7A931B"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30 – 365</w:t>
            </w:r>
          </w:p>
          <w:p w14:paraId="5C6A538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days</w:t>
            </w:r>
          </w:p>
        </w:tc>
        <w:tc>
          <w:tcPr>
            <w:tcW w:w="768" w:type="pct"/>
            <w:tcMar>
              <w:top w:w="0" w:type="dxa"/>
              <w:left w:w="0" w:type="dxa"/>
              <w:bottom w:w="0" w:type="dxa"/>
              <w:right w:w="0" w:type="dxa"/>
            </w:tcMar>
            <w:vAlign w:val="bottom"/>
          </w:tcPr>
          <w:p w14:paraId="7613C213"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1 – 3</w:t>
            </w:r>
          </w:p>
          <w:p w14:paraId="6F09572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years</w:t>
            </w:r>
          </w:p>
        </w:tc>
        <w:tc>
          <w:tcPr>
            <w:tcW w:w="769" w:type="pct"/>
            <w:tcMar>
              <w:top w:w="0" w:type="dxa"/>
              <w:left w:w="0" w:type="dxa"/>
              <w:bottom w:w="0" w:type="dxa"/>
              <w:right w:w="0" w:type="dxa"/>
            </w:tcMar>
            <w:vAlign w:val="bottom"/>
          </w:tcPr>
          <w:p w14:paraId="54613D92"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Over</w:t>
            </w:r>
          </w:p>
          <w:p w14:paraId="3183F21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 years</w:t>
            </w:r>
          </w:p>
        </w:tc>
        <w:tc>
          <w:tcPr>
            <w:tcW w:w="768" w:type="pct"/>
            <w:tcMar>
              <w:top w:w="0" w:type="dxa"/>
              <w:left w:w="0" w:type="dxa"/>
              <w:bottom w:w="0" w:type="dxa"/>
              <w:right w:w="0" w:type="dxa"/>
            </w:tcMar>
            <w:vAlign w:val="bottom"/>
          </w:tcPr>
          <w:p w14:paraId="2DEC27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Total</w:t>
            </w:r>
          </w:p>
        </w:tc>
      </w:tr>
      <w:tr w:rsidR="001967C0" w:rsidRPr="00AC46DF" w14:paraId="145EF3DF" w14:textId="77777777" w:rsidTr="00064722">
        <w:trPr>
          <w:trHeight w:val="60"/>
        </w:trPr>
        <w:tc>
          <w:tcPr>
            <w:tcW w:w="1160" w:type="pct"/>
            <w:tcMar>
              <w:top w:w="0" w:type="dxa"/>
              <w:left w:w="0" w:type="dxa"/>
              <w:bottom w:w="0" w:type="dxa"/>
              <w:right w:w="0" w:type="dxa"/>
            </w:tcMar>
            <w:vAlign w:val="bottom"/>
          </w:tcPr>
          <w:p w14:paraId="28DEFD8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As at 31 March 2022</w:t>
            </w:r>
          </w:p>
        </w:tc>
        <w:tc>
          <w:tcPr>
            <w:tcW w:w="768" w:type="pct"/>
            <w:tcMar>
              <w:top w:w="0" w:type="dxa"/>
              <w:left w:w="0" w:type="dxa"/>
              <w:bottom w:w="0" w:type="dxa"/>
              <w:right w:w="0" w:type="dxa"/>
            </w:tcMar>
            <w:vAlign w:val="bottom"/>
          </w:tcPr>
          <w:p w14:paraId="0DB0B880"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4FA2D087"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3426B691" w14:textId="77777777" w:rsidR="001967C0" w:rsidRPr="00AC46DF" w:rsidRDefault="001967C0" w:rsidP="00AC46DF">
            <w:pPr>
              <w:rPr>
                <w:rFonts w:ascii="標楷體 (TT) Regular" w:eastAsia="標楷體 (TT) Regular"/>
                <w:kern w:val="0"/>
                <w:sz w:val="28"/>
                <w:szCs w:val="28"/>
              </w:rPr>
            </w:pPr>
          </w:p>
        </w:tc>
        <w:tc>
          <w:tcPr>
            <w:tcW w:w="769" w:type="pct"/>
            <w:tcMar>
              <w:top w:w="0" w:type="dxa"/>
              <w:left w:w="0" w:type="dxa"/>
              <w:bottom w:w="0" w:type="dxa"/>
              <w:right w:w="0" w:type="dxa"/>
            </w:tcMar>
            <w:vAlign w:val="bottom"/>
          </w:tcPr>
          <w:p w14:paraId="4C36A541"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676E7A83" w14:textId="77777777" w:rsidR="001967C0" w:rsidRPr="00AC46DF" w:rsidRDefault="001967C0" w:rsidP="00AC46DF">
            <w:pPr>
              <w:rPr>
                <w:rFonts w:ascii="標楷體 (TT) Regular" w:eastAsia="標楷體 (TT) Regular"/>
                <w:kern w:val="0"/>
                <w:sz w:val="28"/>
                <w:szCs w:val="28"/>
              </w:rPr>
            </w:pPr>
          </w:p>
        </w:tc>
      </w:tr>
      <w:tr w:rsidR="001967C0" w:rsidRPr="00AC46DF" w14:paraId="06857F23" w14:textId="77777777" w:rsidTr="00064722">
        <w:trPr>
          <w:trHeight w:val="60"/>
        </w:trPr>
        <w:tc>
          <w:tcPr>
            <w:tcW w:w="1160" w:type="pct"/>
            <w:tcMar>
              <w:top w:w="0" w:type="dxa"/>
              <w:left w:w="0" w:type="dxa"/>
              <w:bottom w:w="0" w:type="dxa"/>
              <w:right w:w="0" w:type="dxa"/>
            </w:tcMar>
            <w:vAlign w:val="bottom"/>
          </w:tcPr>
          <w:p w14:paraId="19BE644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Expected loss rate (%)</w:t>
            </w:r>
          </w:p>
        </w:tc>
        <w:tc>
          <w:tcPr>
            <w:tcW w:w="768" w:type="pct"/>
            <w:tcMar>
              <w:top w:w="0" w:type="dxa"/>
              <w:left w:w="0" w:type="dxa"/>
              <w:bottom w:w="0" w:type="dxa"/>
              <w:right w:w="0" w:type="dxa"/>
            </w:tcMar>
            <w:vAlign w:val="bottom"/>
          </w:tcPr>
          <w:p w14:paraId="381A402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88</w:t>
            </w:r>
          </w:p>
        </w:tc>
        <w:tc>
          <w:tcPr>
            <w:tcW w:w="768" w:type="pct"/>
            <w:tcMar>
              <w:top w:w="0" w:type="dxa"/>
              <w:left w:w="0" w:type="dxa"/>
              <w:bottom w:w="0" w:type="dxa"/>
              <w:right w:w="0" w:type="dxa"/>
            </w:tcMar>
            <w:vAlign w:val="bottom"/>
          </w:tcPr>
          <w:p w14:paraId="621BE6C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w:t>
            </w:r>
          </w:p>
        </w:tc>
        <w:tc>
          <w:tcPr>
            <w:tcW w:w="768" w:type="pct"/>
            <w:tcMar>
              <w:top w:w="0" w:type="dxa"/>
              <w:left w:w="0" w:type="dxa"/>
              <w:bottom w:w="0" w:type="dxa"/>
              <w:right w:w="0" w:type="dxa"/>
            </w:tcMar>
            <w:vAlign w:val="bottom"/>
          </w:tcPr>
          <w:p w14:paraId="6370DB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w:t>
            </w:r>
          </w:p>
        </w:tc>
        <w:tc>
          <w:tcPr>
            <w:tcW w:w="769" w:type="pct"/>
            <w:tcMar>
              <w:top w:w="0" w:type="dxa"/>
              <w:left w:w="0" w:type="dxa"/>
              <w:bottom w:w="0" w:type="dxa"/>
              <w:right w:w="0" w:type="dxa"/>
            </w:tcMar>
            <w:vAlign w:val="bottom"/>
          </w:tcPr>
          <w:p w14:paraId="7BACFE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w:t>
            </w:r>
          </w:p>
        </w:tc>
        <w:tc>
          <w:tcPr>
            <w:tcW w:w="768" w:type="pct"/>
            <w:tcMar>
              <w:top w:w="0" w:type="dxa"/>
              <w:left w:w="0" w:type="dxa"/>
              <w:bottom w:w="0" w:type="dxa"/>
              <w:right w:w="0" w:type="dxa"/>
            </w:tcMar>
            <w:vAlign w:val="bottom"/>
          </w:tcPr>
          <w:p w14:paraId="36B9873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98</w:t>
            </w:r>
          </w:p>
        </w:tc>
      </w:tr>
      <w:tr w:rsidR="001967C0" w:rsidRPr="00AC46DF" w14:paraId="3F0B07E5" w14:textId="77777777" w:rsidTr="00064722">
        <w:trPr>
          <w:trHeight w:val="60"/>
        </w:trPr>
        <w:tc>
          <w:tcPr>
            <w:tcW w:w="1160" w:type="pct"/>
            <w:tcMar>
              <w:top w:w="0" w:type="dxa"/>
              <w:left w:w="0" w:type="dxa"/>
              <w:bottom w:w="0" w:type="dxa"/>
              <w:right w:w="0" w:type="dxa"/>
            </w:tcMar>
            <w:vAlign w:val="bottom"/>
          </w:tcPr>
          <w:p w14:paraId="4A6B04A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Gross carrying amount (HK$'000)</w:t>
            </w:r>
          </w:p>
        </w:tc>
        <w:tc>
          <w:tcPr>
            <w:tcW w:w="768" w:type="pct"/>
            <w:tcMar>
              <w:top w:w="0" w:type="dxa"/>
              <w:left w:w="0" w:type="dxa"/>
              <w:bottom w:w="0" w:type="dxa"/>
              <w:right w:w="0" w:type="dxa"/>
            </w:tcMar>
            <w:vAlign w:val="bottom"/>
          </w:tcPr>
          <w:p w14:paraId="069D870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572</w:t>
            </w:r>
          </w:p>
        </w:tc>
        <w:tc>
          <w:tcPr>
            <w:tcW w:w="768" w:type="pct"/>
            <w:tcMar>
              <w:top w:w="0" w:type="dxa"/>
              <w:left w:w="0" w:type="dxa"/>
              <w:bottom w:w="0" w:type="dxa"/>
              <w:right w:w="0" w:type="dxa"/>
            </w:tcMar>
            <w:vAlign w:val="bottom"/>
          </w:tcPr>
          <w:p w14:paraId="6452F3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1,446</w:t>
            </w:r>
          </w:p>
        </w:tc>
        <w:tc>
          <w:tcPr>
            <w:tcW w:w="768" w:type="pct"/>
            <w:tcMar>
              <w:top w:w="0" w:type="dxa"/>
              <w:left w:w="0" w:type="dxa"/>
              <w:bottom w:w="0" w:type="dxa"/>
              <w:right w:w="0" w:type="dxa"/>
            </w:tcMar>
            <w:vAlign w:val="bottom"/>
          </w:tcPr>
          <w:p w14:paraId="5D54B0B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1,484</w:t>
            </w:r>
          </w:p>
        </w:tc>
        <w:tc>
          <w:tcPr>
            <w:tcW w:w="769" w:type="pct"/>
            <w:tcMar>
              <w:top w:w="0" w:type="dxa"/>
              <w:left w:w="0" w:type="dxa"/>
              <w:bottom w:w="0" w:type="dxa"/>
              <w:right w:w="0" w:type="dxa"/>
            </w:tcMar>
            <w:vAlign w:val="bottom"/>
          </w:tcPr>
          <w:p w14:paraId="150D662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148</w:t>
            </w:r>
          </w:p>
        </w:tc>
        <w:tc>
          <w:tcPr>
            <w:tcW w:w="768" w:type="pct"/>
            <w:tcMar>
              <w:top w:w="0" w:type="dxa"/>
              <w:left w:w="0" w:type="dxa"/>
              <w:bottom w:w="0" w:type="dxa"/>
              <w:right w:w="0" w:type="dxa"/>
            </w:tcMar>
            <w:vAlign w:val="bottom"/>
          </w:tcPr>
          <w:p w14:paraId="3E14CD0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3,650</w:t>
            </w:r>
          </w:p>
        </w:tc>
      </w:tr>
      <w:tr w:rsidR="001967C0" w:rsidRPr="00AC46DF" w14:paraId="08EF6682" w14:textId="77777777" w:rsidTr="00064722">
        <w:trPr>
          <w:trHeight w:val="60"/>
        </w:trPr>
        <w:tc>
          <w:tcPr>
            <w:tcW w:w="1160" w:type="pct"/>
            <w:tcMar>
              <w:top w:w="0" w:type="dxa"/>
              <w:left w:w="0" w:type="dxa"/>
              <w:bottom w:w="0" w:type="dxa"/>
              <w:right w:w="0" w:type="dxa"/>
            </w:tcMar>
            <w:vAlign w:val="bottom"/>
          </w:tcPr>
          <w:p w14:paraId="253AC1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Expected credit losses (HK$'000)</w:t>
            </w:r>
          </w:p>
        </w:tc>
        <w:tc>
          <w:tcPr>
            <w:tcW w:w="768" w:type="pct"/>
            <w:tcMar>
              <w:top w:w="0" w:type="dxa"/>
              <w:left w:w="0" w:type="dxa"/>
              <w:bottom w:w="0" w:type="dxa"/>
              <w:right w:w="0" w:type="dxa"/>
            </w:tcMar>
            <w:vAlign w:val="bottom"/>
          </w:tcPr>
          <w:p w14:paraId="5A1B0EE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505</w:t>
            </w:r>
          </w:p>
        </w:tc>
        <w:tc>
          <w:tcPr>
            <w:tcW w:w="768" w:type="pct"/>
            <w:tcMar>
              <w:top w:w="0" w:type="dxa"/>
              <w:left w:w="0" w:type="dxa"/>
              <w:bottom w:w="0" w:type="dxa"/>
              <w:right w:w="0" w:type="dxa"/>
            </w:tcMar>
            <w:vAlign w:val="bottom"/>
          </w:tcPr>
          <w:p w14:paraId="5B18408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1,446</w:t>
            </w:r>
          </w:p>
        </w:tc>
        <w:tc>
          <w:tcPr>
            <w:tcW w:w="768" w:type="pct"/>
            <w:tcMar>
              <w:top w:w="0" w:type="dxa"/>
              <w:left w:w="0" w:type="dxa"/>
              <w:bottom w:w="0" w:type="dxa"/>
              <w:right w:w="0" w:type="dxa"/>
            </w:tcMar>
            <w:vAlign w:val="bottom"/>
          </w:tcPr>
          <w:p w14:paraId="4C70A89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1,484</w:t>
            </w:r>
          </w:p>
        </w:tc>
        <w:tc>
          <w:tcPr>
            <w:tcW w:w="769" w:type="pct"/>
            <w:tcMar>
              <w:top w:w="0" w:type="dxa"/>
              <w:left w:w="0" w:type="dxa"/>
              <w:bottom w:w="0" w:type="dxa"/>
              <w:right w:w="0" w:type="dxa"/>
            </w:tcMar>
            <w:vAlign w:val="bottom"/>
          </w:tcPr>
          <w:p w14:paraId="1900035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148</w:t>
            </w:r>
          </w:p>
        </w:tc>
        <w:tc>
          <w:tcPr>
            <w:tcW w:w="768" w:type="pct"/>
            <w:tcMar>
              <w:top w:w="0" w:type="dxa"/>
              <w:left w:w="0" w:type="dxa"/>
              <w:bottom w:w="0" w:type="dxa"/>
              <w:right w:w="0" w:type="dxa"/>
            </w:tcMar>
            <w:vAlign w:val="bottom"/>
          </w:tcPr>
          <w:p w14:paraId="308C143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3,583</w:t>
            </w:r>
          </w:p>
        </w:tc>
      </w:tr>
      <w:tr w:rsidR="001967C0" w:rsidRPr="00AC46DF" w14:paraId="5683FD77" w14:textId="77777777" w:rsidTr="00064722">
        <w:trPr>
          <w:trHeight w:val="60"/>
        </w:trPr>
        <w:tc>
          <w:tcPr>
            <w:tcW w:w="1160" w:type="pct"/>
            <w:tcMar>
              <w:top w:w="0" w:type="dxa"/>
              <w:left w:w="0" w:type="dxa"/>
              <w:bottom w:w="0" w:type="dxa"/>
              <w:right w:w="0" w:type="dxa"/>
            </w:tcMar>
            <w:vAlign w:val="bottom"/>
          </w:tcPr>
          <w:p w14:paraId="633C405F"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197E70BA"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22B75ED9"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6FBE650C" w14:textId="77777777" w:rsidR="001967C0" w:rsidRPr="00AC46DF" w:rsidRDefault="001967C0" w:rsidP="00AC46DF">
            <w:pPr>
              <w:rPr>
                <w:rFonts w:ascii="標楷體 (TT) Regular" w:eastAsia="標楷體 (TT) Regular"/>
                <w:kern w:val="0"/>
                <w:sz w:val="28"/>
                <w:szCs w:val="28"/>
              </w:rPr>
            </w:pPr>
          </w:p>
        </w:tc>
        <w:tc>
          <w:tcPr>
            <w:tcW w:w="769" w:type="pct"/>
            <w:tcMar>
              <w:top w:w="0" w:type="dxa"/>
              <w:left w:w="0" w:type="dxa"/>
              <w:bottom w:w="0" w:type="dxa"/>
              <w:right w:w="0" w:type="dxa"/>
            </w:tcMar>
            <w:vAlign w:val="bottom"/>
          </w:tcPr>
          <w:p w14:paraId="763782BB"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4A9F260F" w14:textId="77777777" w:rsidR="001967C0" w:rsidRPr="00AC46DF" w:rsidRDefault="001967C0" w:rsidP="00AC46DF">
            <w:pPr>
              <w:rPr>
                <w:rFonts w:ascii="標楷體 (TT) Regular" w:eastAsia="標楷體 (TT) Regular"/>
                <w:kern w:val="0"/>
                <w:sz w:val="28"/>
                <w:szCs w:val="28"/>
              </w:rPr>
            </w:pPr>
          </w:p>
        </w:tc>
      </w:tr>
      <w:tr w:rsidR="001967C0" w:rsidRPr="00AC46DF" w14:paraId="5E8B3779" w14:textId="77777777" w:rsidTr="00064722">
        <w:trPr>
          <w:trHeight w:val="60"/>
        </w:trPr>
        <w:tc>
          <w:tcPr>
            <w:tcW w:w="1160" w:type="pct"/>
            <w:tcMar>
              <w:top w:w="0" w:type="dxa"/>
              <w:left w:w="0" w:type="dxa"/>
              <w:bottom w:w="0" w:type="dxa"/>
              <w:right w:w="0" w:type="dxa"/>
            </w:tcMar>
            <w:vAlign w:val="bottom"/>
          </w:tcPr>
          <w:p w14:paraId="209FAD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As at 31 March 2021</w:t>
            </w:r>
          </w:p>
        </w:tc>
        <w:tc>
          <w:tcPr>
            <w:tcW w:w="768" w:type="pct"/>
            <w:tcMar>
              <w:top w:w="0" w:type="dxa"/>
              <w:left w:w="0" w:type="dxa"/>
              <w:bottom w:w="0" w:type="dxa"/>
              <w:right w:w="0" w:type="dxa"/>
            </w:tcMar>
            <w:vAlign w:val="bottom"/>
          </w:tcPr>
          <w:p w14:paraId="28C7379D"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7DAD4C10"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7C4BED55" w14:textId="77777777" w:rsidR="001967C0" w:rsidRPr="00AC46DF" w:rsidRDefault="001967C0" w:rsidP="00AC46DF">
            <w:pPr>
              <w:rPr>
                <w:rFonts w:ascii="標楷體 (TT) Regular" w:eastAsia="標楷體 (TT) Regular"/>
                <w:kern w:val="0"/>
                <w:sz w:val="28"/>
                <w:szCs w:val="28"/>
              </w:rPr>
            </w:pPr>
          </w:p>
        </w:tc>
        <w:tc>
          <w:tcPr>
            <w:tcW w:w="769" w:type="pct"/>
            <w:tcMar>
              <w:top w:w="0" w:type="dxa"/>
              <w:left w:w="0" w:type="dxa"/>
              <w:bottom w:w="0" w:type="dxa"/>
              <w:right w:w="0" w:type="dxa"/>
            </w:tcMar>
            <w:vAlign w:val="bottom"/>
          </w:tcPr>
          <w:p w14:paraId="07DCC8E6" w14:textId="77777777" w:rsidR="001967C0" w:rsidRPr="00AC46DF" w:rsidRDefault="001967C0" w:rsidP="00AC46DF">
            <w:pPr>
              <w:rPr>
                <w:rFonts w:ascii="標楷體 (TT) Regular" w:eastAsia="標楷體 (TT) Regular"/>
                <w:kern w:val="0"/>
                <w:sz w:val="28"/>
                <w:szCs w:val="28"/>
              </w:rPr>
            </w:pPr>
          </w:p>
        </w:tc>
        <w:tc>
          <w:tcPr>
            <w:tcW w:w="768" w:type="pct"/>
            <w:tcMar>
              <w:top w:w="0" w:type="dxa"/>
              <w:left w:w="0" w:type="dxa"/>
              <w:bottom w:w="0" w:type="dxa"/>
              <w:right w:w="0" w:type="dxa"/>
            </w:tcMar>
            <w:vAlign w:val="bottom"/>
          </w:tcPr>
          <w:p w14:paraId="3C13CC23" w14:textId="77777777" w:rsidR="001967C0" w:rsidRPr="00AC46DF" w:rsidRDefault="001967C0" w:rsidP="00AC46DF">
            <w:pPr>
              <w:rPr>
                <w:rFonts w:ascii="標楷體 (TT) Regular" w:eastAsia="標楷體 (TT) Regular"/>
                <w:kern w:val="0"/>
                <w:sz w:val="28"/>
                <w:szCs w:val="28"/>
              </w:rPr>
            </w:pPr>
          </w:p>
        </w:tc>
      </w:tr>
      <w:tr w:rsidR="001967C0" w:rsidRPr="00AC46DF" w14:paraId="04F98701" w14:textId="77777777" w:rsidTr="00064722">
        <w:trPr>
          <w:trHeight w:val="60"/>
        </w:trPr>
        <w:tc>
          <w:tcPr>
            <w:tcW w:w="1160" w:type="pct"/>
            <w:tcMar>
              <w:top w:w="0" w:type="dxa"/>
              <w:left w:w="0" w:type="dxa"/>
              <w:bottom w:w="0" w:type="dxa"/>
              <w:right w:w="0" w:type="dxa"/>
            </w:tcMar>
            <w:vAlign w:val="bottom"/>
          </w:tcPr>
          <w:p w14:paraId="1DDC183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Expected loss rate (%)</w:t>
            </w:r>
          </w:p>
        </w:tc>
        <w:tc>
          <w:tcPr>
            <w:tcW w:w="768" w:type="pct"/>
            <w:tcMar>
              <w:top w:w="0" w:type="dxa"/>
              <w:left w:w="0" w:type="dxa"/>
              <w:bottom w:w="0" w:type="dxa"/>
              <w:right w:w="0" w:type="dxa"/>
            </w:tcMar>
            <w:vAlign w:val="bottom"/>
          </w:tcPr>
          <w:p w14:paraId="1F99C81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46</w:t>
            </w:r>
          </w:p>
        </w:tc>
        <w:tc>
          <w:tcPr>
            <w:tcW w:w="768" w:type="pct"/>
            <w:tcMar>
              <w:top w:w="0" w:type="dxa"/>
              <w:left w:w="0" w:type="dxa"/>
              <w:bottom w:w="0" w:type="dxa"/>
              <w:right w:w="0" w:type="dxa"/>
            </w:tcMar>
            <w:vAlign w:val="bottom"/>
          </w:tcPr>
          <w:p w14:paraId="699E6A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50</w:t>
            </w:r>
          </w:p>
        </w:tc>
        <w:tc>
          <w:tcPr>
            <w:tcW w:w="768" w:type="pct"/>
            <w:tcMar>
              <w:top w:w="0" w:type="dxa"/>
              <w:left w:w="0" w:type="dxa"/>
              <w:bottom w:w="0" w:type="dxa"/>
              <w:right w:w="0" w:type="dxa"/>
            </w:tcMar>
            <w:vAlign w:val="bottom"/>
          </w:tcPr>
          <w:p w14:paraId="7D6028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w:t>
            </w:r>
          </w:p>
        </w:tc>
        <w:tc>
          <w:tcPr>
            <w:tcW w:w="769" w:type="pct"/>
            <w:tcMar>
              <w:top w:w="0" w:type="dxa"/>
              <w:left w:w="0" w:type="dxa"/>
              <w:bottom w:w="0" w:type="dxa"/>
              <w:right w:w="0" w:type="dxa"/>
            </w:tcMar>
            <w:vAlign w:val="bottom"/>
          </w:tcPr>
          <w:p w14:paraId="6CEC15D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100</w:t>
            </w:r>
          </w:p>
        </w:tc>
        <w:tc>
          <w:tcPr>
            <w:tcW w:w="768" w:type="pct"/>
            <w:tcMar>
              <w:top w:w="0" w:type="dxa"/>
              <w:left w:w="0" w:type="dxa"/>
              <w:bottom w:w="0" w:type="dxa"/>
              <w:right w:w="0" w:type="dxa"/>
            </w:tcMar>
            <w:vAlign w:val="bottom"/>
          </w:tcPr>
          <w:p w14:paraId="380DD03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71</w:t>
            </w:r>
          </w:p>
        </w:tc>
      </w:tr>
      <w:tr w:rsidR="001967C0" w:rsidRPr="00AC46DF" w14:paraId="4E908E77" w14:textId="77777777" w:rsidTr="00064722">
        <w:trPr>
          <w:trHeight w:val="60"/>
        </w:trPr>
        <w:tc>
          <w:tcPr>
            <w:tcW w:w="1160" w:type="pct"/>
            <w:tcMar>
              <w:top w:w="0" w:type="dxa"/>
              <w:left w:w="0" w:type="dxa"/>
              <w:bottom w:w="0" w:type="dxa"/>
              <w:right w:w="0" w:type="dxa"/>
            </w:tcMar>
            <w:vAlign w:val="bottom"/>
          </w:tcPr>
          <w:p w14:paraId="73BCED9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Gross carrying amount (HK$'000)</w:t>
            </w:r>
          </w:p>
        </w:tc>
        <w:tc>
          <w:tcPr>
            <w:tcW w:w="768" w:type="pct"/>
            <w:tcMar>
              <w:top w:w="0" w:type="dxa"/>
              <w:left w:w="0" w:type="dxa"/>
              <w:bottom w:w="0" w:type="dxa"/>
              <w:right w:w="0" w:type="dxa"/>
            </w:tcMar>
            <w:vAlign w:val="bottom"/>
          </w:tcPr>
          <w:p w14:paraId="31F42EA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984</w:t>
            </w:r>
          </w:p>
        </w:tc>
        <w:tc>
          <w:tcPr>
            <w:tcW w:w="768" w:type="pct"/>
            <w:tcMar>
              <w:top w:w="0" w:type="dxa"/>
              <w:left w:w="0" w:type="dxa"/>
              <w:bottom w:w="0" w:type="dxa"/>
              <w:right w:w="0" w:type="dxa"/>
            </w:tcMar>
            <w:vAlign w:val="bottom"/>
          </w:tcPr>
          <w:p w14:paraId="7FAE59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1,852</w:t>
            </w:r>
          </w:p>
        </w:tc>
        <w:tc>
          <w:tcPr>
            <w:tcW w:w="768" w:type="pct"/>
            <w:tcMar>
              <w:top w:w="0" w:type="dxa"/>
              <w:left w:w="0" w:type="dxa"/>
              <w:bottom w:w="0" w:type="dxa"/>
              <w:right w:w="0" w:type="dxa"/>
            </w:tcMar>
            <w:vAlign w:val="bottom"/>
          </w:tcPr>
          <w:p w14:paraId="5EBE336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1,999</w:t>
            </w:r>
          </w:p>
        </w:tc>
        <w:tc>
          <w:tcPr>
            <w:tcW w:w="769" w:type="pct"/>
            <w:tcMar>
              <w:top w:w="0" w:type="dxa"/>
              <w:left w:w="0" w:type="dxa"/>
              <w:bottom w:w="0" w:type="dxa"/>
              <w:right w:w="0" w:type="dxa"/>
            </w:tcMar>
            <w:vAlign w:val="bottom"/>
          </w:tcPr>
          <w:p w14:paraId="41C67B7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158</w:t>
            </w:r>
          </w:p>
        </w:tc>
        <w:tc>
          <w:tcPr>
            <w:tcW w:w="768" w:type="pct"/>
            <w:tcMar>
              <w:top w:w="0" w:type="dxa"/>
              <w:left w:w="0" w:type="dxa"/>
              <w:bottom w:w="0" w:type="dxa"/>
              <w:right w:w="0" w:type="dxa"/>
            </w:tcMar>
            <w:vAlign w:val="bottom"/>
          </w:tcPr>
          <w:p w14:paraId="767A580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4,993</w:t>
            </w:r>
          </w:p>
        </w:tc>
      </w:tr>
      <w:tr w:rsidR="001967C0" w:rsidRPr="00AC46DF" w14:paraId="1957CAE5" w14:textId="77777777" w:rsidTr="00064722">
        <w:trPr>
          <w:trHeight w:val="60"/>
        </w:trPr>
        <w:tc>
          <w:tcPr>
            <w:tcW w:w="1160" w:type="pct"/>
            <w:tcMar>
              <w:top w:w="0" w:type="dxa"/>
              <w:left w:w="0" w:type="dxa"/>
              <w:bottom w:w="0" w:type="dxa"/>
              <w:right w:w="0" w:type="dxa"/>
            </w:tcMar>
            <w:vAlign w:val="bottom"/>
          </w:tcPr>
          <w:p w14:paraId="1AB6376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Expected credit losses (HK$'000)</w:t>
            </w:r>
          </w:p>
        </w:tc>
        <w:tc>
          <w:tcPr>
            <w:tcW w:w="768" w:type="pct"/>
            <w:tcMar>
              <w:top w:w="0" w:type="dxa"/>
              <w:left w:w="0" w:type="dxa"/>
              <w:bottom w:w="0" w:type="dxa"/>
              <w:right w:w="0" w:type="dxa"/>
            </w:tcMar>
            <w:vAlign w:val="bottom"/>
          </w:tcPr>
          <w:p w14:paraId="5B796CB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453</w:t>
            </w:r>
          </w:p>
        </w:tc>
        <w:tc>
          <w:tcPr>
            <w:tcW w:w="768" w:type="pct"/>
            <w:tcMar>
              <w:top w:w="0" w:type="dxa"/>
              <w:left w:w="0" w:type="dxa"/>
              <w:bottom w:w="0" w:type="dxa"/>
              <w:right w:w="0" w:type="dxa"/>
            </w:tcMar>
            <w:vAlign w:val="bottom"/>
          </w:tcPr>
          <w:p w14:paraId="5C4DC9E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921</w:t>
            </w:r>
          </w:p>
        </w:tc>
        <w:tc>
          <w:tcPr>
            <w:tcW w:w="768" w:type="pct"/>
            <w:tcMar>
              <w:top w:w="0" w:type="dxa"/>
              <w:left w:w="0" w:type="dxa"/>
              <w:bottom w:w="0" w:type="dxa"/>
              <w:right w:w="0" w:type="dxa"/>
            </w:tcMar>
            <w:vAlign w:val="bottom"/>
          </w:tcPr>
          <w:p w14:paraId="2F47A00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1,999</w:t>
            </w:r>
          </w:p>
        </w:tc>
        <w:tc>
          <w:tcPr>
            <w:tcW w:w="769" w:type="pct"/>
            <w:tcMar>
              <w:top w:w="0" w:type="dxa"/>
              <w:left w:w="0" w:type="dxa"/>
              <w:bottom w:w="0" w:type="dxa"/>
              <w:right w:w="0" w:type="dxa"/>
            </w:tcMar>
            <w:vAlign w:val="bottom"/>
          </w:tcPr>
          <w:p w14:paraId="69D3D33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158</w:t>
            </w:r>
          </w:p>
        </w:tc>
        <w:tc>
          <w:tcPr>
            <w:tcW w:w="768" w:type="pct"/>
            <w:tcMar>
              <w:top w:w="0" w:type="dxa"/>
              <w:left w:w="0" w:type="dxa"/>
              <w:bottom w:w="0" w:type="dxa"/>
              <w:right w:w="0" w:type="dxa"/>
            </w:tcMar>
            <w:vAlign w:val="bottom"/>
          </w:tcPr>
          <w:p w14:paraId="7E5B8DB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3,531</w:t>
            </w:r>
          </w:p>
        </w:tc>
      </w:tr>
    </w:tbl>
    <w:p w14:paraId="580F75F4" w14:textId="77777777" w:rsidR="001967C0" w:rsidRPr="00AC46DF" w:rsidRDefault="001967C0" w:rsidP="00AC46DF">
      <w:pPr>
        <w:rPr>
          <w:rFonts w:eastAsia="標楷體 (TT) Regular"/>
          <w:color w:val="000000"/>
          <w:spacing w:val="-2"/>
          <w:kern w:val="0"/>
          <w:sz w:val="28"/>
          <w:szCs w:val="28"/>
          <w:lang w:val="zh-TW"/>
        </w:rPr>
      </w:pPr>
    </w:p>
    <w:p w14:paraId="642CE569" w14:textId="77777777" w:rsidR="001967C0" w:rsidRPr="00AC46DF" w:rsidRDefault="001967C0" w:rsidP="00AC46DF">
      <w:pPr>
        <w:rPr>
          <w:rFonts w:eastAsia="標楷體 (TT) Regular"/>
          <w:color w:val="000000"/>
          <w:spacing w:val="-2"/>
          <w:kern w:val="0"/>
          <w:sz w:val="28"/>
          <w:szCs w:val="28"/>
          <w:lang w:val="zh-TW"/>
        </w:rPr>
      </w:pPr>
    </w:p>
    <w:p w14:paraId="3DA995B5"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carrying amounts of rental and utility deposits and interest receivables approximated to their fair value as at 31 March 2022 and 2021. Their recoverability was assessed with reference to the credit status of the rental and utility deposits, interest receivables and the expected credit losses as at 31 March 2022 and 2021 were considered to be minimal.</w:t>
      </w:r>
    </w:p>
    <w:p w14:paraId="17BAE63B" w14:textId="2DE123A9" w:rsidR="005045AE" w:rsidRPr="00AC46DF" w:rsidRDefault="005045AE" w:rsidP="00AC46DF">
      <w:pPr>
        <w:rPr>
          <w:rFonts w:eastAsia="標楷體 (TT) Regular"/>
          <w:color w:val="000000"/>
          <w:spacing w:val="-2"/>
          <w:kern w:val="0"/>
          <w:sz w:val="28"/>
          <w:szCs w:val="28"/>
        </w:rPr>
      </w:pPr>
    </w:p>
    <w:p w14:paraId="37815812"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14.</w:t>
      </w:r>
      <w:r w:rsidRPr="00AC46DF">
        <w:rPr>
          <w:rFonts w:eastAsia="標楷體 (TT) Regular"/>
          <w:b/>
          <w:bCs/>
          <w:color w:val="000000"/>
          <w:kern w:val="0"/>
          <w:sz w:val="28"/>
          <w:szCs w:val="28"/>
        </w:rPr>
        <w:tab/>
        <w:t>AMOUNT DUE FROM THE HONG KONG MONETARY AUTHORITY</w:t>
      </w:r>
    </w:p>
    <w:p w14:paraId="781F1E73" w14:textId="77777777" w:rsidR="001967C0" w:rsidRPr="00AC46DF" w:rsidRDefault="001967C0" w:rsidP="00AC46DF">
      <w:pPr>
        <w:rPr>
          <w:rFonts w:eastAsia="標楷體 (TT) Regular"/>
          <w:color w:val="000000"/>
          <w:spacing w:val="-2"/>
          <w:kern w:val="0"/>
          <w:sz w:val="28"/>
          <w:szCs w:val="28"/>
        </w:rPr>
      </w:pPr>
    </w:p>
    <w:p w14:paraId="5CE02ABF"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The amount of HK$9,600,000,000 (2021: HK$9,600,000,000) due from the Hong Kong Monetary Authority is unsecured, bears interest at the higher of the average investment return of the Exchange Fund’s Investment Portfolio for six years and the </w:t>
      </w:r>
      <w:r w:rsidRPr="00AC46DF">
        <w:rPr>
          <w:rFonts w:eastAsia="標楷體 (TT) Regular"/>
          <w:color w:val="000000"/>
          <w:spacing w:val="-2"/>
          <w:kern w:val="0"/>
          <w:sz w:val="28"/>
          <w:szCs w:val="28"/>
        </w:rPr>
        <w:lastRenderedPageBreak/>
        <w:t>average annual yield of three-year government bond for the previous year, and is repayable in February 2026.</w:t>
      </w:r>
    </w:p>
    <w:p w14:paraId="1ED4BCBA" w14:textId="77777777" w:rsidR="001967C0" w:rsidRPr="00AC46DF" w:rsidRDefault="001967C0" w:rsidP="00AC46DF">
      <w:pPr>
        <w:rPr>
          <w:rFonts w:eastAsia="標楷體 (TT) Regular"/>
          <w:color w:val="000000"/>
          <w:spacing w:val="-2"/>
          <w:kern w:val="0"/>
          <w:sz w:val="28"/>
          <w:szCs w:val="28"/>
        </w:rPr>
      </w:pPr>
    </w:p>
    <w:p w14:paraId="7AE4B2FC"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amount of HK$2,138,215,912 (2021: HK$1,586,744,522) represents interest receivable which is unsecured and repayable within one year.</w:t>
      </w:r>
    </w:p>
    <w:p w14:paraId="5C26526E" w14:textId="32B3691B" w:rsidR="005045AE" w:rsidRPr="00AC46DF" w:rsidRDefault="005045AE" w:rsidP="00AC46DF">
      <w:pPr>
        <w:rPr>
          <w:rFonts w:eastAsia="標楷體 (TT) Regular"/>
          <w:color w:val="000000"/>
          <w:spacing w:val="-2"/>
          <w:kern w:val="0"/>
          <w:sz w:val="28"/>
          <w:szCs w:val="28"/>
        </w:rPr>
      </w:pPr>
    </w:p>
    <w:p w14:paraId="781C6A26"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15.</w:t>
      </w:r>
      <w:r w:rsidRPr="00AC46DF">
        <w:rPr>
          <w:rFonts w:eastAsia="標楷體 (TT) Regular"/>
          <w:b/>
          <w:bCs/>
          <w:color w:val="000000"/>
          <w:kern w:val="0"/>
          <w:sz w:val="28"/>
          <w:szCs w:val="28"/>
        </w:rPr>
        <w:tab/>
        <w:t>AMOUNTS DUE FROM TRAINING BODIES AND AMOUNT DUE FROM THE IMMIGRATION DEPARTMENT</w:t>
      </w:r>
    </w:p>
    <w:p w14:paraId="45351BE7" w14:textId="77777777" w:rsidR="001967C0" w:rsidRPr="00AC46DF" w:rsidRDefault="001967C0" w:rsidP="00AC46DF">
      <w:pPr>
        <w:rPr>
          <w:rFonts w:eastAsia="標楷體 (TT) Regular"/>
          <w:color w:val="000000"/>
          <w:spacing w:val="-2"/>
          <w:kern w:val="0"/>
          <w:sz w:val="28"/>
          <w:szCs w:val="28"/>
        </w:rPr>
      </w:pPr>
    </w:p>
    <w:p w14:paraId="217C53DF"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amounts due from training bodies and the amount due from the Immigration Department are unsecured, interest-free and repayable on demand.</w:t>
      </w:r>
    </w:p>
    <w:p w14:paraId="39AA5B84" w14:textId="77777777" w:rsidR="001967C0" w:rsidRPr="00AC46DF" w:rsidRDefault="001967C0" w:rsidP="00AC46DF">
      <w:pPr>
        <w:rPr>
          <w:rFonts w:eastAsia="標楷體 (TT) Regular"/>
          <w:color w:val="000000"/>
          <w:spacing w:val="-2"/>
          <w:kern w:val="0"/>
          <w:sz w:val="28"/>
          <w:szCs w:val="28"/>
        </w:rPr>
      </w:pPr>
    </w:p>
    <w:p w14:paraId="5785B80F"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Amounts due from training bodies and amount due from the Immigration Department did not contain balance which was past due as at the reporting date. No collateral was held over these balances.</w:t>
      </w:r>
    </w:p>
    <w:p w14:paraId="3FF300E0" w14:textId="77777777" w:rsidR="001967C0" w:rsidRPr="00AC46DF" w:rsidRDefault="001967C0" w:rsidP="00AC46DF">
      <w:pPr>
        <w:rPr>
          <w:rFonts w:eastAsia="標楷體 (TT) Regular"/>
          <w:color w:val="000000"/>
          <w:spacing w:val="-2"/>
          <w:kern w:val="0"/>
          <w:sz w:val="28"/>
          <w:szCs w:val="28"/>
        </w:rPr>
      </w:pPr>
    </w:p>
    <w:p w14:paraId="09F1B347"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carrying amounts of these balances approximated to their fair value as at 31 March 2022 and 2021. Their recoverability was assessed with reference to the credit status, and the expected credit losses as at 31 March 2022 and 2021 were considered to be minimal.</w:t>
      </w:r>
    </w:p>
    <w:p w14:paraId="35AF0EDD" w14:textId="18775DAC" w:rsidR="005045AE" w:rsidRPr="00AC46DF" w:rsidRDefault="005045AE" w:rsidP="00AC46DF">
      <w:pPr>
        <w:rPr>
          <w:rFonts w:eastAsia="標楷體 (TT) Regular"/>
          <w:color w:val="000000"/>
          <w:spacing w:val="-2"/>
          <w:kern w:val="0"/>
          <w:sz w:val="28"/>
          <w:szCs w:val="28"/>
        </w:rPr>
      </w:pPr>
    </w:p>
    <w:p w14:paraId="75213C2C" w14:textId="76A7571B"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16.</w:t>
      </w:r>
      <w:r w:rsidRPr="00AC46DF">
        <w:rPr>
          <w:rFonts w:eastAsia="標楷體 (TT) Regular"/>
          <w:b/>
          <w:bCs/>
          <w:color w:val="000000"/>
          <w:kern w:val="0"/>
          <w:sz w:val="28"/>
          <w:szCs w:val="28"/>
        </w:rPr>
        <w:tab/>
        <w:t>BANK BALANCES AND DEPOSITS</w:t>
      </w:r>
    </w:p>
    <w:p w14:paraId="17DA0B0E" w14:textId="77777777" w:rsidR="001967C0" w:rsidRPr="00AC46DF" w:rsidRDefault="001967C0" w:rsidP="00AC46DF">
      <w:pPr>
        <w:rPr>
          <w:rFonts w:eastAsia="標楷體 (TT) Regular"/>
          <w:color w:val="000000"/>
          <w:spacing w:val="-2"/>
          <w:kern w:val="0"/>
          <w:sz w:val="28"/>
          <w:szCs w:val="28"/>
        </w:rPr>
      </w:pPr>
    </w:p>
    <w:p w14:paraId="686E32EC"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Bank balances and deposits comprise bank balances and time deposits with original maturity over three months amounting HK$1,817,353,800 (2021: HK$2,409,947,476) and carry interest at market rates which ranged from 0.24% to 1.16% (2021: 0.36% to 2.60%) per annum.</w:t>
      </w:r>
    </w:p>
    <w:p w14:paraId="194638B2" w14:textId="66A47953" w:rsidR="005045AE" w:rsidRPr="00AC46DF" w:rsidRDefault="005045AE" w:rsidP="00AC46DF">
      <w:pPr>
        <w:rPr>
          <w:rFonts w:eastAsia="標楷體 (TT) Regular"/>
          <w:color w:val="000000"/>
          <w:spacing w:val="-2"/>
          <w:kern w:val="0"/>
          <w:sz w:val="28"/>
          <w:szCs w:val="28"/>
        </w:rPr>
      </w:pPr>
    </w:p>
    <w:p w14:paraId="170E544E" w14:textId="77777777"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t>17.</w:t>
      </w:r>
      <w:r w:rsidRPr="00AC46DF">
        <w:rPr>
          <w:rFonts w:eastAsia="標楷體 (TT) Regular"/>
          <w:b/>
          <w:bCs/>
          <w:color w:val="000000"/>
          <w:kern w:val="0"/>
          <w:sz w:val="28"/>
          <w:szCs w:val="28"/>
          <w:lang w:val="zh-TW"/>
        </w:rPr>
        <w:tab/>
        <w:t>ACCRUALS AND OTHER PAYABLES</w:t>
      </w:r>
    </w:p>
    <w:p w14:paraId="35F9D177" w14:textId="77777777" w:rsidR="001967C0" w:rsidRPr="00AC46DF" w:rsidRDefault="001967C0" w:rsidP="00AC46DF">
      <w:pPr>
        <w:rPr>
          <w:rFonts w:eastAsia="標楷體 (TT) Regular"/>
          <w:color w:val="000000"/>
          <w:spacing w:val="-2"/>
          <w:kern w:val="0"/>
          <w:sz w:val="28"/>
          <w:szCs w:val="28"/>
          <w:lang w:val="zh-TW"/>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61267ACF" w14:textId="77777777" w:rsidTr="00064722">
        <w:trPr>
          <w:trHeight w:val="60"/>
        </w:trPr>
        <w:tc>
          <w:tcPr>
            <w:tcW w:w="2576" w:type="pct"/>
            <w:tcMar>
              <w:top w:w="0" w:type="dxa"/>
              <w:left w:w="0" w:type="dxa"/>
              <w:bottom w:w="0" w:type="dxa"/>
              <w:right w:w="0" w:type="dxa"/>
            </w:tcMar>
            <w:vAlign w:val="bottom"/>
          </w:tcPr>
          <w:p w14:paraId="4BE5A30A"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43AC842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4C57D8D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1EA15ABC" w14:textId="77777777" w:rsidTr="00064722">
        <w:trPr>
          <w:trHeight w:val="60"/>
        </w:trPr>
        <w:tc>
          <w:tcPr>
            <w:tcW w:w="2576" w:type="pct"/>
            <w:tcMar>
              <w:top w:w="0" w:type="dxa"/>
              <w:left w:w="0" w:type="dxa"/>
              <w:bottom w:w="0" w:type="dxa"/>
              <w:right w:w="0" w:type="dxa"/>
            </w:tcMar>
            <w:vAlign w:val="bottom"/>
          </w:tcPr>
          <w:p w14:paraId="1C4234B6"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32ECF7F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47F1B45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15806276" w14:textId="77777777" w:rsidTr="00064722">
        <w:trPr>
          <w:trHeight w:val="60"/>
        </w:trPr>
        <w:tc>
          <w:tcPr>
            <w:tcW w:w="2576" w:type="pct"/>
            <w:tcMar>
              <w:top w:w="0" w:type="dxa"/>
              <w:left w:w="0" w:type="dxa"/>
              <w:bottom w:w="0" w:type="dxa"/>
              <w:right w:w="0" w:type="dxa"/>
            </w:tcMar>
            <w:vAlign w:val="bottom"/>
          </w:tcPr>
          <w:p w14:paraId="2F2296F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Accruals and other payables</w:t>
            </w:r>
          </w:p>
        </w:tc>
        <w:tc>
          <w:tcPr>
            <w:tcW w:w="1213" w:type="pct"/>
            <w:tcMar>
              <w:top w:w="0" w:type="dxa"/>
              <w:left w:w="0" w:type="dxa"/>
              <w:bottom w:w="0" w:type="dxa"/>
              <w:right w:w="0" w:type="dxa"/>
            </w:tcMar>
            <w:vAlign w:val="bottom"/>
          </w:tcPr>
          <w:p w14:paraId="5D0581A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44,284,165</w:t>
            </w:r>
          </w:p>
        </w:tc>
        <w:tc>
          <w:tcPr>
            <w:tcW w:w="1212" w:type="pct"/>
            <w:tcMar>
              <w:top w:w="0" w:type="dxa"/>
              <w:left w:w="0" w:type="dxa"/>
              <w:bottom w:w="0" w:type="dxa"/>
              <w:right w:w="0" w:type="dxa"/>
            </w:tcMar>
            <w:vAlign w:val="bottom"/>
          </w:tcPr>
          <w:p w14:paraId="374CB9C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63,933,272</w:t>
            </w:r>
          </w:p>
        </w:tc>
      </w:tr>
      <w:tr w:rsidR="001967C0" w:rsidRPr="00AC46DF" w14:paraId="36FEB837" w14:textId="77777777" w:rsidTr="00064722">
        <w:trPr>
          <w:trHeight w:val="60"/>
        </w:trPr>
        <w:tc>
          <w:tcPr>
            <w:tcW w:w="2576" w:type="pct"/>
            <w:tcMar>
              <w:top w:w="0" w:type="dxa"/>
              <w:left w:w="0" w:type="dxa"/>
              <w:bottom w:w="0" w:type="dxa"/>
              <w:right w:w="0" w:type="dxa"/>
            </w:tcMar>
            <w:vAlign w:val="bottom"/>
          </w:tcPr>
          <w:p w14:paraId="794E07C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Accruals for training bodies</w:t>
            </w:r>
          </w:p>
        </w:tc>
        <w:tc>
          <w:tcPr>
            <w:tcW w:w="1213" w:type="pct"/>
            <w:tcMar>
              <w:top w:w="0" w:type="dxa"/>
              <w:left w:w="0" w:type="dxa"/>
              <w:bottom w:w="0" w:type="dxa"/>
              <w:right w:w="0" w:type="dxa"/>
            </w:tcMar>
            <w:vAlign w:val="bottom"/>
          </w:tcPr>
          <w:p w14:paraId="418E59D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21,478,078</w:t>
            </w:r>
          </w:p>
        </w:tc>
        <w:tc>
          <w:tcPr>
            <w:tcW w:w="1212" w:type="pct"/>
            <w:tcMar>
              <w:top w:w="0" w:type="dxa"/>
              <w:left w:w="0" w:type="dxa"/>
              <w:bottom w:w="0" w:type="dxa"/>
              <w:right w:w="0" w:type="dxa"/>
            </w:tcMar>
            <w:vAlign w:val="bottom"/>
          </w:tcPr>
          <w:p w14:paraId="0D19EF5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55,615,270</w:t>
            </w:r>
          </w:p>
        </w:tc>
      </w:tr>
      <w:tr w:rsidR="001967C0" w:rsidRPr="00AC46DF" w14:paraId="46F9A4C4" w14:textId="77777777" w:rsidTr="00064722">
        <w:trPr>
          <w:trHeight w:val="60"/>
        </w:trPr>
        <w:tc>
          <w:tcPr>
            <w:tcW w:w="2576" w:type="pct"/>
            <w:tcMar>
              <w:top w:w="0" w:type="dxa"/>
              <w:left w:w="0" w:type="dxa"/>
              <w:bottom w:w="0" w:type="dxa"/>
              <w:right w:w="0" w:type="dxa"/>
            </w:tcMar>
            <w:vAlign w:val="bottom"/>
          </w:tcPr>
          <w:p w14:paraId="64EDDBE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Provision for reinstatement costs (note)</w:t>
            </w:r>
          </w:p>
        </w:tc>
        <w:tc>
          <w:tcPr>
            <w:tcW w:w="1213" w:type="pct"/>
            <w:tcMar>
              <w:top w:w="0" w:type="dxa"/>
              <w:left w:w="0" w:type="dxa"/>
              <w:bottom w:w="0" w:type="dxa"/>
              <w:right w:w="0" w:type="dxa"/>
            </w:tcMar>
            <w:vAlign w:val="bottom"/>
          </w:tcPr>
          <w:p w14:paraId="14197F5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3,382,320</w:t>
            </w:r>
          </w:p>
        </w:tc>
        <w:tc>
          <w:tcPr>
            <w:tcW w:w="1212" w:type="pct"/>
            <w:tcMar>
              <w:top w:w="0" w:type="dxa"/>
              <w:left w:w="0" w:type="dxa"/>
              <w:bottom w:w="0" w:type="dxa"/>
              <w:right w:w="0" w:type="dxa"/>
            </w:tcMar>
            <w:vAlign w:val="bottom"/>
          </w:tcPr>
          <w:p w14:paraId="3137DB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2,219,860</w:t>
            </w:r>
          </w:p>
        </w:tc>
      </w:tr>
      <w:tr w:rsidR="001967C0" w:rsidRPr="00AC46DF" w14:paraId="1B2CFA17" w14:textId="77777777" w:rsidTr="00064722">
        <w:trPr>
          <w:trHeight w:val="60"/>
        </w:trPr>
        <w:tc>
          <w:tcPr>
            <w:tcW w:w="2576" w:type="pct"/>
            <w:tcMar>
              <w:top w:w="0" w:type="dxa"/>
              <w:left w:w="0" w:type="dxa"/>
              <w:bottom w:w="0" w:type="dxa"/>
              <w:right w:w="0" w:type="dxa"/>
            </w:tcMar>
            <w:vAlign w:val="bottom"/>
          </w:tcPr>
          <w:p w14:paraId="7232CEF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23BAD4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6746AA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D78F44F" w14:textId="77777777" w:rsidTr="00064722">
        <w:trPr>
          <w:trHeight w:val="60"/>
        </w:trPr>
        <w:tc>
          <w:tcPr>
            <w:tcW w:w="2576" w:type="pct"/>
            <w:tcMar>
              <w:top w:w="0" w:type="dxa"/>
              <w:left w:w="0" w:type="dxa"/>
              <w:bottom w:w="0" w:type="dxa"/>
              <w:right w:w="0" w:type="dxa"/>
            </w:tcMar>
            <w:vAlign w:val="bottom"/>
          </w:tcPr>
          <w:p w14:paraId="27830146"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7D4A7C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69,144,563</w:t>
            </w:r>
          </w:p>
        </w:tc>
        <w:tc>
          <w:tcPr>
            <w:tcW w:w="1212" w:type="pct"/>
            <w:tcMar>
              <w:top w:w="0" w:type="dxa"/>
              <w:left w:w="0" w:type="dxa"/>
              <w:bottom w:w="0" w:type="dxa"/>
              <w:right w:w="0" w:type="dxa"/>
            </w:tcMar>
            <w:vAlign w:val="bottom"/>
          </w:tcPr>
          <w:p w14:paraId="643482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121,768,402</w:t>
            </w:r>
          </w:p>
        </w:tc>
      </w:tr>
      <w:tr w:rsidR="001967C0" w:rsidRPr="00AC46DF" w14:paraId="7B605930" w14:textId="77777777" w:rsidTr="00064722">
        <w:trPr>
          <w:trHeight w:val="60"/>
        </w:trPr>
        <w:tc>
          <w:tcPr>
            <w:tcW w:w="2576" w:type="pct"/>
            <w:tcMar>
              <w:top w:w="0" w:type="dxa"/>
              <w:left w:w="0" w:type="dxa"/>
              <w:bottom w:w="0" w:type="dxa"/>
              <w:right w:w="0" w:type="dxa"/>
            </w:tcMar>
            <w:vAlign w:val="bottom"/>
          </w:tcPr>
          <w:p w14:paraId="3441571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Less: non-current provision for reinstatement costs</w:t>
            </w:r>
          </w:p>
        </w:tc>
        <w:tc>
          <w:tcPr>
            <w:tcW w:w="1213" w:type="pct"/>
            <w:tcMar>
              <w:top w:w="0" w:type="dxa"/>
              <w:left w:w="0" w:type="dxa"/>
              <w:bottom w:w="0" w:type="dxa"/>
              <w:right w:w="0" w:type="dxa"/>
            </w:tcMar>
            <w:vAlign w:val="bottom"/>
          </w:tcPr>
          <w:p w14:paraId="49B6BF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(3,382,320)</w:t>
            </w:r>
          </w:p>
        </w:tc>
        <w:tc>
          <w:tcPr>
            <w:tcW w:w="1212" w:type="pct"/>
            <w:tcMar>
              <w:top w:w="0" w:type="dxa"/>
              <w:left w:w="0" w:type="dxa"/>
              <w:bottom w:w="0" w:type="dxa"/>
              <w:right w:w="0" w:type="dxa"/>
            </w:tcMar>
            <w:vAlign w:val="bottom"/>
          </w:tcPr>
          <w:p w14:paraId="02D9DF8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(2,219,860)</w:t>
            </w:r>
          </w:p>
        </w:tc>
      </w:tr>
      <w:tr w:rsidR="001967C0" w:rsidRPr="00AC46DF" w14:paraId="61E8A68B" w14:textId="77777777" w:rsidTr="00064722">
        <w:trPr>
          <w:trHeight w:val="60"/>
        </w:trPr>
        <w:tc>
          <w:tcPr>
            <w:tcW w:w="2576" w:type="pct"/>
            <w:tcMar>
              <w:top w:w="0" w:type="dxa"/>
              <w:left w:w="0" w:type="dxa"/>
              <w:bottom w:w="0" w:type="dxa"/>
              <w:right w:w="0" w:type="dxa"/>
            </w:tcMar>
            <w:vAlign w:val="bottom"/>
          </w:tcPr>
          <w:p w14:paraId="3A4A73E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554D8A9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1ACA674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042D65A8" w14:textId="77777777" w:rsidTr="00064722">
        <w:trPr>
          <w:trHeight w:val="60"/>
        </w:trPr>
        <w:tc>
          <w:tcPr>
            <w:tcW w:w="2576" w:type="pct"/>
            <w:tcMar>
              <w:top w:w="0" w:type="dxa"/>
              <w:left w:w="0" w:type="dxa"/>
              <w:bottom w:w="0" w:type="dxa"/>
              <w:right w:w="0" w:type="dxa"/>
            </w:tcMar>
            <w:vAlign w:val="bottom"/>
          </w:tcPr>
          <w:p w14:paraId="354A1297"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75B7FA8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65,762,243</w:t>
            </w:r>
          </w:p>
        </w:tc>
        <w:tc>
          <w:tcPr>
            <w:tcW w:w="1212" w:type="pct"/>
            <w:tcMar>
              <w:top w:w="0" w:type="dxa"/>
              <w:left w:w="0" w:type="dxa"/>
              <w:bottom w:w="0" w:type="dxa"/>
              <w:right w:w="0" w:type="dxa"/>
            </w:tcMar>
            <w:vAlign w:val="bottom"/>
          </w:tcPr>
          <w:p w14:paraId="2E1203E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119,548,542</w:t>
            </w:r>
          </w:p>
        </w:tc>
      </w:tr>
      <w:tr w:rsidR="001967C0" w:rsidRPr="00AC46DF" w14:paraId="2151B75D" w14:textId="77777777" w:rsidTr="00064722">
        <w:trPr>
          <w:trHeight w:val="60"/>
        </w:trPr>
        <w:tc>
          <w:tcPr>
            <w:tcW w:w="2576" w:type="pct"/>
            <w:tcMar>
              <w:top w:w="0" w:type="dxa"/>
              <w:left w:w="0" w:type="dxa"/>
              <w:bottom w:w="0" w:type="dxa"/>
              <w:right w:w="0" w:type="dxa"/>
            </w:tcMar>
            <w:vAlign w:val="bottom"/>
          </w:tcPr>
          <w:p w14:paraId="5CA1873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3BCE2B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F6C1AE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56F4265A" w14:textId="77777777" w:rsidR="001967C0" w:rsidRPr="00AC46DF" w:rsidRDefault="001967C0" w:rsidP="00AC46DF">
      <w:pPr>
        <w:rPr>
          <w:rFonts w:eastAsia="標楷體 (TT) Regular"/>
          <w:color w:val="000000"/>
          <w:spacing w:val="-2"/>
          <w:kern w:val="0"/>
          <w:sz w:val="28"/>
          <w:szCs w:val="28"/>
          <w:lang w:val="zh-TW"/>
        </w:rPr>
      </w:pPr>
    </w:p>
    <w:p w14:paraId="6F70340B" w14:textId="77777777" w:rsidR="001967C0" w:rsidRPr="00AC46DF" w:rsidRDefault="001967C0" w:rsidP="00AC46DF">
      <w:pPr>
        <w:rPr>
          <w:rFonts w:eastAsia="標楷體 (TT) Regular"/>
          <w:color w:val="000000"/>
          <w:spacing w:val="-2"/>
          <w:kern w:val="0"/>
          <w:sz w:val="28"/>
          <w:szCs w:val="28"/>
          <w:lang w:val="zh-TW"/>
        </w:rPr>
      </w:pPr>
    </w:p>
    <w:p w14:paraId="3E8972A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lastRenderedPageBreak/>
        <w:t>Note:</w:t>
      </w:r>
    </w:p>
    <w:p w14:paraId="3A0100E2"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The movement in provision for reinstatement costs during the year is as follows:</w:t>
      </w:r>
    </w:p>
    <w:p w14:paraId="538BB41E" w14:textId="77777777" w:rsidR="001967C0" w:rsidRPr="00AC46DF" w:rsidRDefault="001967C0" w:rsidP="00AC46DF">
      <w:pPr>
        <w:rPr>
          <w:rFonts w:eastAsia="標楷體 (TT) Regular"/>
          <w:color w:val="000000"/>
          <w:spacing w:val="-2"/>
          <w:kern w:val="0"/>
          <w:sz w:val="28"/>
          <w:szCs w:val="28"/>
        </w:rPr>
      </w:pPr>
    </w:p>
    <w:tbl>
      <w:tblPr>
        <w:tblW w:w="4794" w:type="pct"/>
        <w:tblInd w:w="397" w:type="dxa"/>
        <w:tblCellMar>
          <w:left w:w="0" w:type="dxa"/>
          <w:right w:w="0" w:type="dxa"/>
        </w:tblCellMar>
        <w:tblLook w:val="0000" w:firstRow="0" w:lastRow="0" w:firstColumn="0" w:lastColumn="0" w:noHBand="0" w:noVBand="0"/>
      </w:tblPr>
      <w:tblGrid>
        <w:gridCol w:w="6260"/>
        <w:gridCol w:w="2981"/>
      </w:tblGrid>
      <w:tr w:rsidR="001967C0" w:rsidRPr="00AC46DF" w14:paraId="5F0B20F7" w14:textId="77777777" w:rsidTr="00064722">
        <w:trPr>
          <w:trHeight w:val="276"/>
        </w:trPr>
        <w:tc>
          <w:tcPr>
            <w:tcW w:w="3387" w:type="pct"/>
            <w:tcMar>
              <w:top w:w="0" w:type="dxa"/>
              <w:left w:w="0" w:type="dxa"/>
              <w:bottom w:w="0" w:type="dxa"/>
              <w:right w:w="0" w:type="dxa"/>
            </w:tcMar>
            <w:vAlign w:val="bottom"/>
          </w:tcPr>
          <w:p w14:paraId="3189D0D2" w14:textId="77777777" w:rsidR="001967C0" w:rsidRPr="00AC46DF" w:rsidRDefault="001967C0" w:rsidP="00AC46DF">
            <w:pPr>
              <w:rPr>
                <w:rFonts w:ascii="標楷體 (TT) Regular" w:eastAsia="標楷體 (TT) Regular"/>
                <w:kern w:val="0"/>
                <w:sz w:val="28"/>
                <w:szCs w:val="28"/>
              </w:rPr>
            </w:pPr>
          </w:p>
        </w:tc>
        <w:tc>
          <w:tcPr>
            <w:tcW w:w="1613" w:type="pct"/>
            <w:tcMar>
              <w:top w:w="0" w:type="dxa"/>
              <w:left w:w="0" w:type="dxa"/>
              <w:bottom w:w="0" w:type="dxa"/>
              <w:right w:w="0" w:type="dxa"/>
            </w:tcMar>
            <w:vAlign w:val="bottom"/>
          </w:tcPr>
          <w:p w14:paraId="0F1CCDAD" w14:textId="77777777" w:rsidR="001967C0" w:rsidRPr="00AC46DF" w:rsidRDefault="001967C0" w:rsidP="00AC46DF">
            <w:pPr>
              <w:rPr>
                <w:rFonts w:eastAsia="標楷體 (TT) Regular"/>
                <w:color w:val="000000"/>
                <w:kern w:val="0"/>
                <w:sz w:val="28"/>
                <w:szCs w:val="28"/>
                <w:u w:color="D0121B"/>
              </w:rPr>
            </w:pPr>
            <w:r w:rsidRPr="00AC46DF">
              <w:rPr>
                <w:rFonts w:eastAsia="微軟正黑體" w:cs="微軟正黑體"/>
                <w:b/>
                <w:bCs/>
                <w:color w:val="000000"/>
                <w:kern w:val="0"/>
                <w:sz w:val="28"/>
                <w:szCs w:val="28"/>
                <w:u w:color="D0121B"/>
                <w:lang w:val="zh-TW"/>
              </w:rPr>
              <w:t>HK$</w:t>
            </w:r>
          </w:p>
        </w:tc>
      </w:tr>
      <w:tr w:rsidR="001967C0" w:rsidRPr="00AC46DF" w14:paraId="70FE86E7" w14:textId="77777777" w:rsidTr="00064722">
        <w:trPr>
          <w:trHeight w:val="60"/>
        </w:trPr>
        <w:tc>
          <w:tcPr>
            <w:tcW w:w="3387" w:type="pct"/>
            <w:tcMar>
              <w:top w:w="0" w:type="dxa"/>
              <w:left w:w="0" w:type="dxa"/>
              <w:bottom w:w="0" w:type="dxa"/>
              <w:right w:w="0" w:type="dxa"/>
            </w:tcMar>
            <w:vAlign w:val="bottom"/>
          </w:tcPr>
          <w:p w14:paraId="48FC89A2" w14:textId="77777777" w:rsidR="001967C0" w:rsidRPr="00AC46DF" w:rsidRDefault="001967C0" w:rsidP="00AC46DF">
            <w:pPr>
              <w:rPr>
                <w:rFonts w:eastAsia="標楷體 (TT) Regular"/>
                <w:color w:val="000000"/>
                <w:kern w:val="0"/>
                <w:sz w:val="28"/>
                <w:szCs w:val="28"/>
                <w:u w:color="D0121B"/>
              </w:rPr>
            </w:pPr>
            <w:r w:rsidRPr="00AC46DF">
              <w:rPr>
                <w:rFonts w:eastAsia="標楷體 (TT) Regular"/>
                <w:color w:val="000000"/>
                <w:kern w:val="0"/>
                <w:sz w:val="28"/>
                <w:szCs w:val="28"/>
                <w:u w:color="D0121B"/>
              </w:rPr>
              <w:t>At 1 April 2020, 31 March 2021 and 1 April 2021</w:t>
            </w:r>
          </w:p>
        </w:tc>
        <w:tc>
          <w:tcPr>
            <w:tcW w:w="1613" w:type="pct"/>
            <w:tcMar>
              <w:top w:w="0" w:type="dxa"/>
              <w:left w:w="0" w:type="dxa"/>
              <w:bottom w:w="0" w:type="dxa"/>
              <w:right w:w="0" w:type="dxa"/>
            </w:tcMar>
            <w:vAlign w:val="bottom"/>
          </w:tcPr>
          <w:p w14:paraId="1B38E6E4" w14:textId="77777777" w:rsidR="001967C0" w:rsidRPr="00AC46DF" w:rsidRDefault="001967C0" w:rsidP="00AC46DF">
            <w:pPr>
              <w:rPr>
                <w:rFonts w:eastAsia="標楷體 (TT) Regular"/>
                <w:color w:val="000000"/>
                <w:kern w:val="0"/>
                <w:sz w:val="28"/>
                <w:szCs w:val="28"/>
                <w:u w:color="D0121B"/>
              </w:rPr>
            </w:pPr>
            <w:r w:rsidRPr="00AC46DF">
              <w:rPr>
                <w:rFonts w:eastAsia="微軟正黑體" w:cs="微軟正黑體"/>
                <w:color w:val="000000"/>
                <w:kern w:val="0"/>
                <w:sz w:val="28"/>
                <w:szCs w:val="28"/>
                <w:u w:color="D0121B"/>
                <w:lang w:val="zh-TW"/>
              </w:rPr>
              <w:t>2,219,860</w:t>
            </w:r>
          </w:p>
        </w:tc>
      </w:tr>
      <w:tr w:rsidR="001967C0" w:rsidRPr="00AC46DF" w14:paraId="4EE2610D" w14:textId="77777777" w:rsidTr="00064722">
        <w:trPr>
          <w:trHeight w:val="60"/>
        </w:trPr>
        <w:tc>
          <w:tcPr>
            <w:tcW w:w="3387" w:type="pct"/>
            <w:tcMar>
              <w:top w:w="0" w:type="dxa"/>
              <w:left w:w="0" w:type="dxa"/>
              <w:bottom w:w="0" w:type="dxa"/>
              <w:right w:w="0" w:type="dxa"/>
            </w:tcMar>
            <w:vAlign w:val="bottom"/>
          </w:tcPr>
          <w:p w14:paraId="6F8A3018" w14:textId="77777777" w:rsidR="001967C0" w:rsidRPr="00AC46DF" w:rsidRDefault="001967C0" w:rsidP="00AC46DF">
            <w:pPr>
              <w:rPr>
                <w:rFonts w:eastAsia="標楷體 (TT) Regular"/>
                <w:color w:val="000000"/>
                <w:kern w:val="0"/>
                <w:sz w:val="28"/>
                <w:szCs w:val="28"/>
                <w:u w:color="D0121B"/>
              </w:rPr>
            </w:pPr>
            <w:r w:rsidRPr="00AC46DF">
              <w:rPr>
                <w:rFonts w:eastAsia="標楷體 (TT) Regular"/>
                <w:color w:val="000000"/>
                <w:kern w:val="0"/>
                <w:sz w:val="28"/>
                <w:szCs w:val="28"/>
                <w:u w:color="D0121B"/>
              </w:rPr>
              <w:t>Additions</w:t>
            </w:r>
          </w:p>
        </w:tc>
        <w:tc>
          <w:tcPr>
            <w:tcW w:w="1613" w:type="pct"/>
            <w:tcMar>
              <w:top w:w="0" w:type="dxa"/>
              <w:left w:w="0" w:type="dxa"/>
              <w:bottom w:w="0" w:type="dxa"/>
              <w:right w:w="0" w:type="dxa"/>
            </w:tcMar>
            <w:vAlign w:val="bottom"/>
          </w:tcPr>
          <w:p w14:paraId="23640361" w14:textId="77777777" w:rsidR="001967C0" w:rsidRPr="00AC46DF" w:rsidRDefault="001967C0" w:rsidP="00AC46DF">
            <w:pPr>
              <w:rPr>
                <w:rFonts w:eastAsia="標楷體 (TT) Regular"/>
                <w:color w:val="000000"/>
                <w:kern w:val="0"/>
                <w:sz w:val="28"/>
                <w:szCs w:val="28"/>
                <w:u w:color="D0121B"/>
              </w:rPr>
            </w:pPr>
            <w:r w:rsidRPr="00AC46DF">
              <w:rPr>
                <w:rFonts w:eastAsia="微軟正黑體" w:cs="微軟正黑體"/>
                <w:color w:val="000000"/>
                <w:kern w:val="0"/>
                <w:sz w:val="28"/>
                <w:szCs w:val="28"/>
                <w:u w:color="D0121B"/>
                <w:lang w:val="zh-TW"/>
              </w:rPr>
              <w:t>1,162,460</w:t>
            </w:r>
          </w:p>
        </w:tc>
      </w:tr>
      <w:tr w:rsidR="001967C0" w:rsidRPr="00AC46DF" w14:paraId="10E49A45" w14:textId="77777777" w:rsidTr="00064722">
        <w:trPr>
          <w:trHeight w:val="60"/>
        </w:trPr>
        <w:tc>
          <w:tcPr>
            <w:tcW w:w="3387" w:type="pct"/>
            <w:tcMar>
              <w:top w:w="0" w:type="dxa"/>
              <w:left w:w="0" w:type="dxa"/>
              <w:bottom w:w="0" w:type="dxa"/>
              <w:right w:w="0" w:type="dxa"/>
            </w:tcMar>
            <w:vAlign w:val="bottom"/>
          </w:tcPr>
          <w:p w14:paraId="5DB20E2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12D50319"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r w:rsidR="001967C0" w:rsidRPr="00AC46DF" w14:paraId="2A72809D" w14:textId="77777777" w:rsidTr="00064722">
        <w:trPr>
          <w:trHeight w:val="60"/>
        </w:trPr>
        <w:tc>
          <w:tcPr>
            <w:tcW w:w="3387" w:type="pct"/>
            <w:tcMar>
              <w:top w:w="0" w:type="dxa"/>
              <w:left w:w="0" w:type="dxa"/>
              <w:bottom w:w="0" w:type="dxa"/>
              <w:right w:w="0" w:type="dxa"/>
            </w:tcMar>
            <w:vAlign w:val="bottom"/>
          </w:tcPr>
          <w:p w14:paraId="2CFF07C8" w14:textId="77777777" w:rsidR="001967C0" w:rsidRPr="00AC46DF" w:rsidRDefault="001967C0" w:rsidP="00AC46DF">
            <w:pPr>
              <w:rPr>
                <w:rFonts w:eastAsia="標楷體 (TT) Regular"/>
                <w:color w:val="000000"/>
                <w:kern w:val="0"/>
                <w:sz w:val="28"/>
                <w:szCs w:val="28"/>
                <w:u w:color="D0121B"/>
              </w:rPr>
            </w:pPr>
            <w:r w:rsidRPr="00AC46DF">
              <w:rPr>
                <w:rFonts w:eastAsia="標楷體 (TT) Regular"/>
                <w:color w:val="000000"/>
                <w:kern w:val="0"/>
                <w:sz w:val="28"/>
                <w:szCs w:val="28"/>
                <w:u w:color="D0121B"/>
              </w:rPr>
              <w:t>At 31 March 2022</w:t>
            </w:r>
          </w:p>
        </w:tc>
        <w:tc>
          <w:tcPr>
            <w:tcW w:w="1613" w:type="pct"/>
            <w:tcMar>
              <w:top w:w="0" w:type="dxa"/>
              <w:left w:w="0" w:type="dxa"/>
              <w:bottom w:w="0" w:type="dxa"/>
              <w:right w:w="0" w:type="dxa"/>
            </w:tcMar>
            <w:vAlign w:val="bottom"/>
          </w:tcPr>
          <w:p w14:paraId="4EDA5EC5" w14:textId="77777777" w:rsidR="001967C0" w:rsidRPr="00AC46DF" w:rsidRDefault="001967C0" w:rsidP="00AC46DF">
            <w:pPr>
              <w:rPr>
                <w:rFonts w:eastAsia="標楷體 (TT) Regular"/>
                <w:color w:val="000000"/>
                <w:kern w:val="0"/>
                <w:sz w:val="28"/>
                <w:szCs w:val="28"/>
                <w:u w:color="D0121B"/>
              </w:rPr>
            </w:pPr>
            <w:r w:rsidRPr="00AC46DF">
              <w:rPr>
                <w:rFonts w:eastAsia="微軟正黑體" w:cs="微軟正黑體"/>
                <w:color w:val="000000"/>
                <w:kern w:val="0"/>
                <w:sz w:val="28"/>
                <w:szCs w:val="28"/>
                <w:u w:color="D0121B"/>
                <w:lang w:val="zh-TW"/>
              </w:rPr>
              <w:t>3,382,320</w:t>
            </w:r>
          </w:p>
        </w:tc>
      </w:tr>
      <w:tr w:rsidR="001967C0" w:rsidRPr="00AC46DF" w14:paraId="244709A8" w14:textId="77777777" w:rsidTr="00064722">
        <w:trPr>
          <w:trHeight w:val="60"/>
        </w:trPr>
        <w:tc>
          <w:tcPr>
            <w:tcW w:w="3387" w:type="pct"/>
            <w:tcMar>
              <w:top w:w="0" w:type="dxa"/>
              <w:left w:w="0" w:type="dxa"/>
              <w:bottom w:w="0" w:type="dxa"/>
              <w:right w:w="0" w:type="dxa"/>
            </w:tcMar>
            <w:vAlign w:val="bottom"/>
          </w:tcPr>
          <w:p w14:paraId="05BCC0B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613" w:type="pct"/>
            <w:tcMar>
              <w:top w:w="0" w:type="dxa"/>
              <w:left w:w="0" w:type="dxa"/>
              <w:bottom w:w="0" w:type="dxa"/>
              <w:right w:w="0" w:type="dxa"/>
            </w:tcMar>
            <w:vAlign w:val="bottom"/>
          </w:tcPr>
          <w:p w14:paraId="353A9A87" w14:textId="77777777" w:rsidR="001967C0" w:rsidRPr="00AC46DF" w:rsidRDefault="001967C0" w:rsidP="00AC46DF">
            <w:pPr>
              <w:rPr>
                <w:rFonts w:eastAsia="標楷體 (TT) Regular"/>
                <w:color w:val="000000"/>
                <w:kern w:val="0"/>
                <w:sz w:val="28"/>
                <w:szCs w:val="28"/>
                <w:lang w:val="zh-TW"/>
              </w:rPr>
            </w:pPr>
            <w:r w:rsidRPr="00AC46DF">
              <w:rPr>
                <w:rFonts w:eastAsia="微軟正黑體" w:cs="微軟正黑體"/>
                <w:color w:val="000000"/>
                <w:kern w:val="0"/>
                <w:sz w:val="28"/>
                <w:szCs w:val="28"/>
                <w:lang w:val="zh-TW"/>
              </w:rPr>
              <w:t xml:space="preserve"> </w:t>
            </w:r>
          </w:p>
        </w:tc>
      </w:tr>
    </w:tbl>
    <w:p w14:paraId="4494FBDC" w14:textId="26245789" w:rsidR="005045AE" w:rsidRPr="00AC46DF" w:rsidRDefault="005045AE" w:rsidP="00AC46DF">
      <w:pPr>
        <w:rPr>
          <w:rFonts w:eastAsia="標楷體 (TT) Regular" w:hint="eastAsia"/>
          <w:color w:val="000000"/>
          <w:spacing w:val="-2"/>
          <w:kern w:val="0"/>
          <w:sz w:val="28"/>
          <w:szCs w:val="28"/>
          <w:lang w:val="zh-TW"/>
        </w:rPr>
      </w:pPr>
    </w:p>
    <w:p w14:paraId="1BC4F29B"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18.</w:t>
      </w:r>
      <w:r w:rsidRPr="00AC46DF">
        <w:rPr>
          <w:rFonts w:eastAsia="標楷體 (TT) Regular"/>
          <w:b/>
          <w:bCs/>
          <w:color w:val="000000"/>
          <w:kern w:val="0"/>
          <w:sz w:val="28"/>
          <w:szCs w:val="28"/>
        </w:rPr>
        <w:tab/>
        <w:t>NOTE TO THE STATEMENT OF CASH FLOWS</w:t>
      </w:r>
    </w:p>
    <w:p w14:paraId="228EF7C6" w14:textId="77777777" w:rsidR="001967C0" w:rsidRPr="00AC46DF" w:rsidRDefault="001967C0" w:rsidP="00AC46DF">
      <w:pPr>
        <w:rPr>
          <w:rFonts w:eastAsia="標楷體 (TT) Regular"/>
          <w:color w:val="000000"/>
          <w:spacing w:val="-2"/>
          <w:kern w:val="0"/>
          <w:sz w:val="28"/>
          <w:szCs w:val="28"/>
        </w:rPr>
      </w:pPr>
    </w:p>
    <w:p w14:paraId="61C41A07"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Changes of liabilities arising from financing activities</w:t>
      </w:r>
    </w:p>
    <w:p w14:paraId="3B277A1A"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77E980D5" w14:textId="77777777" w:rsidTr="00064722">
        <w:trPr>
          <w:trHeight w:val="60"/>
        </w:trPr>
        <w:tc>
          <w:tcPr>
            <w:tcW w:w="2576" w:type="pct"/>
            <w:tcMar>
              <w:top w:w="0" w:type="dxa"/>
              <w:left w:w="0" w:type="dxa"/>
              <w:bottom w:w="0" w:type="dxa"/>
              <w:right w:w="0" w:type="dxa"/>
            </w:tcMar>
            <w:vAlign w:val="bottom"/>
          </w:tcPr>
          <w:p w14:paraId="7483FF13" w14:textId="77777777" w:rsidR="001967C0" w:rsidRPr="00AC46DF" w:rsidRDefault="001967C0" w:rsidP="00AC46DF">
            <w:pPr>
              <w:rPr>
                <w:rFonts w:ascii="標楷體 (TT) Regular" w:eastAsia="標楷體 (TT) Regular"/>
                <w:kern w:val="0"/>
                <w:sz w:val="28"/>
                <w:szCs w:val="28"/>
              </w:rPr>
            </w:pPr>
          </w:p>
        </w:tc>
        <w:tc>
          <w:tcPr>
            <w:tcW w:w="2424" w:type="pct"/>
            <w:gridSpan w:val="2"/>
            <w:tcMar>
              <w:top w:w="0" w:type="dxa"/>
              <w:left w:w="0" w:type="dxa"/>
              <w:bottom w:w="0" w:type="dxa"/>
              <w:right w:w="0" w:type="dxa"/>
            </w:tcMar>
            <w:vAlign w:val="bottom"/>
          </w:tcPr>
          <w:p w14:paraId="06DD6E9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Lease liabilities</w:t>
            </w:r>
          </w:p>
        </w:tc>
      </w:tr>
      <w:tr w:rsidR="001967C0" w:rsidRPr="00AC46DF" w14:paraId="102C4DFF" w14:textId="77777777" w:rsidTr="00064722">
        <w:trPr>
          <w:trHeight w:val="60"/>
        </w:trPr>
        <w:tc>
          <w:tcPr>
            <w:tcW w:w="2576" w:type="pct"/>
            <w:tcMar>
              <w:top w:w="0" w:type="dxa"/>
              <w:left w:w="0" w:type="dxa"/>
              <w:bottom w:w="0" w:type="dxa"/>
              <w:right w:w="0" w:type="dxa"/>
            </w:tcMar>
            <w:vAlign w:val="bottom"/>
          </w:tcPr>
          <w:p w14:paraId="540058A0"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2C54C5A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4B301F4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4E579664" w14:textId="77777777" w:rsidTr="00064722">
        <w:trPr>
          <w:trHeight w:val="60"/>
        </w:trPr>
        <w:tc>
          <w:tcPr>
            <w:tcW w:w="2576" w:type="pct"/>
            <w:tcMar>
              <w:top w:w="0" w:type="dxa"/>
              <w:left w:w="0" w:type="dxa"/>
              <w:bottom w:w="0" w:type="dxa"/>
              <w:right w:w="0" w:type="dxa"/>
            </w:tcMar>
            <w:vAlign w:val="bottom"/>
          </w:tcPr>
          <w:p w14:paraId="0EB8DE65"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6538895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44FA388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57D533A1" w14:textId="77777777" w:rsidTr="00064722">
        <w:trPr>
          <w:trHeight w:val="60"/>
        </w:trPr>
        <w:tc>
          <w:tcPr>
            <w:tcW w:w="2576" w:type="pct"/>
            <w:tcMar>
              <w:top w:w="0" w:type="dxa"/>
              <w:left w:w="0" w:type="dxa"/>
              <w:bottom w:w="0" w:type="dxa"/>
              <w:right w:w="0" w:type="dxa"/>
            </w:tcMar>
            <w:vAlign w:val="bottom"/>
          </w:tcPr>
          <w:p w14:paraId="1131642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the beginning of year</w:t>
            </w:r>
          </w:p>
        </w:tc>
        <w:tc>
          <w:tcPr>
            <w:tcW w:w="1213" w:type="pct"/>
            <w:tcMar>
              <w:top w:w="0" w:type="dxa"/>
              <w:left w:w="0" w:type="dxa"/>
              <w:bottom w:w="0" w:type="dxa"/>
              <w:right w:w="0" w:type="dxa"/>
            </w:tcMar>
            <w:vAlign w:val="bottom"/>
          </w:tcPr>
          <w:p w14:paraId="2EDB0BB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4,323,686</w:t>
            </w:r>
          </w:p>
        </w:tc>
        <w:tc>
          <w:tcPr>
            <w:tcW w:w="1212" w:type="pct"/>
            <w:tcMar>
              <w:top w:w="0" w:type="dxa"/>
              <w:left w:w="0" w:type="dxa"/>
              <w:bottom w:w="0" w:type="dxa"/>
              <w:right w:w="0" w:type="dxa"/>
            </w:tcMar>
            <w:vAlign w:val="bottom"/>
          </w:tcPr>
          <w:p w14:paraId="245E7C5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4,148,760</w:t>
            </w:r>
          </w:p>
        </w:tc>
      </w:tr>
      <w:tr w:rsidR="001967C0" w:rsidRPr="00AC46DF" w14:paraId="68803A8D" w14:textId="77777777" w:rsidTr="00064722">
        <w:trPr>
          <w:trHeight w:val="60"/>
        </w:trPr>
        <w:tc>
          <w:tcPr>
            <w:tcW w:w="2576" w:type="pct"/>
            <w:tcMar>
              <w:top w:w="0" w:type="dxa"/>
              <w:left w:w="0" w:type="dxa"/>
              <w:bottom w:w="0" w:type="dxa"/>
              <w:right w:w="0" w:type="dxa"/>
            </w:tcMar>
            <w:vAlign w:val="bottom"/>
          </w:tcPr>
          <w:p w14:paraId="292A846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Addition</w:t>
            </w:r>
          </w:p>
        </w:tc>
        <w:tc>
          <w:tcPr>
            <w:tcW w:w="1213" w:type="pct"/>
            <w:tcMar>
              <w:top w:w="0" w:type="dxa"/>
              <w:left w:w="0" w:type="dxa"/>
              <w:bottom w:w="0" w:type="dxa"/>
              <w:right w:w="0" w:type="dxa"/>
            </w:tcMar>
            <w:vAlign w:val="bottom"/>
          </w:tcPr>
          <w:p w14:paraId="5F261FE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10,662,748</w:t>
            </w:r>
          </w:p>
        </w:tc>
        <w:tc>
          <w:tcPr>
            <w:tcW w:w="1212" w:type="pct"/>
            <w:tcMar>
              <w:top w:w="0" w:type="dxa"/>
              <w:left w:w="0" w:type="dxa"/>
              <w:bottom w:w="0" w:type="dxa"/>
              <w:right w:w="0" w:type="dxa"/>
            </w:tcMar>
            <w:vAlign w:val="bottom"/>
          </w:tcPr>
          <w:p w14:paraId="54A2115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5,525,457</w:t>
            </w:r>
          </w:p>
        </w:tc>
      </w:tr>
      <w:tr w:rsidR="001967C0" w:rsidRPr="00AC46DF" w14:paraId="7BD86724" w14:textId="77777777" w:rsidTr="00064722">
        <w:trPr>
          <w:trHeight w:val="60"/>
        </w:trPr>
        <w:tc>
          <w:tcPr>
            <w:tcW w:w="2576" w:type="pct"/>
            <w:tcMar>
              <w:top w:w="0" w:type="dxa"/>
              <w:left w:w="0" w:type="dxa"/>
              <w:bottom w:w="0" w:type="dxa"/>
              <w:right w:w="0" w:type="dxa"/>
            </w:tcMar>
            <w:vAlign w:val="bottom"/>
          </w:tcPr>
          <w:p w14:paraId="1A532E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Changes from financing cash flows</w:t>
            </w:r>
          </w:p>
        </w:tc>
        <w:tc>
          <w:tcPr>
            <w:tcW w:w="1213" w:type="pct"/>
            <w:tcMar>
              <w:top w:w="0" w:type="dxa"/>
              <w:left w:w="0" w:type="dxa"/>
              <w:bottom w:w="0" w:type="dxa"/>
              <w:right w:w="0" w:type="dxa"/>
            </w:tcMar>
            <w:vAlign w:val="bottom"/>
          </w:tcPr>
          <w:p w14:paraId="042816F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(5,271,514)</w:t>
            </w:r>
          </w:p>
        </w:tc>
        <w:tc>
          <w:tcPr>
            <w:tcW w:w="1212" w:type="pct"/>
            <w:tcMar>
              <w:top w:w="0" w:type="dxa"/>
              <w:left w:w="0" w:type="dxa"/>
              <w:bottom w:w="0" w:type="dxa"/>
              <w:right w:w="0" w:type="dxa"/>
            </w:tcMar>
            <w:vAlign w:val="bottom"/>
          </w:tcPr>
          <w:p w14:paraId="1104AFC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(5,350,531)</w:t>
            </w:r>
          </w:p>
        </w:tc>
      </w:tr>
      <w:tr w:rsidR="001967C0" w:rsidRPr="00AC46DF" w14:paraId="3607C680" w14:textId="77777777" w:rsidTr="00064722">
        <w:trPr>
          <w:trHeight w:val="60"/>
        </w:trPr>
        <w:tc>
          <w:tcPr>
            <w:tcW w:w="2576" w:type="pct"/>
            <w:tcMar>
              <w:top w:w="0" w:type="dxa"/>
              <w:left w:w="0" w:type="dxa"/>
              <w:bottom w:w="0" w:type="dxa"/>
              <w:right w:w="0" w:type="dxa"/>
            </w:tcMar>
            <w:vAlign w:val="bottom"/>
          </w:tcPr>
          <w:p w14:paraId="37F9C7F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Finance cost on lease liabilities</w:t>
            </w:r>
          </w:p>
        </w:tc>
        <w:tc>
          <w:tcPr>
            <w:tcW w:w="1213" w:type="pct"/>
            <w:tcMar>
              <w:top w:w="0" w:type="dxa"/>
              <w:left w:w="0" w:type="dxa"/>
              <w:bottom w:w="0" w:type="dxa"/>
              <w:right w:w="0" w:type="dxa"/>
            </w:tcMar>
            <w:vAlign w:val="bottom"/>
          </w:tcPr>
          <w:p w14:paraId="04791A3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212" w:type="pct"/>
            <w:tcMar>
              <w:top w:w="0" w:type="dxa"/>
              <w:left w:w="0" w:type="dxa"/>
              <w:bottom w:w="0" w:type="dxa"/>
              <w:right w:w="0" w:type="dxa"/>
            </w:tcMar>
            <w:vAlign w:val="bottom"/>
          </w:tcPr>
          <w:p w14:paraId="34EE538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28E880D9" w14:textId="77777777" w:rsidTr="00064722">
        <w:trPr>
          <w:trHeight w:val="60"/>
        </w:trPr>
        <w:tc>
          <w:tcPr>
            <w:tcW w:w="2576" w:type="pct"/>
            <w:tcMar>
              <w:top w:w="0" w:type="dxa"/>
              <w:left w:w="0" w:type="dxa"/>
              <w:bottom w:w="0" w:type="dxa"/>
              <w:right w:w="0" w:type="dxa"/>
            </w:tcMar>
            <w:vAlign w:val="bottom"/>
          </w:tcPr>
          <w:p w14:paraId="6356EF8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Interest element on lease liabilities</w:t>
            </w:r>
          </w:p>
        </w:tc>
        <w:tc>
          <w:tcPr>
            <w:tcW w:w="1213" w:type="pct"/>
            <w:tcMar>
              <w:top w:w="0" w:type="dxa"/>
              <w:left w:w="0" w:type="dxa"/>
              <w:bottom w:w="0" w:type="dxa"/>
              <w:right w:w="0" w:type="dxa"/>
            </w:tcMar>
            <w:vAlign w:val="bottom"/>
          </w:tcPr>
          <w:p w14:paraId="192FA50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(224,486)</w:t>
            </w:r>
          </w:p>
        </w:tc>
        <w:tc>
          <w:tcPr>
            <w:tcW w:w="1212" w:type="pct"/>
            <w:tcMar>
              <w:top w:w="0" w:type="dxa"/>
              <w:left w:w="0" w:type="dxa"/>
              <w:bottom w:w="0" w:type="dxa"/>
              <w:right w:w="0" w:type="dxa"/>
            </w:tcMar>
            <w:vAlign w:val="bottom"/>
          </w:tcPr>
          <w:p w14:paraId="53DB8E2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(125,469)</w:t>
            </w:r>
          </w:p>
        </w:tc>
      </w:tr>
      <w:tr w:rsidR="001967C0" w:rsidRPr="00AC46DF" w14:paraId="4207A37C" w14:textId="77777777" w:rsidTr="00064722">
        <w:trPr>
          <w:trHeight w:val="60"/>
        </w:trPr>
        <w:tc>
          <w:tcPr>
            <w:tcW w:w="2576" w:type="pct"/>
            <w:tcMar>
              <w:top w:w="0" w:type="dxa"/>
              <w:left w:w="0" w:type="dxa"/>
              <w:bottom w:w="0" w:type="dxa"/>
              <w:right w:w="0" w:type="dxa"/>
            </w:tcMar>
            <w:vAlign w:val="bottom"/>
          </w:tcPr>
          <w:p w14:paraId="7AA3DE2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7B8E1F0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164A78C4"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EB1E555" w14:textId="77777777" w:rsidTr="00064722">
        <w:trPr>
          <w:trHeight w:val="60"/>
        </w:trPr>
        <w:tc>
          <w:tcPr>
            <w:tcW w:w="2576" w:type="pct"/>
            <w:tcMar>
              <w:top w:w="0" w:type="dxa"/>
              <w:left w:w="0" w:type="dxa"/>
              <w:bottom w:w="0" w:type="dxa"/>
              <w:right w:w="0" w:type="dxa"/>
            </w:tcMar>
            <w:vAlign w:val="bottom"/>
          </w:tcPr>
          <w:p w14:paraId="3A17B34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At the end of year</w:t>
            </w:r>
          </w:p>
        </w:tc>
        <w:tc>
          <w:tcPr>
            <w:tcW w:w="1213" w:type="pct"/>
            <w:tcMar>
              <w:top w:w="0" w:type="dxa"/>
              <w:left w:w="0" w:type="dxa"/>
              <w:bottom w:w="0" w:type="dxa"/>
              <w:right w:w="0" w:type="dxa"/>
            </w:tcMar>
            <w:vAlign w:val="bottom"/>
          </w:tcPr>
          <w:p w14:paraId="3A464FF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9,714,920</w:t>
            </w:r>
          </w:p>
        </w:tc>
        <w:tc>
          <w:tcPr>
            <w:tcW w:w="1212" w:type="pct"/>
            <w:tcMar>
              <w:top w:w="0" w:type="dxa"/>
              <w:left w:w="0" w:type="dxa"/>
              <w:bottom w:w="0" w:type="dxa"/>
              <w:right w:w="0" w:type="dxa"/>
            </w:tcMar>
            <w:vAlign w:val="bottom"/>
          </w:tcPr>
          <w:p w14:paraId="36776D8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4,323,686</w:t>
            </w:r>
          </w:p>
        </w:tc>
      </w:tr>
      <w:tr w:rsidR="001967C0" w:rsidRPr="00AC46DF" w14:paraId="3287BF43" w14:textId="77777777" w:rsidTr="00064722">
        <w:trPr>
          <w:trHeight w:val="60"/>
        </w:trPr>
        <w:tc>
          <w:tcPr>
            <w:tcW w:w="2576" w:type="pct"/>
            <w:tcMar>
              <w:top w:w="0" w:type="dxa"/>
              <w:left w:w="0" w:type="dxa"/>
              <w:bottom w:w="0" w:type="dxa"/>
              <w:right w:w="0" w:type="dxa"/>
            </w:tcMar>
            <w:vAlign w:val="bottom"/>
          </w:tcPr>
          <w:p w14:paraId="29B7A91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05DE046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315C071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3EDA159D" w14:textId="77777777"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p>
    <w:p w14:paraId="03675705" w14:textId="77777777" w:rsidR="00374987" w:rsidRPr="00AC46DF" w:rsidRDefault="00374987"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br w:type="page"/>
      </w:r>
    </w:p>
    <w:p w14:paraId="4F7C0A0A" w14:textId="153A94B3" w:rsidR="001967C0" w:rsidRPr="00AC46DF" w:rsidRDefault="001967C0" w:rsidP="00AC46DF">
      <w:pPr>
        <w:rPr>
          <w:rFonts w:eastAsia="標楷體 (TT) Regular"/>
          <w:b/>
          <w:bCs/>
          <w:color w:val="000000"/>
          <w:kern w:val="0"/>
          <w:sz w:val="28"/>
          <w:szCs w:val="28"/>
          <w:lang w:val="zh-TW"/>
        </w:rPr>
      </w:pPr>
      <w:r w:rsidRPr="00AC46DF">
        <w:rPr>
          <w:rFonts w:eastAsia="標楷體 (TT) Regular"/>
          <w:b/>
          <w:bCs/>
          <w:color w:val="000000"/>
          <w:kern w:val="0"/>
          <w:sz w:val="28"/>
          <w:szCs w:val="28"/>
          <w:lang w:val="zh-TW"/>
        </w:rPr>
        <w:lastRenderedPageBreak/>
        <w:t>19.</w:t>
      </w:r>
      <w:r w:rsidRPr="00AC46DF">
        <w:rPr>
          <w:rFonts w:eastAsia="標楷體 (TT) Regular"/>
          <w:b/>
          <w:bCs/>
          <w:color w:val="000000"/>
          <w:kern w:val="0"/>
          <w:sz w:val="28"/>
          <w:szCs w:val="28"/>
          <w:lang w:val="zh-TW"/>
        </w:rPr>
        <w:tab/>
        <w:t>FINANCIAL INSTRUMENTS BY CATEGORY</w:t>
      </w:r>
    </w:p>
    <w:p w14:paraId="649A11F3" w14:textId="77777777" w:rsidR="001967C0" w:rsidRPr="00AC46DF" w:rsidRDefault="001967C0" w:rsidP="00AC46DF">
      <w:pPr>
        <w:rPr>
          <w:rFonts w:eastAsia="標楷體 (TT) Regular"/>
          <w:color w:val="000000"/>
          <w:spacing w:val="-2"/>
          <w:kern w:val="0"/>
          <w:sz w:val="28"/>
          <w:szCs w:val="28"/>
          <w:lang w:val="zh-TW"/>
        </w:rPr>
      </w:pPr>
    </w:p>
    <w:p w14:paraId="05AF7BD6"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carrying amounts of each of the categories of financial instruments as at the end of the reporting period are as follows:</w:t>
      </w:r>
    </w:p>
    <w:p w14:paraId="382E6B14" w14:textId="77777777" w:rsidR="001967C0" w:rsidRPr="00AC46DF" w:rsidRDefault="001967C0" w:rsidP="00AC46DF">
      <w:pPr>
        <w:rPr>
          <w:rFonts w:eastAsia="標楷體 (TT) Regular"/>
          <w:color w:val="000000"/>
          <w:spacing w:val="-2"/>
          <w:kern w:val="0"/>
          <w:sz w:val="28"/>
          <w:szCs w:val="28"/>
        </w:rPr>
      </w:pPr>
    </w:p>
    <w:p w14:paraId="67CEA9CB" w14:textId="77777777" w:rsidR="001967C0" w:rsidRPr="00AC46DF" w:rsidRDefault="001967C0" w:rsidP="00AC46DF">
      <w:pPr>
        <w:rPr>
          <w:rFonts w:eastAsia="標楷體 (TT) Regular"/>
          <w:i/>
          <w:iCs/>
          <w:color w:val="000000"/>
          <w:kern w:val="0"/>
          <w:sz w:val="28"/>
          <w:szCs w:val="28"/>
          <w:lang w:val="zh-TW"/>
        </w:rPr>
      </w:pPr>
      <w:r w:rsidRPr="00AC46DF">
        <w:rPr>
          <w:rFonts w:eastAsia="標楷體 (TT) Regular"/>
          <w:b/>
          <w:bCs/>
          <w:color w:val="000000"/>
          <w:kern w:val="0"/>
          <w:sz w:val="28"/>
          <w:szCs w:val="28"/>
          <w:lang w:val="zh-TW"/>
        </w:rPr>
        <w:t>Financial assets</w:t>
      </w:r>
    </w:p>
    <w:p w14:paraId="7E54AE2E" w14:textId="77777777" w:rsidR="001967C0" w:rsidRPr="00AC46DF" w:rsidRDefault="001967C0" w:rsidP="00AC46DF">
      <w:pPr>
        <w:rPr>
          <w:rFonts w:eastAsia="標楷體 (TT) Regular"/>
          <w:b/>
          <w:bCs/>
          <w:color w:val="000000"/>
          <w:kern w:val="0"/>
          <w:sz w:val="28"/>
          <w:szCs w:val="28"/>
          <w:lang w:val="zh-TW"/>
        </w:rPr>
      </w:pPr>
    </w:p>
    <w:tbl>
      <w:tblPr>
        <w:tblW w:w="4796" w:type="pct"/>
        <w:tblInd w:w="397" w:type="dxa"/>
        <w:tblCellMar>
          <w:left w:w="0" w:type="dxa"/>
          <w:right w:w="0" w:type="dxa"/>
        </w:tblCellMar>
        <w:tblLook w:val="0000" w:firstRow="0" w:lastRow="0" w:firstColumn="0" w:lastColumn="0" w:noHBand="0" w:noVBand="0"/>
      </w:tblPr>
      <w:tblGrid>
        <w:gridCol w:w="4763"/>
        <w:gridCol w:w="2243"/>
        <w:gridCol w:w="2239"/>
      </w:tblGrid>
      <w:tr w:rsidR="001967C0" w:rsidRPr="00AC46DF" w14:paraId="33108A01" w14:textId="77777777" w:rsidTr="00064722">
        <w:trPr>
          <w:trHeight w:val="60"/>
        </w:trPr>
        <w:tc>
          <w:tcPr>
            <w:tcW w:w="2576" w:type="pct"/>
            <w:tcMar>
              <w:top w:w="0" w:type="dxa"/>
              <w:left w:w="0" w:type="dxa"/>
              <w:bottom w:w="0" w:type="dxa"/>
              <w:right w:w="0" w:type="dxa"/>
            </w:tcMar>
            <w:vAlign w:val="bottom"/>
          </w:tcPr>
          <w:p w14:paraId="11AB07F6" w14:textId="77777777" w:rsidR="001967C0" w:rsidRPr="00AC46DF" w:rsidRDefault="001967C0" w:rsidP="00AC46DF">
            <w:pPr>
              <w:rPr>
                <w:rFonts w:ascii="標楷體 (TT) Regular" w:eastAsia="標楷體 (TT) Regular"/>
                <w:kern w:val="0"/>
                <w:sz w:val="28"/>
                <w:szCs w:val="28"/>
              </w:rPr>
            </w:pPr>
          </w:p>
        </w:tc>
        <w:tc>
          <w:tcPr>
            <w:tcW w:w="2424" w:type="pct"/>
            <w:gridSpan w:val="2"/>
            <w:tcMar>
              <w:top w:w="0" w:type="dxa"/>
              <w:left w:w="0" w:type="dxa"/>
              <w:bottom w:w="0" w:type="dxa"/>
              <w:right w:w="0" w:type="dxa"/>
            </w:tcMar>
            <w:vAlign w:val="bottom"/>
          </w:tcPr>
          <w:p w14:paraId="695D158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xml:space="preserve">Financial assets at </w:t>
            </w:r>
            <w:r w:rsidRPr="00AC46DF">
              <w:rPr>
                <w:rFonts w:eastAsia="標楷體 (TT) Regular"/>
                <w:b/>
                <w:bCs/>
                <w:color w:val="000000"/>
                <w:spacing w:val="-2"/>
                <w:kern w:val="0"/>
                <w:sz w:val="28"/>
                <w:szCs w:val="28"/>
                <w:u w:color="D0121B"/>
              </w:rPr>
              <w:br/>
              <w:t>amortised cost</w:t>
            </w:r>
          </w:p>
        </w:tc>
      </w:tr>
      <w:tr w:rsidR="001967C0" w:rsidRPr="00AC46DF" w14:paraId="4C4367D5" w14:textId="77777777" w:rsidTr="00064722">
        <w:trPr>
          <w:trHeight w:val="60"/>
        </w:trPr>
        <w:tc>
          <w:tcPr>
            <w:tcW w:w="2576" w:type="pct"/>
            <w:tcMar>
              <w:top w:w="0" w:type="dxa"/>
              <w:left w:w="0" w:type="dxa"/>
              <w:bottom w:w="0" w:type="dxa"/>
              <w:right w:w="0" w:type="dxa"/>
            </w:tcMar>
            <w:vAlign w:val="bottom"/>
          </w:tcPr>
          <w:p w14:paraId="1C8B22A8"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20BD35C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2" w:type="pct"/>
            <w:tcMar>
              <w:top w:w="0" w:type="dxa"/>
              <w:left w:w="0" w:type="dxa"/>
              <w:bottom w:w="0" w:type="dxa"/>
              <w:right w:w="0" w:type="dxa"/>
            </w:tcMar>
            <w:vAlign w:val="bottom"/>
          </w:tcPr>
          <w:p w14:paraId="15C5470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51461536" w14:textId="77777777" w:rsidTr="00064722">
        <w:trPr>
          <w:trHeight w:val="60"/>
        </w:trPr>
        <w:tc>
          <w:tcPr>
            <w:tcW w:w="2576" w:type="pct"/>
            <w:tcMar>
              <w:top w:w="0" w:type="dxa"/>
              <w:left w:w="0" w:type="dxa"/>
              <w:bottom w:w="0" w:type="dxa"/>
              <w:right w:w="0" w:type="dxa"/>
            </w:tcMar>
            <w:vAlign w:val="bottom"/>
          </w:tcPr>
          <w:p w14:paraId="50F3335D"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1D06609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2" w:type="pct"/>
            <w:tcMar>
              <w:top w:w="0" w:type="dxa"/>
              <w:left w:w="0" w:type="dxa"/>
              <w:bottom w:w="0" w:type="dxa"/>
              <w:right w:w="0" w:type="dxa"/>
            </w:tcMar>
            <w:vAlign w:val="bottom"/>
          </w:tcPr>
          <w:p w14:paraId="18B4204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6E56C8C4" w14:textId="77777777" w:rsidTr="00064722">
        <w:trPr>
          <w:trHeight w:val="60"/>
        </w:trPr>
        <w:tc>
          <w:tcPr>
            <w:tcW w:w="2576" w:type="pct"/>
            <w:tcMar>
              <w:top w:w="0" w:type="dxa"/>
              <w:left w:w="0" w:type="dxa"/>
              <w:bottom w:w="0" w:type="dxa"/>
              <w:right w:w="0" w:type="dxa"/>
            </w:tcMar>
            <w:vAlign w:val="bottom"/>
          </w:tcPr>
          <w:p w14:paraId="08A889E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assets included in receivables, deposits and prepayments</w:t>
            </w:r>
          </w:p>
        </w:tc>
        <w:tc>
          <w:tcPr>
            <w:tcW w:w="1213" w:type="pct"/>
            <w:tcMar>
              <w:top w:w="0" w:type="dxa"/>
              <w:left w:w="0" w:type="dxa"/>
              <w:bottom w:w="0" w:type="dxa"/>
              <w:right w:w="0" w:type="dxa"/>
            </w:tcMar>
            <w:vAlign w:val="bottom"/>
          </w:tcPr>
          <w:p w14:paraId="44BFB2E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6,092,757</w:t>
            </w:r>
          </w:p>
        </w:tc>
        <w:tc>
          <w:tcPr>
            <w:tcW w:w="1212" w:type="pct"/>
            <w:tcMar>
              <w:top w:w="0" w:type="dxa"/>
              <w:left w:w="0" w:type="dxa"/>
              <w:bottom w:w="0" w:type="dxa"/>
              <w:right w:w="0" w:type="dxa"/>
            </w:tcMar>
            <w:vAlign w:val="bottom"/>
          </w:tcPr>
          <w:p w14:paraId="093FC43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9,871,769</w:t>
            </w:r>
          </w:p>
        </w:tc>
      </w:tr>
      <w:tr w:rsidR="001967C0" w:rsidRPr="00AC46DF" w14:paraId="0DC1B4AA" w14:textId="77777777" w:rsidTr="00064722">
        <w:trPr>
          <w:trHeight w:val="60"/>
        </w:trPr>
        <w:tc>
          <w:tcPr>
            <w:tcW w:w="2576" w:type="pct"/>
            <w:tcMar>
              <w:top w:w="0" w:type="dxa"/>
              <w:left w:w="0" w:type="dxa"/>
              <w:bottom w:w="0" w:type="dxa"/>
              <w:right w:w="0" w:type="dxa"/>
            </w:tcMar>
            <w:vAlign w:val="bottom"/>
          </w:tcPr>
          <w:p w14:paraId="12610B2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due from the Hong Kong Monetary Authority</w:t>
            </w:r>
          </w:p>
        </w:tc>
        <w:tc>
          <w:tcPr>
            <w:tcW w:w="1213" w:type="pct"/>
            <w:tcMar>
              <w:top w:w="0" w:type="dxa"/>
              <w:left w:w="0" w:type="dxa"/>
              <w:bottom w:w="0" w:type="dxa"/>
              <w:right w:w="0" w:type="dxa"/>
            </w:tcMar>
            <w:vAlign w:val="bottom"/>
          </w:tcPr>
          <w:p w14:paraId="2FF5AC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11,738,215,912</w:t>
            </w:r>
          </w:p>
        </w:tc>
        <w:tc>
          <w:tcPr>
            <w:tcW w:w="1212" w:type="pct"/>
            <w:tcMar>
              <w:top w:w="0" w:type="dxa"/>
              <w:left w:w="0" w:type="dxa"/>
              <w:bottom w:w="0" w:type="dxa"/>
              <w:right w:w="0" w:type="dxa"/>
            </w:tcMar>
            <w:vAlign w:val="bottom"/>
          </w:tcPr>
          <w:p w14:paraId="7ED6B3E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11,186,744,522</w:t>
            </w:r>
          </w:p>
        </w:tc>
      </w:tr>
      <w:tr w:rsidR="001967C0" w:rsidRPr="00AC46DF" w14:paraId="509FB773" w14:textId="77777777" w:rsidTr="00064722">
        <w:trPr>
          <w:trHeight w:val="60"/>
        </w:trPr>
        <w:tc>
          <w:tcPr>
            <w:tcW w:w="2576" w:type="pct"/>
            <w:tcMar>
              <w:top w:w="0" w:type="dxa"/>
              <w:left w:w="0" w:type="dxa"/>
              <w:bottom w:w="0" w:type="dxa"/>
              <w:right w:w="0" w:type="dxa"/>
            </w:tcMar>
            <w:vAlign w:val="bottom"/>
          </w:tcPr>
          <w:p w14:paraId="5B3C93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Amounts due from training bodies</w:t>
            </w:r>
          </w:p>
        </w:tc>
        <w:tc>
          <w:tcPr>
            <w:tcW w:w="1213" w:type="pct"/>
            <w:tcMar>
              <w:top w:w="0" w:type="dxa"/>
              <w:left w:w="0" w:type="dxa"/>
              <w:bottom w:w="0" w:type="dxa"/>
              <w:right w:w="0" w:type="dxa"/>
            </w:tcMar>
            <w:vAlign w:val="bottom"/>
          </w:tcPr>
          <w:p w14:paraId="3DECF8D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56,482</w:t>
            </w:r>
          </w:p>
        </w:tc>
        <w:tc>
          <w:tcPr>
            <w:tcW w:w="1212" w:type="pct"/>
            <w:tcMar>
              <w:top w:w="0" w:type="dxa"/>
              <w:left w:w="0" w:type="dxa"/>
              <w:bottom w:w="0" w:type="dxa"/>
              <w:right w:w="0" w:type="dxa"/>
            </w:tcMar>
            <w:vAlign w:val="bottom"/>
          </w:tcPr>
          <w:p w14:paraId="471375E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222,089</w:t>
            </w:r>
          </w:p>
        </w:tc>
      </w:tr>
      <w:tr w:rsidR="001967C0" w:rsidRPr="00AC46DF" w14:paraId="7670852C" w14:textId="77777777" w:rsidTr="00064722">
        <w:trPr>
          <w:trHeight w:val="60"/>
        </w:trPr>
        <w:tc>
          <w:tcPr>
            <w:tcW w:w="2576" w:type="pct"/>
            <w:tcMar>
              <w:top w:w="0" w:type="dxa"/>
              <w:left w:w="0" w:type="dxa"/>
              <w:bottom w:w="0" w:type="dxa"/>
              <w:right w:w="0" w:type="dxa"/>
            </w:tcMar>
            <w:vAlign w:val="bottom"/>
          </w:tcPr>
          <w:p w14:paraId="1A4D93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Amount due from the Immigration Department</w:t>
            </w:r>
          </w:p>
        </w:tc>
        <w:tc>
          <w:tcPr>
            <w:tcW w:w="1213" w:type="pct"/>
            <w:tcMar>
              <w:top w:w="0" w:type="dxa"/>
              <w:left w:w="0" w:type="dxa"/>
              <w:bottom w:w="0" w:type="dxa"/>
              <w:right w:w="0" w:type="dxa"/>
            </w:tcMar>
            <w:vAlign w:val="bottom"/>
          </w:tcPr>
          <w:p w14:paraId="2D0DCAE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1,771,200</w:t>
            </w:r>
          </w:p>
        </w:tc>
        <w:tc>
          <w:tcPr>
            <w:tcW w:w="1212" w:type="pct"/>
            <w:tcMar>
              <w:top w:w="0" w:type="dxa"/>
              <w:left w:w="0" w:type="dxa"/>
              <w:bottom w:w="0" w:type="dxa"/>
              <w:right w:w="0" w:type="dxa"/>
            </w:tcMar>
            <w:vAlign w:val="bottom"/>
          </w:tcPr>
          <w:p w14:paraId="052EFB6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1,238,400</w:t>
            </w:r>
          </w:p>
        </w:tc>
      </w:tr>
      <w:tr w:rsidR="001967C0" w:rsidRPr="00AC46DF" w14:paraId="5F29D3CC" w14:textId="77777777" w:rsidTr="00064722">
        <w:trPr>
          <w:trHeight w:val="60"/>
        </w:trPr>
        <w:tc>
          <w:tcPr>
            <w:tcW w:w="2576" w:type="pct"/>
            <w:tcMar>
              <w:top w:w="0" w:type="dxa"/>
              <w:left w:w="0" w:type="dxa"/>
              <w:bottom w:w="0" w:type="dxa"/>
              <w:right w:w="0" w:type="dxa"/>
            </w:tcMar>
            <w:vAlign w:val="bottom"/>
          </w:tcPr>
          <w:p w14:paraId="55B1DD7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Cash and cash equivalents</w:t>
            </w:r>
          </w:p>
        </w:tc>
        <w:tc>
          <w:tcPr>
            <w:tcW w:w="1213" w:type="pct"/>
            <w:tcMar>
              <w:top w:w="0" w:type="dxa"/>
              <w:left w:w="0" w:type="dxa"/>
              <w:bottom w:w="0" w:type="dxa"/>
              <w:right w:w="0" w:type="dxa"/>
            </w:tcMar>
            <w:vAlign w:val="bottom"/>
          </w:tcPr>
          <w:p w14:paraId="238B3C5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1,759,069,266</w:t>
            </w:r>
          </w:p>
        </w:tc>
        <w:tc>
          <w:tcPr>
            <w:tcW w:w="1212" w:type="pct"/>
            <w:tcMar>
              <w:top w:w="0" w:type="dxa"/>
              <w:left w:w="0" w:type="dxa"/>
              <w:bottom w:w="0" w:type="dxa"/>
              <w:right w:w="0" w:type="dxa"/>
            </w:tcMar>
            <w:vAlign w:val="bottom"/>
          </w:tcPr>
          <w:p w14:paraId="2F976C7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2,765,460,155</w:t>
            </w:r>
          </w:p>
        </w:tc>
      </w:tr>
      <w:tr w:rsidR="001967C0" w:rsidRPr="00AC46DF" w14:paraId="4E057EA5" w14:textId="77777777" w:rsidTr="00064722">
        <w:trPr>
          <w:trHeight w:val="60"/>
        </w:trPr>
        <w:tc>
          <w:tcPr>
            <w:tcW w:w="2576" w:type="pct"/>
            <w:tcMar>
              <w:top w:w="0" w:type="dxa"/>
              <w:left w:w="0" w:type="dxa"/>
              <w:bottom w:w="0" w:type="dxa"/>
              <w:right w:w="0" w:type="dxa"/>
            </w:tcMar>
            <w:vAlign w:val="bottom"/>
          </w:tcPr>
          <w:p w14:paraId="62AF118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Time deposits with original maturity over three months</w:t>
            </w:r>
          </w:p>
        </w:tc>
        <w:tc>
          <w:tcPr>
            <w:tcW w:w="1213" w:type="pct"/>
            <w:tcMar>
              <w:top w:w="0" w:type="dxa"/>
              <w:left w:w="0" w:type="dxa"/>
              <w:bottom w:w="0" w:type="dxa"/>
              <w:right w:w="0" w:type="dxa"/>
            </w:tcMar>
            <w:vAlign w:val="bottom"/>
          </w:tcPr>
          <w:p w14:paraId="7140286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1,817,353,800</w:t>
            </w:r>
          </w:p>
        </w:tc>
        <w:tc>
          <w:tcPr>
            <w:tcW w:w="1212" w:type="pct"/>
            <w:tcMar>
              <w:top w:w="0" w:type="dxa"/>
              <w:left w:w="0" w:type="dxa"/>
              <w:bottom w:w="0" w:type="dxa"/>
              <w:right w:w="0" w:type="dxa"/>
            </w:tcMar>
            <w:vAlign w:val="bottom"/>
          </w:tcPr>
          <w:p w14:paraId="455AF8B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2,409,947,476</w:t>
            </w:r>
          </w:p>
        </w:tc>
      </w:tr>
      <w:tr w:rsidR="001967C0" w:rsidRPr="00AC46DF" w14:paraId="58BD918A" w14:textId="77777777" w:rsidTr="00064722">
        <w:trPr>
          <w:trHeight w:val="60"/>
        </w:trPr>
        <w:tc>
          <w:tcPr>
            <w:tcW w:w="2576" w:type="pct"/>
            <w:tcMar>
              <w:top w:w="0" w:type="dxa"/>
              <w:left w:w="0" w:type="dxa"/>
              <w:bottom w:w="0" w:type="dxa"/>
              <w:right w:w="0" w:type="dxa"/>
            </w:tcMar>
            <w:vAlign w:val="bottom"/>
          </w:tcPr>
          <w:p w14:paraId="43D84FD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5C7AD08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6E9EAF7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E917BFC" w14:textId="77777777" w:rsidTr="00064722">
        <w:trPr>
          <w:trHeight w:val="60"/>
        </w:trPr>
        <w:tc>
          <w:tcPr>
            <w:tcW w:w="2576" w:type="pct"/>
            <w:tcMar>
              <w:top w:w="0" w:type="dxa"/>
              <w:left w:w="0" w:type="dxa"/>
              <w:bottom w:w="0" w:type="dxa"/>
              <w:right w:w="0" w:type="dxa"/>
            </w:tcMar>
            <w:vAlign w:val="bottom"/>
          </w:tcPr>
          <w:p w14:paraId="7B852EF9" w14:textId="77777777" w:rsidR="001967C0" w:rsidRPr="00AC46DF" w:rsidRDefault="001967C0" w:rsidP="00AC46DF">
            <w:pPr>
              <w:rPr>
                <w:rFonts w:ascii="標楷體 (TT) Regular" w:eastAsia="標楷體 (TT) Regular"/>
                <w:kern w:val="0"/>
                <w:sz w:val="28"/>
                <w:szCs w:val="28"/>
              </w:rPr>
            </w:pPr>
          </w:p>
        </w:tc>
        <w:tc>
          <w:tcPr>
            <w:tcW w:w="1213" w:type="pct"/>
            <w:tcMar>
              <w:top w:w="0" w:type="dxa"/>
              <w:left w:w="0" w:type="dxa"/>
              <w:bottom w:w="0" w:type="dxa"/>
              <w:right w:w="0" w:type="dxa"/>
            </w:tcMar>
            <w:vAlign w:val="bottom"/>
          </w:tcPr>
          <w:p w14:paraId="3F6810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15,322,559,417</w:t>
            </w:r>
          </w:p>
        </w:tc>
        <w:tc>
          <w:tcPr>
            <w:tcW w:w="1212" w:type="pct"/>
            <w:tcMar>
              <w:top w:w="0" w:type="dxa"/>
              <w:left w:w="0" w:type="dxa"/>
              <w:bottom w:w="0" w:type="dxa"/>
              <w:right w:w="0" w:type="dxa"/>
            </w:tcMar>
            <w:vAlign w:val="bottom"/>
          </w:tcPr>
          <w:p w14:paraId="164CE24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16,373,484,411</w:t>
            </w:r>
          </w:p>
        </w:tc>
      </w:tr>
      <w:tr w:rsidR="001967C0" w:rsidRPr="00AC46DF" w14:paraId="109CD8CD" w14:textId="77777777" w:rsidTr="00064722">
        <w:trPr>
          <w:trHeight w:val="60"/>
        </w:trPr>
        <w:tc>
          <w:tcPr>
            <w:tcW w:w="2576" w:type="pct"/>
            <w:tcMar>
              <w:top w:w="0" w:type="dxa"/>
              <w:left w:w="0" w:type="dxa"/>
              <w:bottom w:w="0" w:type="dxa"/>
              <w:right w:w="0" w:type="dxa"/>
            </w:tcMar>
            <w:vAlign w:val="bottom"/>
          </w:tcPr>
          <w:p w14:paraId="4E4E433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3" w:type="pct"/>
            <w:tcMar>
              <w:top w:w="0" w:type="dxa"/>
              <w:left w:w="0" w:type="dxa"/>
              <w:bottom w:w="0" w:type="dxa"/>
              <w:right w:w="0" w:type="dxa"/>
            </w:tcMar>
            <w:vAlign w:val="bottom"/>
          </w:tcPr>
          <w:p w14:paraId="2B76936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2" w:type="pct"/>
            <w:tcMar>
              <w:top w:w="0" w:type="dxa"/>
              <w:left w:w="0" w:type="dxa"/>
              <w:bottom w:w="0" w:type="dxa"/>
              <w:right w:w="0" w:type="dxa"/>
            </w:tcMar>
            <w:vAlign w:val="bottom"/>
          </w:tcPr>
          <w:p w14:paraId="7F0226F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69853DCF" w14:textId="77777777" w:rsidR="001967C0" w:rsidRPr="00AC46DF" w:rsidRDefault="001967C0" w:rsidP="00AC46DF">
      <w:pPr>
        <w:rPr>
          <w:rFonts w:eastAsia="標楷體 (TT) Regular"/>
          <w:b/>
          <w:bCs/>
          <w:color w:val="000000"/>
          <w:kern w:val="0"/>
          <w:sz w:val="28"/>
          <w:szCs w:val="28"/>
          <w:lang w:val="zh-TW"/>
        </w:rPr>
      </w:pPr>
    </w:p>
    <w:p w14:paraId="37A12F00" w14:textId="77777777"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lang w:val="zh-TW"/>
        </w:rPr>
        <w:t>Financial liabilities</w:t>
      </w:r>
    </w:p>
    <w:tbl>
      <w:tblPr>
        <w:tblW w:w="4797" w:type="pct"/>
        <w:tblInd w:w="392" w:type="dxa"/>
        <w:tblCellMar>
          <w:left w:w="0" w:type="dxa"/>
          <w:right w:w="0" w:type="dxa"/>
        </w:tblCellMar>
        <w:tblLook w:val="0000" w:firstRow="0" w:lastRow="0" w:firstColumn="0" w:lastColumn="0" w:noHBand="0" w:noVBand="0"/>
      </w:tblPr>
      <w:tblGrid>
        <w:gridCol w:w="4765"/>
        <w:gridCol w:w="2241"/>
        <w:gridCol w:w="2241"/>
      </w:tblGrid>
      <w:tr w:rsidR="001967C0" w:rsidRPr="00AC46DF" w14:paraId="05DB1D3D" w14:textId="77777777" w:rsidTr="00C25C7D">
        <w:trPr>
          <w:trHeight w:val="60"/>
        </w:trPr>
        <w:tc>
          <w:tcPr>
            <w:tcW w:w="2576" w:type="pct"/>
            <w:tcMar>
              <w:top w:w="0" w:type="dxa"/>
              <w:left w:w="0" w:type="dxa"/>
              <w:bottom w:w="0" w:type="dxa"/>
              <w:right w:w="0" w:type="dxa"/>
            </w:tcMar>
            <w:vAlign w:val="bottom"/>
          </w:tcPr>
          <w:p w14:paraId="3D94F60E" w14:textId="77777777" w:rsidR="001967C0" w:rsidRPr="00AC46DF" w:rsidRDefault="001967C0" w:rsidP="00AC46DF">
            <w:pPr>
              <w:rPr>
                <w:rFonts w:ascii="標楷體 (TT) Regular" w:eastAsia="標楷體 (TT) Regular"/>
                <w:kern w:val="0"/>
                <w:sz w:val="28"/>
                <w:szCs w:val="28"/>
              </w:rPr>
            </w:pPr>
          </w:p>
        </w:tc>
        <w:tc>
          <w:tcPr>
            <w:tcW w:w="2424" w:type="pct"/>
            <w:gridSpan w:val="2"/>
            <w:tcMar>
              <w:top w:w="0" w:type="dxa"/>
              <w:left w:w="0" w:type="dxa"/>
              <w:bottom w:w="0" w:type="dxa"/>
              <w:right w:w="0" w:type="dxa"/>
            </w:tcMar>
            <w:vAlign w:val="bottom"/>
          </w:tcPr>
          <w:p w14:paraId="16B055E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xml:space="preserve">Financial liabilities at </w:t>
            </w:r>
            <w:r w:rsidRPr="00AC46DF">
              <w:rPr>
                <w:rFonts w:eastAsia="標楷體 (TT) Regular"/>
                <w:b/>
                <w:bCs/>
                <w:color w:val="000000"/>
                <w:spacing w:val="-2"/>
                <w:kern w:val="0"/>
                <w:sz w:val="28"/>
                <w:szCs w:val="28"/>
                <w:u w:color="D0121B"/>
              </w:rPr>
              <w:br/>
              <w:t>amortised cost</w:t>
            </w:r>
          </w:p>
        </w:tc>
      </w:tr>
      <w:tr w:rsidR="001967C0" w:rsidRPr="00AC46DF" w14:paraId="32782C3E" w14:textId="77777777" w:rsidTr="00C25C7D">
        <w:trPr>
          <w:trHeight w:val="60"/>
        </w:trPr>
        <w:tc>
          <w:tcPr>
            <w:tcW w:w="2576" w:type="pct"/>
            <w:tcMar>
              <w:top w:w="0" w:type="dxa"/>
              <w:left w:w="0" w:type="dxa"/>
              <w:bottom w:w="0" w:type="dxa"/>
              <w:right w:w="0" w:type="dxa"/>
            </w:tcMar>
            <w:vAlign w:val="bottom"/>
          </w:tcPr>
          <w:p w14:paraId="41FD5CBD"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0" w:type="dxa"/>
              <w:right w:w="0" w:type="dxa"/>
            </w:tcMar>
            <w:vAlign w:val="bottom"/>
          </w:tcPr>
          <w:p w14:paraId="2FDBA59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2022</w:t>
            </w:r>
          </w:p>
        </w:tc>
        <w:tc>
          <w:tcPr>
            <w:tcW w:w="1211" w:type="pct"/>
            <w:tcMar>
              <w:top w:w="0" w:type="dxa"/>
              <w:left w:w="0" w:type="dxa"/>
              <w:bottom w:w="0" w:type="dxa"/>
              <w:right w:w="0" w:type="dxa"/>
            </w:tcMar>
            <w:vAlign w:val="bottom"/>
          </w:tcPr>
          <w:p w14:paraId="186D418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2021</w:t>
            </w:r>
          </w:p>
        </w:tc>
      </w:tr>
      <w:tr w:rsidR="001967C0" w:rsidRPr="00AC46DF" w14:paraId="21DC47C7" w14:textId="77777777" w:rsidTr="00C25C7D">
        <w:trPr>
          <w:trHeight w:val="60"/>
        </w:trPr>
        <w:tc>
          <w:tcPr>
            <w:tcW w:w="2576" w:type="pct"/>
            <w:tcMar>
              <w:top w:w="0" w:type="dxa"/>
              <w:left w:w="0" w:type="dxa"/>
              <w:bottom w:w="57" w:type="dxa"/>
              <w:right w:w="0" w:type="dxa"/>
            </w:tcMar>
            <w:vAlign w:val="bottom"/>
          </w:tcPr>
          <w:p w14:paraId="47460996"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57" w:type="dxa"/>
              <w:right w:w="0" w:type="dxa"/>
            </w:tcMar>
            <w:vAlign w:val="bottom"/>
          </w:tcPr>
          <w:p w14:paraId="64EA88C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HK$</w:t>
            </w:r>
          </w:p>
        </w:tc>
        <w:tc>
          <w:tcPr>
            <w:tcW w:w="1211" w:type="pct"/>
            <w:tcMar>
              <w:top w:w="0" w:type="dxa"/>
              <w:left w:w="0" w:type="dxa"/>
              <w:bottom w:w="57" w:type="dxa"/>
              <w:right w:w="0" w:type="dxa"/>
            </w:tcMar>
            <w:vAlign w:val="bottom"/>
          </w:tcPr>
          <w:p w14:paraId="148DE02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HK$</w:t>
            </w:r>
          </w:p>
        </w:tc>
      </w:tr>
      <w:tr w:rsidR="001967C0" w:rsidRPr="00AC46DF" w14:paraId="47902F7C" w14:textId="77777777" w:rsidTr="00C25C7D">
        <w:trPr>
          <w:trHeight w:val="60"/>
        </w:trPr>
        <w:tc>
          <w:tcPr>
            <w:tcW w:w="2576" w:type="pct"/>
            <w:tcMar>
              <w:top w:w="0" w:type="dxa"/>
              <w:left w:w="0" w:type="dxa"/>
              <w:bottom w:w="0" w:type="dxa"/>
              <w:right w:w="0" w:type="dxa"/>
            </w:tcMar>
            <w:vAlign w:val="bottom"/>
          </w:tcPr>
          <w:p w14:paraId="1ABA657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liabilities included in accruals and other payables</w:t>
            </w:r>
          </w:p>
        </w:tc>
        <w:tc>
          <w:tcPr>
            <w:tcW w:w="1212" w:type="pct"/>
            <w:tcMar>
              <w:top w:w="0" w:type="dxa"/>
              <w:left w:w="0" w:type="dxa"/>
              <w:bottom w:w="0" w:type="dxa"/>
              <w:right w:w="0" w:type="dxa"/>
            </w:tcMar>
            <w:vAlign w:val="bottom"/>
          </w:tcPr>
          <w:p w14:paraId="7BD2C38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54,734,662</w:t>
            </w:r>
          </w:p>
        </w:tc>
        <w:tc>
          <w:tcPr>
            <w:tcW w:w="1211" w:type="pct"/>
            <w:tcMar>
              <w:top w:w="0" w:type="dxa"/>
              <w:left w:w="0" w:type="dxa"/>
              <w:bottom w:w="0" w:type="dxa"/>
              <w:right w:w="0" w:type="dxa"/>
            </w:tcMar>
            <w:vAlign w:val="bottom"/>
          </w:tcPr>
          <w:p w14:paraId="5FA4925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108,633,702</w:t>
            </w:r>
          </w:p>
        </w:tc>
      </w:tr>
      <w:tr w:rsidR="001967C0" w:rsidRPr="00AC46DF" w14:paraId="6D2CEA2C" w14:textId="77777777" w:rsidTr="00C25C7D">
        <w:trPr>
          <w:trHeight w:val="60"/>
        </w:trPr>
        <w:tc>
          <w:tcPr>
            <w:tcW w:w="2576" w:type="pct"/>
            <w:tcMar>
              <w:top w:w="0" w:type="dxa"/>
              <w:left w:w="0" w:type="dxa"/>
              <w:bottom w:w="0" w:type="dxa"/>
              <w:right w:w="0" w:type="dxa"/>
            </w:tcMar>
            <w:vAlign w:val="bottom"/>
          </w:tcPr>
          <w:p w14:paraId="017A943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w:t>
            </w:r>
          </w:p>
        </w:tc>
        <w:tc>
          <w:tcPr>
            <w:tcW w:w="1212" w:type="pct"/>
            <w:tcMar>
              <w:top w:w="0" w:type="dxa"/>
              <w:left w:w="0" w:type="dxa"/>
              <w:bottom w:w="0" w:type="dxa"/>
              <w:right w:w="0" w:type="dxa"/>
            </w:tcMar>
            <w:vAlign w:val="bottom"/>
          </w:tcPr>
          <w:p w14:paraId="5695F37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9,714,920</w:t>
            </w:r>
          </w:p>
        </w:tc>
        <w:tc>
          <w:tcPr>
            <w:tcW w:w="1211" w:type="pct"/>
            <w:tcMar>
              <w:top w:w="0" w:type="dxa"/>
              <w:left w:w="0" w:type="dxa"/>
              <w:bottom w:w="0" w:type="dxa"/>
              <w:right w:w="0" w:type="dxa"/>
            </w:tcMar>
            <w:vAlign w:val="bottom"/>
          </w:tcPr>
          <w:p w14:paraId="51A9765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4,323,686</w:t>
            </w:r>
          </w:p>
        </w:tc>
      </w:tr>
      <w:tr w:rsidR="001967C0" w:rsidRPr="00AC46DF" w14:paraId="4DFC6168" w14:textId="77777777" w:rsidTr="00C25C7D">
        <w:trPr>
          <w:trHeight w:val="60"/>
        </w:trPr>
        <w:tc>
          <w:tcPr>
            <w:tcW w:w="2576" w:type="pct"/>
            <w:tcMar>
              <w:top w:w="60" w:type="dxa"/>
              <w:left w:w="0" w:type="dxa"/>
              <w:bottom w:w="0" w:type="dxa"/>
              <w:right w:w="0" w:type="dxa"/>
            </w:tcMar>
            <w:vAlign w:val="bottom"/>
          </w:tcPr>
          <w:p w14:paraId="6F2097A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2" w:type="pct"/>
            <w:tcMar>
              <w:top w:w="60" w:type="dxa"/>
              <w:left w:w="0" w:type="dxa"/>
              <w:bottom w:w="0" w:type="dxa"/>
              <w:right w:w="0" w:type="dxa"/>
            </w:tcMar>
            <w:vAlign w:val="bottom"/>
          </w:tcPr>
          <w:p w14:paraId="5066399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1" w:type="pct"/>
            <w:tcMar>
              <w:top w:w="60" w:type="dxa"/>
              <w:left w:w="0" w:type="dxa"/>
              <w:bottom w:w="0" w:type="dxa"/>
              <w:right w:w="0" w:type="dxa"/>
            </w:tcMar>
            <w:vAlign w:val="bottom"/>
          </w:tcPr>
          <w:p w14:paraId="7CBBDC3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1A97AF05" w14:textId="77777777" w:rsidTr="00C25C7D">
        <w:trPr>
          <w:trHeight w:val="60"/>
        </w:trPr>
        <w:tc>
          <w:tcPr>
            <w:tcW w:w="2576" w:type="pct"/>
            <w:tcMar>
              <w:top w:w="0" w:type="dxa"/>
              <w:left w:w="0" w:type="dxa"/>
              <w:bottom w:w="0" w:type="dxa"/>
              <w:right w:w="0" w:type="dxa"/>
            </w:tcMar>
            <w:vAlign w:val="bottom"/>
          </w:tcPr>
          <w:p w14:paraId="66319F6E" w14:textId="77777777" w:rsidR="001967C0" w:rsidRPr="00AC46DF" w:rsidRDefault="001967C0" w:rsidP="00AC46DF">
            <w:pPr>
              <w:rPr>
                <w:rFonts w:ascii="標楷體 (TT) Regular" w:eastAsia="標楷體 (TT) Regular"/>
                <w:kern w:val="0"/>
                <w:sz w:val="28"/>
                <w:szCs w:val="28"/>
              </w:rPr>
            </w:pPr>
          </w:p>
        </w:tc>
        <w:tc>
          <w:tcPr>
            <w:tcW w:w="1212" w:type="pct"/>
            <w:tcMar>
              <w:top w:w="0" w:type="dxa"/>
              <w:left w:w="0" w:type="dxa"/>
              <w:bottom w:w="0" w:type="dxa"/>
              <w:right w:w="0" w:type="dxa"/>
            </w:tcMar>
            <w:vAlign w:val="bottom"/>
          </w:tcPr>
          <w:p w14:paraId="18BE383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64,449,582</w:t>
            </w:r>
          </w:p>
        </w:tc>
        <w:tc>
          <w:tcPr>
            <w:tcW w:w="1211" w:type="pct"/>
            <w:tcMar>
              <w:top w:w="0" w:type="dxa"/>
              <w:left w:w="0" w:type="dxa"/>
              <w:bottom w:w="0" w:type="dxa"/>
              <w:right w:w="0" w:type="dxa"/>
            </w:tcMar>
            <w:vAlign w:val="bottom"/>
          </w:tcPr>
          <w:p w14:paraId="547EABF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112,957,388</w:t>
            </w:r>
          </w:p>
        </w:tc>
      </w:tr>
      <w:tr w:rsidR="001967C0" w:rsidRPr="00AC46DF" w14:paraId="3C0184FC" w14:textId="77777777" w:rsidTr="00C25C7D">
        <w:trPr>
          <w:trHeight w:val="60"/>
        </w:trPr>
        <w:tc>
          <w:tcPr>
            <w:tcW w:w="2576" w:type="pct"/>
            <w:tcMar>
              <w:top w:w="113" w:type="dxa"/>
              <w:left w:w="0" w:type="dxa"/>
              <w:bottom w:w="0" w:type="dxa"/>
              <w:right w:w="0" w:type="dxa"/>
            </w:tcMar>
            <w:vAlign w:val="bottom"/>
          </w:tcPr>
          <w:p w14:paraId="4822249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1212" w:type="pct"/>
            <w:tcMar>
              <w:top w:w="113" w:type="dxa"/>
              <w:left w:w="0" w:type="dxa"/>
              <w:bottom w:w="0" w:type="dxa"/>
              <w:right w:w="0" w:type="dxa"/>
            </w:tcMar>
            <w:vAlign w:val="bottom"/>
          </w:tcPr>
          <w:p w14:paraId="60E188A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1211" w:type="pct"/>
            <w:tcMar>
              <w:top w:w="113" w:type="dxa"/>
              <w:left w:w="0" w:type="dxa"/>
              <w:bottom w:w="0" w:type="dxa"/>
              <w:right w:w="0" w:type="dxa"/>
            </w:tcMar>
            <w:vAlign w:val="bottom"/>
          </w:tcPr>
          <w:p w14:paraId="4744F89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1578001" w14:textId="77777777" w:rsidR="001967C0" w:rsidRPr="00AC46DF" w:rsidRDefault="001967C0" w:rsidP="00AC46DF">
      <w:pPr>
        <w:rPr>
          <w:rFonts w:eastAsia="標楷體 (TT) Regular"/>
          <w:b/>
          <w:bCs/>
          <w:color w:val="000000"/>
          <w:kern w:val="0"/>
          <w:sz w:val="28"/>
          <w:szCs w:val="28"/>
          <w:lang w:val="zh-TW"/>
        </w:rPr>
      </w:pPr>
    </w:p>
    <w:p w14:paraId="34D672A4"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20.</w:t>
      </w:r>
      <w:r w:rsidRPr="00AC46DF">
        <w:rPr>
          <w:rFonts w:eastAsia="標楷體 (TT) Regular"/>
          <w:b/>
          <w:bCs/>
          <w:color w:val="000000"/>
          <w:kern w:val="0"/>
          <w:sz w:val="28"/>
          <w:szCs w:val="28"/>
        </w:rPr>
        <w:tab/>
        <w:t>FAIR VALUE HIERARCHY OF FINANCIAL ASSETS AND LIABILITIES</w:t>
      </w:r>
    </w:p>
    <w:p w14:paraId="21F8D3F9" w14:textId="77777777" w:rsidR="001967C0" w:rsidRPr="00AC46DF" w:rsidRDefault="001967C0" w:rsidP="00AC46DF">
      <w:pPr>
        <w:rPr>
          <w:rFonts w:eastAsia="標楷體 (TT) Regular"/>
          <w:color w:val="000000"/>
          <w:spacing w:val="-2"/>
          <w:kern w:val="0"/>
          <w:sz w:val="28"/>
          <w:szCs w:val="28"/>
        </w:rPr>
      </w:pPr>
    </w:p>
    <w:p w14:paraId="61E8BB7D"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Management has assessed that the fair values of receivables and deposits, bank balances and deposits, amounts due from the Hong Kong Monetary Authority, training bodies and the Immigration Department, accruals and other payables approximate to their carrying amounts largely due to the short-term maturities of </w:t>
      </w:r>
      <w:r w:rsidRPr="00AC46DF">
        <w:rPr>
          <w:rFonts w:eastAsia="標楷體 (TT) Regular"/>
          <w:color w:val="000000"/>
          <w:spacing w:val="-2"/>
          <w:kern w:val="0"/>
          <w:sz w:val="28"/>
          <w:szCs w:val="28"/>
        </w:rPr>
        <w:lastRenderedPageBreak/>
        <w:t>these instruments.</w:t>
      </w:r>
    </w:p>
    <w:p w14:paraId="386DA7EA" w14:textId="77777777" w:rsidR="001967C0" w:rsidRPr="00AC46DF" w:rsidRDefault="001967C0" w:rsidP="00AC46DF">
      <w:pPr>
        <w:rPr>
          <w:rFonts w:eastAsia="標楷體 (TT) Regular"/>
          <w:color w:val="000000"/>
          <w:spacing w:val="-2"/>
          <w:kern w:val="0"/>
          <w:sz w:val="28"/>
          <w:szCs w:val="28"/>
        </w:rPr>
      </w:pPr>
    </w:p>
    <w:p w14:paraId="61CF9F5C" w14:textId="2E8212F0"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21.</w:t>
      </w:r>
      <w:r w:rsidRPr="00AC46DF">
        <w:rPr>
          <w:rFonts w:eastAsia="標楷體 (TT) Regular"/>
          <w:b/>
          <w:bCs/>
          <w:color w:val="000000"/>
          <w:kern w:val="0"/>
          <w:sz w:val="28"/>
          <w:szCs w:val="28"/>
        </w:rPr>
        <w:tab/>
        <w:t>FINANCIAL RISK MANAGEMENT OBJECTIVES AND POLICIES</w:t>
      </w:r>
    </w:p>
    <w:p w14:paraId="75218714" w14:textId="77777777" w:rsidR="001967C0" w:rsidRPr="00AC46DF" w:rsidRDefault="001967C0" w:rsidP="00AC46DF">
      <w:pPr>
        <w:rPr>
          <w:rFonts w:eastAsia="標楷體 (TT) Regular"/>
          <w:color w:val="000000"/>
          <w:spacing w:val="-2"/>
          <w:kern w:val="0"/>
          <w:sz w:val="28"/>
          <w:szCs w:val="28"/>
        </w:rPr>
      </w:pPr>
    </w:p>
    <w:p w14:paraId="2247F15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Board’s exposure to credit risk, market risk and liquidity risk arises in the normal course of its principal activities. These risks are managed by the Board’s financial management policies and practices described below:</w:t>
      </w:r>
    </w:p>
    <w:p w14:paraId="3D037A97" w14:textId="77777777" w:rsidR="001967C0" w:rsidRPr="00AC46DF" w:rsidRDefault="001967C0" w:rsidP="00AC46DF">
      <w:pPr>
        <w:rPr>
          <w:rFonts w:eastAsia="標楷體 (TT) Regular"/>
          <w:color w:val="000000"/>
          <w:spacing w:val="-2"/>
          <w:kern w:val="0"/>
          <w:sz w:val="28"/>
          <w:szCs w:val="28"/>
        </w:rPr>
      </w:pPr>
    </w:p>
    <w:p w14:paraId="4982CBB8"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Credit risk</w:t>
      </w:r>
    </w:p>
    <w:p w14:paraId="39CE3C05"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Maximum exposure and year-end staging</w:t>
      </w:r>
    </w:p>
    <w:p w14:paraId="37E14E0E"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credit quality and the maximum exposure to credit risk based on the Board’s credit policy, which is mainly based on past due information unless other information is available without undue cost or effort, and year-end staging classification as at 31 March 2022 and 2021. The amounts presented are gross carrying amounts for financial assets.</w:t>
      </w:r>
    </w:p>
    <w:p w14:paraId="0D8E1A39" w14:textId="77777777" w:rsidR="001967C0" w:rsidRPr="00AC46DF" w:rsidRDefault="001967C0" w:rsidP="00AC46DF">
      <w:pPr>
        <w:rPr>
          <w:rFonts w:eastAsia="標楷體 (TT) Regular"/>
          <w:color w:val="000000"/>
          <w:spacing w:val="-2"/>
          <w:kern w:val="0"/>
          <w:sz w:val="28"/>
          <w:szCs w:val="28"/>
        </w:rPr>
      </w:pPr>
    </w:p>
    <w:tbl>
      <w:tblPr>
        <w:tblW w:w="4796" w:type="pct"/>
        <w:tblInd w:w="397" w:type="dxa"/>
        <w:tblCellMar>
          <w:left w:w="0" w:type="dxa"/>
          <w:right w:w="0" w:type="dxa"/>
        </w:tblCellMar>
        <w:tblLook w:val="0000" w:firstRow="0" w:lastRow="0" w:firstColumn="0" w:lastColumn="0" w:noHBand="0" w:noVBand="0"/>
      </w:tblPr>
      <w:tblGrid>
        <w:gridCol w:w="2574"/>
        <w:gridCol w:w="1483"/>
        <w:gridCol w:w="1185"/>
        <w:gridCol w:w="1185"/>
        <w:gridCol w:w="1187"/>
        <w:gridCol w:w="1631"/>
      </w:tblGrid>
      <w:tr w:rsidR="001967C0" w:rsidRPr="00AC46DF" w14:paraId="74DDBC05" w14:textId="77777777" w:rsidTr="00374987">
        <w:trPr>
          <w:trHeight w:val="60"/>
        </w:trPr>
        <w:tc>
          <w:tcPr>
            <w:tcW w:w="1392" w:type="pct"/>
            <w:tcMar>
              <w:top w:w="0" w:type="dxa"/>
              <w:left w:w="0" w:type="dxa"/>
              <w:bottom w:w="0" w:type="dxa"/>
              <w:right w:w="0" w:type="dxa"/>
            </w:tcMar>
            <w:vAlign w:val="bottom"/>
          </w:tcPr>
          <w:p w14:paraId="1F90C803" w14:textId="77777777" w:rsidR="001967C0" w:rsidRPr="00AC46DF" w:rsidRDefault="001967C0" w:rsidP="00AC46DF">
            <w:pPr>
              <w:rPr>
                <w:rFonts w:ascii="標楷體 (TT) Regular" w:eastAsia="標楷體 (TT) Regular"/>
                <w:kern w:val="0"/>
                <w:sz w:val="28"/>
                <w:szCs w:val="28"/>
              </w:rPr>
            </w:pPr>
          </w:p>
        </w:tc>
        <w:tc>
          <w:tcPr>
            <w:tcW w:w="802" w:type="pct"/>
            <w:tcMar>
              <w:top w:w="0" w:type="dxa"/>
              <w:left w:w="0" w:type="dxa"/>
              <w:bottom w:w="0" w:type="dxa"/>
              <w:right w:w="0" w:type="dxa"/>
            </w:tcMar>
            <w:vAlign w:val="bottom"/>
          </w:tcPr>
          <w:p w14:paraId="1055E3A0"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12-month </w:t>
            </w:r>
          </w:p>
          <w:p w14:paraId="4A0A1E02"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Expected </w:t>
            </w:r>
          </w:p>
          <w:p w14:paraId="012E0501"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credit </w:t>
            </w:r>
          </w:p>
          <w:p w14:paraId="5D8295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losses</w:t>
            </w:r>
          </w:p>
        </w:tc>
        <w:tc>
          <w:tcPr>
            <w:tcW w:w="1924" w:type="pct"/>
            <w:gridSpan w:val="3"/>
            <w:tcMar>
              <w:top w:w="0" w:type="dxa"/>
              <w:left w:w="0" w:type="dxa"/>
              <w:bottom w:w="0" w:type="dxa"/>
              <w:right w:w="0" w:type="dxa"/>
            </w:tcMar>
            <w:vAlign w:val="bottom"/>
          </w:tcPr>
          <w:p w14:paraId="75AAB0C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Lifetime Expected credit losses</w:t>
            </w:r>
          </w:p>
        </w:tc>
        <w:tc>
          <w:tcPr>
            <w:tcW w:w="882" w:type="pct"/>
            <w:tcMar>
              <w:top w:w="0" w:type="dxa"/>
              <w:left w:w="0" w:type="dxa"/>
              <w:bottom w:w="0" w:type="dxa"/>
              <w:right w:w="0" w:type="dxa"/>
            </w:tcMar>
            <w:vAlign w:val="bottom"/>
          </w:tcPr>
          <w:p w14:paraId="304C296B" w14:textId="77777777" w:rsidR="001967C0" w:rsidRPr="00AC46DF" w:rsidRDefault="001967C0" w:rsidP="00AC46DF">
            <w:pPr>
              <w:rPr>
                <w:rFonts w:ascii="標楷體 (TT) Regular" w:eastAsia="標楷體 (TT) Regular"/>
                <w:kern w:val="0"/>
                <w:sz w:val="28"/>
                <w:szCs w:val="28"/>
              </w:rPr>
            </w:pPr>
          </w:p>
        </w:tc>
      </w:tr>
      <w:tr w:rsidR="001967C0" w:rsidRPr="00AC46DF" w14:paraId="2AB1A513" w14:textId="77777777" w:rsidTr="00374987">
        <w:trPr>
          <w:trHeight w:val="60"/>
        </w:trPr>
        <w:tc>
          <w:tcPr>
            <w:tcW w:w="1392" w:type="pct"/>
            <w:tcMar>
              <w:top w:w="0" w:type="dxa"/>
              <w:left w:w="0" w:type="dxa"/>
              <w:bottom w:w="0" w:type="dxa"/>
              <w:right w:w="0" w:type="dxa"/>
            </w:tcMar>
            <w:vAlign w:val="bottom"/>
          </w:tcPr>
          <w:p w14:paraId="7982F6F6" w14:textId="77777777" w:rsidR="001967C0" w:rsidRPr="00AC46DF" w:rsidRDefault="001967C0" w:rsidP="00AC46DF">
            <w:pPr>
              <w:rPr>
                <w:rFonts w:ascii="標楷體 (TT) Regular" w:eastAsia="標楷體 (TT) Regular"/>
                <w:kern w:val="0"/>
                <w:sz w:val="28"/>
                <w:szCs w:val="28"/>
              </w:rPr>
            </w:pPr>
          </w:p>
        </w:tc>
        <w:tc>
          <w:tcPr>
            <w:tcW w:w="802" w:type="pct"/>
            <w:tcMar>
              <w:top w:w="0" w:type="dxa"/>
              <w:left w:w="0" w:type="dxa"/>
              <w:bottom w:w="0" w:type="dxa"/>
              <w:right w:w="0" w:type="dxa"/>
            </w:tcMar>
            <w:vAlign w:val="bottom"/>
          </w:tcPr>
          <w:p w14:paraId="304931F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Stage 1</w:t>
            </w:r>
          </w:p>
        </w:tc>
        <w:tc>
          <w:tcPr>
            <w:tcW w:w="641" w:type="pct"/>
            <w:tcMar>
              <w:top w:w="0" w:type="dxa"/>
              <w:left w:w="0" w:type="dxa"/>
              <w:bottom w:w="0" w:type="dxa"/>
              <w:right w:w="0" w:type="dxa"/>
            </w:tcMar>
            <w:vAlign w:val="bottom"/>
          </w:tcPr>
          <w:p w14:paraId="030F325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Stage 2</w:t>
            </w:r>
          </w:p>
        </w:tc>
        <w:tc>
          <w:tcPr>
            <w:tcW w:w="641" w:type="pct"/>
            <w:tcMar>
              <w:top w:w="0" w:type="dxa"/>
              <w:left w:w="0" w:type="dxa"/>
              <w:bottom w:w="0" w:type="dxa"/>
              <w:right w:w="0" w:type="dxa"/>
            </w:tcMar>
            <w:vAlign w:val="bottom"/>
          </w:tcPr>
          <w:p w14:paraId="790B0A5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Stage 3</w:t>
            </w:r>
          </w:p>
        </w:tc>
        <w:tc>
          <w:tcPr>
            <w:tcW w:w="642" w:type="pct"/>
            <w:tcMar>
              <w:top w:w="0" w:type="dxa"/>
              <w:left w:w="0" w:type="dxa"/>
              <w:bottom w:w="0" w:type="dxa"/>
              <w:right w:w="0" w:type="dxa"/>
            </w:tcMar>
            <w:vAlign w:val="bottom"/>
          </w:tcPr>
          <w:p w14:paraId="3799C564" w14:textId="77777777" w:rsidR="001967C0" w:rsidRPr="00AC46DF" w:rsidRDefault="001967C0" w:rsidP="00AC46DF">
            <w:pPr>
              <w:rPr>
                <w:rFonts w:eastAsia="標楷體 (TT) Regular"/>
                <w:b/>
                <w:bCs/>
                <w:color w:val="000000"/>
                <w:spacing w:val="-2"/>
                <w:kern w:val="0"/>
                <w:sz w:val="28"/>
                <w:szCs w:val="28"/>
                <w:u w:color="D0121B"/>
              </w:rPr>
            </w:pPr>
            <w:r w:rsidRPr="00AC46DF">
              <w:rPr>
                <w:rFonts w:eastAsia="標楷體 (TT) Regular"/>
                <w:b/>
                <w:bCs/>
                <w:color w:val="000000"/>
                <w:spacing w:val="-2"/>
                <w:kern w:val="0"/>
                <w:sz w:val="28"/>
                <w:szCs w:val="28"/>
                <w:u w:color="D0121B"/>
              </w:rPr>
              <w:t xml:space="preserve">Simplified </w:t>
            </w:r>
          </w:p>
          <w:p w14:paraId="213666D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approach</w:t>
            </w:r>
          </w:p>
        </w:tc>
        <w:tc>
          <w:tcPr>
            <w:tcW w:w="882" w:type="pct"/>
            <w:tcMar>
              <w:top w:w="0" w:type="dxa"/>
              <w:left w:w="0" w:type="dxa"/>
              <w:bottom w:w="0" w:type="dxa"/>
              <w:right w:w="0" w:type="dxa"/>
            </w:tcMar>
            <w:vAlign w:val="bottom"/>
          </w:tcPr>
          <w:p w14:paraId="3F152ED0" w14:textId="77777777" w:rsidR="001967C0" w:rsidRPr="00AC46DF" w:rsidRDefault="001967C0" w:rsidP="00AC46DF">
            <w:pPr>
              <w:rPr>
                <w:rFonts w:ascii="標楷體 (TT) Regular" w:eastAsia="標楷體 (TT) Regular"/>
                <w:kern w:val="0"/>
                <w:sz w:val="28"/>
                <w:szCs w:val="28"/>
              </w:rPr>
            </w:pPr>
          </w:p>
        </w:tc>
      </w:tr>
      <w:tr w:rsidR="001967C0" w:rsidRPr="00AC46DF" w14:paraId="68C7B5EB" w14:textId="77777777" w:rsidTr="00374987">
        <w:trPr>
          <w:trHeight w:val="60"/>
        </w:trPr>
        <w:tc>
          <w:tcPr>
            <w:tcW w:w="1392" w:type="pct"/>
            <w:tcMar>
              <w:top w:w="0" w:type="dxa"/>
              <w:left w:w="0" w:type="dxa"/>
              <w:bottom w:w="0" w:type="dxa"/>
              <w:right w:w="0" w:type="dxa"/>
            </w:tcMar>
            <w:vAlign w:val="bottom"/>
          </w:tcPr>
          <w:p w14:paraId="7C1696A0" w14:textId="77777777" w:rsidR="001967C0" w:rsidRPr="00AC46DF" w:rsidRDefault="001967C0" w:rsidP="00AC46DF">
            <w:pPr>
              <w:rPr>
                <w:rFonts w:ascii="標楷體 (TT) Regular" w:eastAsia="標楷體 (TT) Regular"/>
                <w:kern w:val="0"/>
                <w:sz w:val="28"/>
                <w:szCs w:val="28"/>
              </w:rPr>
            </w:pPr>
          </w:p>
        </w:tc>
        <w:tc>
          <w:tcPr>
            <w:tcW w:w="802" w:type="pct"/>
            <w:tcMar>
              <w:top w:w="0" w:type="dxa"/>
              <w:left w:w="0" w:type="dxa"/>
              <w:bottom w:w="0" w:type="dxa"/>
              <w:right w:w="0" w:type="dxa"/>
            </w:tcMar>
            <w:vAlign w:val="bottom"/>
          </w:tcPr>
          <w:p w14:paraId="099D7855"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641" w:type="pct"/>
            <w:tcMar>
              <w:top w:w="0" w:type="dxa"/>
              <w:left w:w="0" w:type="dxa"/>
              <w:bottom w:w="0" w:type="dxa"/>
              <w:right w:w="0" w:type="dxa"/>
            </w:tcMar>
            <w:vAlign w:val="bottom"/>
          </w:tcPr>
          <w:p w14:paraId="791E004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641" w:type="pct"/>
            <w:tcMar>
              <w:top w:w="0" w:type="dxa"/>
              <w:left w:w="0" w:type="dxa"/>
              <w:bottom w:w="0" w:type="dxa"/>
              <w:right w:w="0" w:type="dxa"/>
            </w:tcMar>
            <w:vAlign w:val="bottom"/>
          </w:tcPr>
          <w:p w14:paraId="0EFCEAB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642" w:type="pct"/>
            <w:tcMar>
              <w:top w:w="0" w:type="dxa"/>
              <w:left w:w="0" w:type="dxa"/>
              <w:bottom w:w="0" w:type="dxa"/>
              <w:right w:w="0" w:type="dxa"/>
            </w:tcMar>
            <w:vAlign w:val="bottom"/>
          </w:tcPr>
          <w:p w14:paraId="17C49F49"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882" w:type="pct"/>
            <w:tcMar>
              <w:top w:w="0" w:type="dxa"/>
              <w:left w:w="0" w:type="dxa"/>
              <w:bottom w:w="0" w:type="dxa"/>
              <w:right w:w="0" w:type="dxa"/>
            </w:tcMar>
            <w:vAlign w:val="bottom"/>
          </w:tcPr>
          <w:p w14:paraId="6D1F673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r>
      <w:tr w:rsidR="001967C0" w:rsidRPr="00AC46DF" w14:paraId="01842459" w14:textId="77777777" w:rsidTr="00374987">
        <w:trPr>
          <w:trHeight w:val="60"/>
        </w:trPr>
        <w:tc>
          <w:tcPr>
            <w:tcW w:w="1392" w:type="pct"/>
            <w:tcMar>
              <w:top w:w="0" w:type="dxa"/>
              <w:left w:w="0" w:type="dxa"/>
              <w:bottom w:w="0" w:type="dxa"/>
              <w:right w:w="0" w:type="dxa"/>
            </w:tcMar>
            <w:vAlign w:val="bottom"/>
          </w:tcPr>
          <w:p w14:paraId="509AEBD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31 March 2022</w:t>
            </w:r>
          </w:p>
        </w:tc>
        <w:tc>
          <w:tcPr>
            <w:tcW w:w="802" w:type="pct"/>
            <w:tcMar>
              <w:top w:w="0" w:type="dxa"/>
              <w:left w:w="0" w:type="dxa"/>
              <w:bottom w:w="0" w:type="dxa"/>
              <w:right w:w="0" w:type="dxa"/>
            </w:tcMar>
            <w:vAlign w:val="bottom"/>
          </w:tcPr>
          <w:p w14:paraId="6256470F"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22F0EDE2"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0FE2AC01"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05ED5EFC"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7E619AFF" w14:textId="77777777" w:rsidR="001967C0" w:rsidRPr="00AC46DF" w:rsidRDefault="001967C0" w:rsidP="00AC46DF">
            <w:pPr>
              <w:rPr>
                <w:rFonts w:ascii="標楷體 (TT) Regular" w:eastAsia="標楷體 (TT) Regular"/>
                <w:kern w:val="0"/>
                <w:sz w:val="28"/>
                <w:szCs w:val="28"/>
              </w:rPr>
            </w:pPr>
          </w:p>
        </w:tc>
      </w:tr>
      <w:tr w:rsidR="001967C0" w:rsidRPr="00AC46DF" w14:paraId="0075E8F9" w14:textId="77777777" w:rsidTr="00374987">
        <w:trPr>
          <w:trHeight w:val="60"/>
        </w:trPr>
        <w:tc>
          <w:tcPr>
            <w:tcW w:w="1392" w:type="pct"/>
            <w:tcMar>
              <w:top w:w="0" w:type="dxa"/>
              <w:left w:w="0" w:type="dxa"/>
              <w:bottom w:w="0" w:type="dxa"/>
              <w:right w:w="0" w:type="dxa"/>
            </w:tcMar>
            <w:vAlign w:val="bottom"/>
          </w:tcPr>
          <w:p w14:paraId="4573199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assets included in receivables, deposits and prepayments*</w:t>
            </w:r>
          </w:p>
        </w:tc>
        <w:tc>
          <w:tcPr>
            <w:tcW w:w="802" w:type="pct"/>
            <w:tcMar>
              <w:top w:w="0" w:type="dxa"/>
              <w:left w:w="0" w:type="dxa"/>
              <w:bottom w:w="0" w:type="dxa"/>
              <w:right w:w="0" w:type="dxa"/>
            </w:tcMar>
            <w:vAlign w:val="bottom"/>
          </w:tcPr>
          <w:p w14:paraId="6BAA671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6,025,953</w:t>
            </w:r>
          </w:p>
        </w:tc>
        <w:tc>
          <w:tcPr>
            <w:tcW w:w="641" w:type="pct"/>
            <w:tcMar>
              <w:top w:w="0" w:type="dxa"/>
              <w:left w:w="0" w:type="dxa"/>
              <w:bottom w:w="0" w:type="dxa"/>
              <w:right w:w="0" w:type="dxa"/>
            </w:tcMar>
            <w:vAlign w:val="bottom"/>
          </w:tcPr>
          <w:p w14:paraId="0342A8F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2F59C9A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2299DA0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3,650,162</w:t>
            </w:r>
          </w:p>
        </w:tc>
        <w:tc>
          <w:tcPr>
            <w:tcW w:w="882" w:type="pct"/>
            <w:tcMar>
              <w:top w:w="0" w:type="dxa"/>
              <w:left w:w="0" w:type="dxa"/>
              <w:bottom w:w="0" w:type="dxa"/>
              <w:right w:w="0" w:type="dxa"/>
            </w:tcMar>
            <w:vAlign w:val="bottom"/>
          </w:tcPr>
          <w:p w14:paraId="034EC8B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9,676,115</w:t>
            </w:r>
          </w:p>
        </w:tc>
      </w:tr>
      <w:tr w:rsidR="001967C0" w:rsidRPr="00AC46DF" w14:paraId="2365EC9C" w14:textId="77777777" w:rsidTr="00374987">
        <w:trPr>
          <w:trHeight w:val="60"/>
        </w:trPr>
        <w:tc>
          <w:tcPr>
            <w:tcW w:w="1392" w:type="pct"/>
            <w:tcMar>
              <w:top w:w="0" w:type="dxa"/>
              <w:left w:w="0" w:type="dxa"/>
              <w:bottom w:w="0" w:type="dxa"/>
              <w:right w:w="0" w:type="dxa"/>
            </w:tcMar>
            <w:vAlign w:val="bottom"/>
          </w:tcPr>
          <w:p w14:paraId="4677548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the Hong Kong Monetary Authority</w:t>
            </w:r>
          </w:p>
        </w:tc>
        <w:tc>
          <w:tcPr>
            <w:tcW w:w="802" w:type="pct"/>
            <w:tcMar>
              <w:top w:w="0" w:type="dxa"/>
              <w:left w:w="0" w:type="dxa"/>
              <w:bottom w:w="0" w:type="dxa"/>
              <w:right w:w="0" w:type="dxa"/>
            </w:tcMar>
            <w:vAlign w:val="bottom"/>
          </w:tcPr>
          <w:p w14:paraId="6AF3899E"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1BF36EC8"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4EDB636"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0E74215E"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1830CE45" w14:textId="77777777" w:rsidR="001967C0" w:rsidRPr="00AC46DF" w:rsidRDefault="001967C0" w:rsidP="00AC46DF">
            <w:pPr>
              <w:rPr>
                <w:rFonts w:ascii="標楷體 (TT) Regular" w:eastAsia="標楷體 (TT) Regular"/>
                <w:kern w:val="0"/>
                <w:sz w:val="28"/>
                <w:szCs w:val="28"/>
              </w:rPr>
            </w:pPr>
          </w:p>
        </w:tc>
      </w:tr>
      <w:tr w:rsidR="001967C0" w:rsidRPr="00AC46DF" w14:paraId="723E8EA1" w14:textId="77777777" w:rsidTr="00374987">
        <w:trPr>
          <w:trHeight w:val="60"/>
        </w:trPr>
        <w:tc>
          <w:tcPr>
            <w:tcW w:w="1392" w:type="pct"/>
            <w:tcMar>
              <w:top w:w="0" w:type="dxa"/>
              <w:left w:w="0" w:type="dxa"/>
              <w:bottom w:w="0" w:type="dxa"/>
              <w:right w:w="0" w:type="dxa"/>
            </w:tcMar>
            <w:vAlign w:val="bottom"/>
          </w:tcPr>
          <w:p w14:paraId="1832D15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7096116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11,738,215,912</w:t>
            </w:r>
          </w:p>
        </w:tc>
        <w:tc>
          <w:tcPr>
            <w:tcW w:w="641" w:type="pct"/>
            <w:tcMar>
              <w:top w:w="0" w:type="dxa"/>
              <w:left w:w="0" w:type="dxa"/>
              <w:bottom w:w="0" w:type="dxa"/>
              <w:right w:w="0" w:type="dxa"/>
            </w:tcMar>
            <w:vAlign w:val="bottom"/>
          </w:tcPr>
          <w:p w14:paraId="4826A6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0DDFFFA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655FDD7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29C1289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11,738,215,912</w:t>
            </w:r>
          </w:p>
        </w:tc>
      </w:tr>
      <w:tr w:rsidR="001967C0" w:rsidRPr="00AC46DF" w14:paraId="208304C5" w14:textId="77777777" w:rsidTr="00374987">
        <w:trPr>
          <w:trHeight w:val="60"/>
        </w:trPr>
        <w:tc>
          <w:tcPr>
            <w:tcW w:w="1392" w:type="pct"/>
            <w:tcMar>
              <w:top w:w="0" w:type="dxa"/>
              <w:left w:w="0" w:type="dxa"/>
              <w:bottom w:w="0" w:type="dxa"/>
              <w:right w:w="0" w:type="dxa"/>
            </w:tcMar>
            <w:vAlign w:val="bottom"/>
          </w:tcPr>
          <w:p w14:paraId="64F2A0A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training bodies</w:t>
            </w:r>
          </w:p>
        </w:tc>
        <w:tc>
          <w:tcPr>
            <w:tcW w:w="802" w:type="pct"/>
            <w:tcMar>
              <w:top w:w="0" w:type="dxa"/>
              <w:left w:w="0" w:type="dxa"/>
              <w:bottom w:w="0" w:type="dxa"/>
              <w:right w:w="0" w:type="dxa"/>
            </w:tcMar>
            <w:vAlign w:val="bottom"/>
          </w:tcPr>
          <w:p w14:paraId="4B0A5C12"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77AEEDC"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722A6355"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5F31A5EB"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0EB713E6" w14:textId="77777777" w:rsidR="001967C0" w:rsidRPr="00AC46DF" w:rsidRDefault="001967C0" w:rsidP="00AC46DF">
            <w:pPr>
              <w:rPr>
                <w:rFonts w:ascii="標楷體 (TT) Regular" w:eastAsia="標楷體 (TT) Regular"/>
                <w:kern w:val="0"/>
                <w:sz w:val="28"/>
                <w:szCs w:val="28"/>
              </w:rPr>
            </w:pPr>
          </w:p>
        </w:tc>
      </w:tr>
      <w:tr w:rsidR="001967C0" w:rsidRPr="00AC46DF" w14:paraId="60B6E0F3" w14:textId="77777777" w:rsidTr="00374987">
        <w:trPr>
          <w:trHeight w:val="60"/>
        </w:trPr>
        <w:tc>
          <w:tcPr>
            <w:tcW w:w="1392" w:type="pct"/>
            <w:tcMar>
              <w:top w:w="0" w:type="dxa"/>
              <w:left w:w="0" w:type="dxa"/>
              <w:bottom w:w="0" w:type="dxa"/>
              <w:right w:w="0" w:type="dxa"/>
            </w:tcMar>
            <w:vAlign w:val="bottom"/>
          </w:tcPr>
          <w:p w14:paraId="5D5AC57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7E56668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56,482</w:t>
            </w:r>
          </w:p>
        </w:tc>
        <w:tc>
          <w:tcPr>
            <w:tcW w:w="641" w:type="pct"/>
            <w:tcMar>
              <w:top w:w="0" w:type="dxa"/>
              <w:left w:w="0" w:type="dxa"/>
              <w:bottom w:w="0" w:type="dxa"/>
              <w:right w:w="0" w:type="dxa"/>
            </w:tcMar>
            <w:vAlign w:val="bottom"/>
          </w:tcPr>
          <w:p w14:paraId="53A761D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576256F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72B023D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6A5BD99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56,482</w:t>
            </w:r>
          </w:p>
        </w:tc>
      </w:tr>
      <w:tr w:rsidR="001967C0" w:rsidRPr="00AC46DF" w14:paraId="4757B28D" w14:textId="77777777" w:rsidTr="00374987">
        <w:trPr>
          <w:trHeight w:val="60"/>
        </w:trPr>
        <w:tc>
          <w:tcPr>
            <w:tcW w:w="1392" w:type="pct"/>
            <w:tcMar>
              <w:top w:w="0" w:type="dxa"/>
              <w:left w:w="0" w:type="dxa"/>
              <w:bottom w:w="0" w:type="dxa"/>
              <w:right w:w="0" w:type="dxa"/>
            </w:tcMar>
            <w:vAlign w:val="bottom"/>
          </w:tcPr>
          <w:p w14:paraId="62E0B07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the Immigration Department</w:t>
            </w:r>
          </w:p>
        </w:tc>
        <w:tc>
          <w:tcPr>
            <w:tcW w:w="802" w:type="pct"/>
            <w:tcMar>
              <w:top w:w="0" w:type="dxa"/>
              <w:left w:w="0" w:type="dxa"/>
              <w:bottom w:w="0" w:type="dxa"/>
              <w:right w:w="0" w:type="dxa"/>
            </w:tcMar>
            <w:vAlign w:val="bottom"/>
          </w:tcPr>
          <w:p w14:paraId="60DF2F3B"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D23CE63"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11B191A5"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642D2D26"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3429EC36" w14:textId="77777777" w:rsidR="001967C0" w:rsidRPr="00AC46DF" w:rsidRDefault="001967C0" w:rsidP="00AC46DF">
            <w:pPr>
              <w:rPr>
                <w:rFonts w:ascii="標楷體 (TT) Regular" w:eastAsia="標楷體 (TT) Regular"/>
                <w:kern w:val="0"/>
                <w:sz w:val="28"/>
                <w:szCs w:val="28"/>
              </w:rPr>
            </w:pPr>
          </w:p>
        </w:tc>
      </w:tr>
      <w:tr w:rsidR="001967C0" w:rsidRPr="00AC46DF" w14:paraId="2A5271C7" w14:textId="77777777" w:rsidTr="00374987">
        <w:trPr>
          <w:trHeight w:val="60"/>
        </w:trPr>
        <w:tc>
          <w:tcPr>
            <w:tcW w:w="1392" w:type="pct"/>
            <w:tcMar>
              <w:top w:w="0" w:type="dxa"/>
              <w:left w:w="0" w:type="dxa"/>
              <w:bottom w:w="0" w:type="dxa"/>
              <w:right w:w="0" w:type="dxa"/>
            </w:tcMar>
            <w:vAlign w:val="bottom"/>
          </w:tcPr>
          <w:p w14:paraId="0A69AA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12BA3F4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1,771,200</w:t>
            </w:r>
          </w:p>
        </w:tc>
        <w:tc>
          <w:tcPr>
            <w:tcW w:w="641" w:type="pct"/>
            <w:tcMar>
              <w:top w:w="0" w:type="dxa"/>
              <w:left w:w="0" w:type="dxa"/>
              <w:bottom w:w="0" w:type="dxa"/>
              <w:right w:w="0" w:type="dxa"/>
            </w:tcMar>
            <w:vAlign w:val="bottom"/>
          </w:tcPr>
          <w:p w14:paraId="0E1B54A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498C334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22993BF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6B9E132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1,771,200</w:t>
            </w:r>
          </w:p>
        </w:tc>
      </w:tr>
      <w:tr w:rsidR="001967C0" w:rsidRPr="00AC46DF" w14:paraId="13FE831C" w14:textId="77777777" w:rsidTr="00374987">
        <w:trPr>
          <w:trHeight w:val="60"/>
        </w:trPr>
        <w:tc>
          <w:tcPr>
            <w:tcW w:w="1392" w:type="pct"/>
            <w:tcMar>
              <w:top w:w="0" w:type="dxa"/>
              <w:left w:w="0" w:type="dxa"/>
              <w:bottom w:w="0" w:type="dxa"/>
              <w:right w:w="0" w:type="dxa"/>
            </w:tcMar>
            <w:vAlign w:val="bottom"/>
          </w:tcPr>
          <w:p w14:paraId="37E39D4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Bank balances and deposits</w:t>
            </w:r>
          </w:p>
        </w:tc>
        <w:tc>
          <w:tcPr>
            <w:tcW w:w="802" w:type="pct"/>
            <w:tcMar>
              <w:top w:w="0" w:type="dxa"/>
              <w:left w:w="0" w:type="dxa"/>
              <w:bottom w:w="0" w:type="dxa"/>
              <w:right w:w="0" w:type="dxa"/>
            </w:tcMar>
            <w:vAlign w:val="bottom"/>
          </w:tcPr>
          <w:p w14:paraId="3214CF22"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35B233E"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3A63DDD6"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24422C31"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19A6184A" w14:textId="77777777" w:rsidR="001967C0" w:rsidRPr="00AC46DF" w:rsidRDefault="001967C0" w:rsidP="00AC46DF">
            <w:pPr>
              <w:rPr>
                <w:rFonts w:ascii="標楷體 (TT) Regular" w:eastAsia="標楷體 (TT) Regular"/>
                <w:kern w:val="0"/>
                <w:sz w:val="28"/>
                <w:szCs w:val="28"/>
              </w:rPr>
            </w:pPr>
          </w:p>
        </w:tc>
      </w:tr>
      <w:tr w:rsidR="001967C0" w:rsidRPr="00AC46DF" w14:paraId="4EEE6E13" w14:textId="77777777" w:rsidTr="00374987">
        <w:trPr>
          <w:trHeight w:val="60"/>
        </w:trPr>
        <w:tc>
          <w:tcPr>
            <w:tcW w:w="1392" w:type="pct"/>
            <w:tcMar>
              <w:top w:w="0" w:type="dxa"/>
              <w:left w:w="0" w:type="dxa"/>
              <w:bottom w:w="0" w:type="dxa"/>
              <w:right w:w="0" w:type="dxa"/>
            </w:tcMar>
            <w:vAlign w:val="bottom"/>
          </w:tcPr>
          <w:p w14:paraId="25F893C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Not yet past due</w:t>
            </w:r>
          </w:p>
        </w:tc>
        <w:tc>
          <w:tcPr>
            <w:tcW w:w="802" w:type="pct"/>
            <w:tcMar>
              <w:top w:w="0" w:type="dxa"/>
              <w:left w:w="0" w:type="dxa"/>
              <w:bottom w:w="0" w:type="dxa"/>
              <w:right w:w="0" w:type="dxa"/>
            </w:tcMar>
            <w:vAlign w:val="bottom"/>
          </w:tcPr>
          <w:p w14:paraId="4C4AF60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3,576,423,066</w:t>
            </w:r>
          </w:p>
        </w:tc>
        <w:tc>
          <w:tcPr>
            <w:tcW w:w="641" w:type="pct"/>
            <w:tcMar>
              <w:top w:w="0" w:type="dxa"/>
              <w:left w:w="0" w:type="dxa"/>
              <w:bottom w:w="0" w:type="dxa"/>
              <w:right w:w="0" w:type="dxa"/>
            </w:tcMar>
            <w:vAlign w:val="bottom"/>
          </w:tcPr>
          <w:p w14:paraId="72CCC96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3558298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123CD15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4236E4A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3,576,423,066</w:t>
            </w:r>
          </w:p>
        </w:tc>
      </w:tr>
      <w:tr w:rsidR="001967C0" w:rsidRPr="00AC46DF" w14:paraId="72AA265A" w14:textId="77777777" w:rsidTr="00374987">
        <w:trPr>
          <w:trHeight w:val="60"/>
        </w:trPr>
        <w:tc>
          <w:tcPr>
            <w:tcW w:w="1392" w:type="pct"/>
            <w:tcMar>
              <w:top w:w="0" w:type="dxa"/>
              <w:left w:w="0" w:type="dxa"/>
              <w:bottom w:w="0" w:type="dxa"/>
              <w:right w:w="0" w:type="dxa"/>
            </w:tcMar>
            <w:vAlign w:val="bottom"/>
          </w:tcPr>
          <w:p w14:paraId="2C01AA7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2" w:type="pct"/>
            <w:tcMar>
              <w:top w:w="0" w:type="dxa"/>
              <w:left w:w="0" w:type="dxa"/>
              <w:bottom w:w="0" w:type="dxa"/>
              <w:right w:w="0" w:type="dxa"/>
            </w:tcMar>
            <w:vAlign w:val="bottom"/>
          </w:tcPr>
          <w:p w14:paraId="56F56FB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20CBD38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467F2BF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2" w:type="pct"/>
            <w:tcMar>
              <w:top w:w="0" w:type="dxa"/>
              <w:left w:w="0" w:type="dxa"/>
              <w:bottom w:w="0" w:type="dxa"/>
              <w:right w:w="0" w:type="dxa"/>
            </w:tcMar>
            <w:vAlign w:val="bottom"/>
          </w:tcPr>
          <w:p w14:paraId="17C6DD4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82" w:type="pct"/>
            <w:tcMar>
              <w:top w:w="0" w:type="dxa"/>
              <w:left w:w="0" w:type="dxa"/>
              <w:bottom w:w="0" w:type="dxa"/>
              <w:right w:w="0" w:type="dxa"/>
            </w:tcMar>
            <w:vAlign w:val="bottom"/>
          </w:tcPr>
          <w:p w14:paraId="4324B7C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79E58E62" w14:textId="77777777" w:rsidTr="00374987">
        <w:trPr>
          <w:trHeight w:val="60"/>
        </w:trPr>
        <w:tc>
          <w:tcPr>
            <w:tcW w:w="1392" w:type="pct"/>
            <w:tcMar>
              <w:top w:w="0" w:type="dxa"/>
              <w:left w:w="0" w:type="dxa"/>
              <w:bottom w:w="0" w:type="dxa"/>
              <w:right w:w="0" w:type="dxa"/>
            </w:tcMar>
            <w:vAlign w:val="bottom"/>
          </w:tcPr>
          <w:p w14:paraId="048E303A" w14:textId="77777777" w:rsidR="001967C0" w:rsidRPr="00AC46DF" w:rsidRDefault="001967C0" w:rsidP="00AC46DF">
            <w:pPr>
              <w:rPr>
                <w:rFonts w:ascii="標楷體 (TT) Regular" w:eastAsia="標楷體 (TT) Regular"/>
                <w:kern w:val="0"/>
                <w:sz w:val="28"/>
                <w:szCs w:val="28"/>
              </w:rPr>
            </w:pPr>
          </w:p>
        </w:tc>
        <w:tc>
          <w:tcPr>
            <w:tcW w:w="802" w:type="pct"/>
            <w:tcMar>
              <w:top w:w="0" w:type="dxa"/>
              <w:left w:w="0" w:type="dxa"/>
              <w:bottom w:w="0" w:type="dxa"/>
              <w:right w:w="0" w:type="dxa"/>
            </w:tcMar>
            <w:vAlign w:val="bottom"/>
          </w:tcPr>
          <w:p w14:paraId="5DDCD95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15,322,492,613</w:t>
            </w:r>
          </w:p>
        </w:tc>
        <w:tc>
          <w:tcPr>
            <w:tcW w:w="641" w:type="pct"/>
            <w:tcMar>
              <w:top w:w="0" w:type="dxa"/>
              <w:left w:w="0" w:type="dxa"/>
              <w:bottom w:w="0" w:type="dxa"/>
              <w:right w:w="0" w:type="dxa"/>
            </w:tcMar>
            <w:vAlign w:val="bottom"/>
          </w:tcPr>
          <w:p w14:paraId="7C8AC84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733143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4402CF6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3,650,162</w:t>
            </w:r>
          </w:p>
        </w:tc>
        <w:tc>
          <w:tcPr>
            <w:tcW w:w="882" w:type="pct"/>
            <w:tcMar>
              <w:top w:w="0" w:type="dxa"/>
              <w:left w:w="0" w:type="dxa"/>
              <w:bottom w:w="0" w:type="dxa"/>
              <w:right w:w="0" w:type="dxa"/>
            </w:tcMar>
            <w:vAlign w:val="bottom"/>
          </w:tcPr>
          <w:p w14:paraId="3ADAE08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15,326,142,775</w:t>
            </w:r>
          </w:p>
        </w:tc>
      </w:tr>
      <w:tr w:rsidR="001967C0" w:rsidRPr="00AC46DF" w14:paraId="60D36FC8" w14:textId="77777777" w:rsidTr="00374987">
        <w:trPr>
          <w:trHeight w:val="60"/>
        </w:trPr>
        <w:tc>
          <w:tcPr>
            <w:tcW w:w="1392" w:type="pct"/>
            <w:tcMar>
              <w:top w:w="0" w:type="dxa"/>
              <w:left w:w="0" w:type="dxa"/>
              <w:bottom w:w="0" w:type="dxa"/>
              <w:right w:w="0" w:type="dxa"/>
            </w:tcMar>
            <w:vAlign w:val="bottom"/>
          </w:tcPr>
          <w:p w14:paraId="76944DE5"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lastRenderedPageBreak/>
              <w:t xml:space="preserve"> </w:t>
            </w:r>
          </w:p>
        </w:tc>
        <w:tc>
          <w:tcPr>
            <w:tcW w:w="802" w:type="pct"/>
            <w:tcMar>
              <w:top w:w="0" w:type="dxa"/>
              <w:left w:w="0" w:type="dxa"/>
              <w:bottom w:w="0" w:type="dxa"/>
              <w:right w:w="0" w:type="dxa"/>
            </w:tcMar>
            <w:vAlign w:val="bottom"/>
          </w:tcPr>
          <w:p w14:paraId="327D339E"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0831FDC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00E0A84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2" w:type="pct"/>
            <w:tcMar>
              <w:top w:w="0" w:type="dxa"/>
              <w:left w:w="0" w:type="dxa"/>
              <w:bottom w:w="0" w:type="dxa"/>
              <w:right w:w="0" w:type="dxa"/>
            </w:tcMar>
            <w:vAlign w:val="bottom"/>
          </w:tcPr>
          <w:p w14:paraId="45A4C3D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82" w:type="pct"/>
            <w:tcMar>
              <w:top w:w="0" w:type="dxa"/>
              <w:left w:w="0" w:type="dxa"/>
              <w:bottom w:w="0" w:type="dxa"/>
              <w:right w:w="0" w:type="dxa"/>
            </w:tcMar>
            <w:vAlign w:val="bottom"/>
          </w:tcPr>
          <w:p w14:paraId="5CF93E2F"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0741109B" w14:textId="77777777" w:rsidTr="00374987">
        <w:trPr>
          <w:trHeight w:val="60"/>
        </w:trPr>
        <w:tc>
          <w:tcPr>
            <w:tcW w:w="1392" w:type="pct"/>
            <w:tcMar>
              <w:top w:w="0" w:type="dxa"/>
              <w:left w:w="0" w:type="dxa"/>
              <w:bottom w:w="0" w:type="dxa"/>
              <w:right w:w="0" w:type="dxa"/>
            </w:tcMar>
            <w:vAlign w:val="bottom"/>
          </w:tcPr>
          <w:p w14:paraId="2A743C4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31 March 2021</w:t>
            </w:r>
          </w:p>
        </w:tc>
        <w:tc>
          <w:tcPr>
            <w:tcW w:w="802" w:type="pct"/>
            <w:tcMar>
              <w:top w:w="0" w:type="dxa"/>
              <w:left w:w="0" w:type="dxa"/>
              <w:bottom w:w="0" w:type="dxa"/>
              <w:right w:w="0" w:type="dxa"/>
            </w:tcMar>
            <w:vAlign w:val="bottom"/>
          </w:tcPr>
          <w:p w14:paraId="4839237E"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53137F59"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2E096CB9"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3A9CC48F"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2B2D6323" w14:textId="77777777" w:rsidR="001967C0" w:rsidRPr="00AC46DF" w:rsidRDefault="001967C0" w:rsidP="00AC46DF">
            <w:pPr>
              <w:rPr>
                <w:rFonts w:ascii="標楷體 (TT) Regular" w:eastAsia="標楷體 (TT) Regular"/>
                <w:kern w:val="0"/>
                <w:sz w:val="28"/>
                <w:szCs w:val="28"/>
              </w:rPr>
            </w:pPr>
          </w:p>
        </w:tc>
      </w:tr>
      <w:tr w:rsidR="001967C0" w:rsidRPr="00AC46DF" w14:paraId="1ACDC56D" w14:textId="77777777" w:rsidTr="00374987">
        <w:trPr>
          <w:trHeight w:val="60"/>
        </w:trPr>
        <w:tc>
          <w:tcPr>
            <w:tcW w:w="1392" w:type="pct"/>
            <w:tcMar>
              <w:top w:w="0" w:type="dxa"/>
              <w:left w:w="0" w:type="dxa"/>
              <w:bottom w:w="0" w:type="dxa"/>
              <w:right w:w="0" w:type="dxa"/>
            </w:tcMar>
            <w:vAlign w:val="bottom"/>
          </w:tcPr>
          <w:p w14:paraId="6626CA7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assets included in receivables, deposits and prepayments*</w:t>
            </w:r>
          </w:p>
        </w:tc>
        <w:tc>
          <w:tcPr>
            <w:tcW w:w="802" w:type="pct"/>
            <w:tcMar>
              <w:top w:w="0" w:type="dxa"/>
              <w:left w:w="0" w:type="dxa"/>
              <w:bottom w:w="0" w:type="dxa"/>
              <w:right w:w="0" w:type="dxa"/>
            </w:tcMar>
            <w:vAlign w:val="bottom"/>
          </w:tcPr>
          <w:p w14:paraId="793163D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8,410,432</w:t>
            </w:r>
          </w:p>
        </w:tc>
        <w:tc>
          <w:tcPr>
            <w:tcW w:w="641" w:type="pct"/>
            <w:tcMar>
              <w:top w:w="0" w:type="dxa"/>
              <w:left w:w="0" w:type="dxa"/>
              <w:bottom w:w="0" w:type="dxa"/>
              <w:right w:w="0" w:type="dxa"/>
            </w:tcMar>
            <w:vAlign w:val="bottom"/>
          </w:tcPr>
          <w:p w14:paraId="76CFDC3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1F3FEAF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72250BF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4,992,530</w:t>
            </w:r>
          </w:p>
        </w:tc>
        <w:tc>
          <w:tcPr>
            <w:tcW w:w="882" w:type="pct"/>
            <w:tcMar>
              <w:top w:w="0" w:type="dxa"/>
              <w:left w:w="0" w:type="dxa"/>
              <w:bottom w:w="0" w:type="dxa"/>
              <w:right w:w="0" w:type="dxa"/>
            </w:tcMar>
            <w:vAlign w:val="bottom"/>
          </w:tcPr>
          <w:p w14:paraId="124922E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13,402,962</w:t>
            </w:r>
          </w:p>
        </w:tc>
      </w:tr>
      <w:tr w:rsidR="001967C0" w:rsidRPr="00AC46DF" w14:paraId="3798EA41" w14:textId="77777777" w:rsidTr="00374987">
        <w:trPr>
          <w:trHeight w:val="60"/>
        </w:trPr>
        <w:tc>
          <w:tcPr>
            <w:tcW w:w="1392" w:type="pct"/>
            <w:tcMar>
              <w:top w:w="0" w:type="dxa"/>
              <w:left w:w="0" w:type="dxa"/>
              <w:bottom w:w="0" w:type="dxa"/>
              <w:right w:w="0" w:type="dxa"/>
            </w:tcMar>
            <w:vAlign w:val="bottom"/>
          </w:tcPr>
          <w:p w14:paraId="631BAC9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the Hong Kong Monetary Authority</w:t>
            </w:r>
          </w:p>
        </w:tc>
        <w:tc>
          <w:tcPr>
            <w:tcW w:w="802" w:type="pct"/>
            <w:tcMar>
              <w:top w:w="0" w:type="dxa"/>
              <w:left w:w="0" w:type="dxa"/>
              <w:bottom w:w="0" w:type="dxa"/>
              <w:right w:w="0" w:type="dxa"/>
            </w:tcMar>
            <w:vAlign w:val="bottom"/>
          </w:tcPr>
          <w:p w14:paraId="37B89CA2"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405DB7C9"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660780D"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1DEA895B"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49A41A7C" w14:textId="77777777" w:rsidR="001967C0" w:rsidRPr="00AC46DF" w:rsidRDefault="001967C0" w:rsidP="00AC46DF">
            <w:pPr>
              <w:rPr>
                <w:rFonts w:ascii="標楷體 (TT) Regular" w:eastAsia="標楷體 (TT) Regular"/>
                <w:kern w:val="0"/>
                <w:sz w:val="28"/>
                <w:szCs w:val="28"/>
              </w:rPr>
            </w:pPr>
          </w:p>
        </w:tc>
      </w:tr>
      <w:tr w:rsidR="001967C0" w:rsidRPr="00AC46DF" w14:paraId="74D6FD70" w14:textId="77777777" w:rsidTr="00374987">
        <w:trPr>
          <w:trHeight w:val="60"/>
        </w:trPr>
        <w:tc>
          <w:tcPr>
            <w:tcW w:w="1392" w:type="pct"/>
            <w:tcMar>
              <w:top w:w="0" w:type="dxa"/>
              <w:left w:w="0" w:type="dxa"/>
              <w:bottom w:w="0" w:type="dxa"/>
              <w:right w:w="0" w:type="dxa"/>
            </w:tcMar>
            <w:vAlign w:val="bottom"/>
          </w:tcPr>
          <w:p w14:paraId="005F85FA"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6BA36A6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11,186,744,522</w:t>
            </w:r>
          </w:p>
        </w:tc>
        <w:tc>
          <w:tcPr>
            <w:tcW w:w="641" w:type="pct"/>
            <w:tcMar>
              <w:top w:w="0" w:type="dxa"/>
              <w:left w:w="0" w:type="dxa"/>
              <w:bottom w:w="0" w:type="dxa"/>
              <w:right w:w="0" w:type="dxa"/>
            </w:tcMar>
            <w:vAlign w:val="bottom"/>
          </w:tcPr>
          <w:p w14:paraId="7737216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1908749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746E4D9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46A2F67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11,186,744,522</w:t>
            </w:r>
          </w:p>
        </w:tc>
      </w:tr>
      <w:tr w:rsidR="001967C0" w:rsidRPr="00AC46DF" w14:paraId="1C641C62" w14:textId="77777777" w:rsidTr="00374987">
        <w:trPr>
          <w:trHeight w:val="60"/>
        </w:trPr>
        <w:tc>
          <w:tcPr>
            <w:tcW w:w="1392" w:type="pct"/>
            <w:tcMar>
              <w:top w:w="0" w:type="dxa"/>
              <w:left w:w="0" w:type="dxa"/>
              <w:bottom w:w="0" w:type="dxa"/>
              <w:right w:w="0" w:type="dxa"/>
            </w:tcMar>
            <w:vAlign w:val="bottom"/>
          </w:tcPr>
          <w:p w14:paraId="76C59E5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training bodies</w:t>
            </w:r>
          </w:p>
        </w:tc>
        <w:tc>
          <w:tcPr>
            <w:tcW w:w="802" w:type="pct"/>
            <w:tcMar>
              <w:top w:w="0" w:type="dxa"/>
              <w:left w:w="0" w:type="dxa"/>
              <w:bottom w:w="0" w:type="dxa"/>
              <w:right w:w="0" w:type="dxa"/>
            </w:tcMar>
            <w:vAlign w:val="bottom"/>
          </w:tcPr>
          <w:p w14:paraId="16580B68"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4ABA573E"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69B1C3C8"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63B0BCD3"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0E48DD72" w14:textId="77777777" w:rsidR="001967C0" w:rsidRPr="00AC46DF" w:rsidRDefault="001967C0" w:rsidP="00AC46DF">
            <w:pPr>
              <w:rPr>
                <w:rFonts w:ascii="標楷體 (TT) Regular" w:eastAsia="標楷體 (TT) Regular"/>
                <w:kern w:val="0"/>
                <w:sz w:val="28"/>
                <w:szCs w:val="28"/>
              </w:rPr>
            </w:pPr>
          </w:p>
        </w:tc>
      </w:tr>
      <w:tr w:rsidR="001967C0" w:rsidRPr="00AC46DF" w14:paraId="123D9259" w14:textId="77777777" w:rsidTr="00374987">
        <w:trPr>
          <w:trHeight w:val="60"/>
        </w:trPr>
        <w:tc>
          <w:tcPr>
            <w:tcW w:w="1392" w:type="pct"/>
            <w:tcMar>
              <w:top w:w="0" w:type="dxa"/>
              <w:left w:w="0" w:type="dxa"/>
              <w:bottom w:w="0" w:type="dxa"/>
              <w:right w:w="0" w:type="dxa"/>
            </w:tcMar>
            <w:vAlign w:val="bottom"/>
          </w:tcPr>
          <w:p w14:paraId="47A1976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1D39D596"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222,089</w:t>
            </w:r>
          </w:p>
        </w:tc>
        <w:tc>
          <w:tcPr>
            <w:tcW w:w="641" w:type="pct"/>
            <w:tcMar>
              <w:top w:w="0" w:type="dxa"/>
              <w:left w:w="0" w:type="dxa"/>
              <w:bottom w:w="0" w:type="dxa"/>
              <w:right w:w="0" w:type="dxa"/>
            </w:tcMar>
            <w:vAlign w:val="bottom"/>
          </w:tcPr>
          <w:p w14:paraId="4EC3917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3FAF6D8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48088BF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0AEF1D2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222,089</w:t>
            </w:r>
          </w:p>
        </w:tc>
      </w:tr>
      <w:tr w:rsidR="001967C0" w:rsidRPr="00AC46DF" w14:paraId="5D6B20D0" w14:textId="77777777" w:rsidTr="00374987">
        <w:trPr>
          <w:trHeight w:val="60"/>
        </w:trPr>
        <w:tc>
          <w:tcPr>
            <w:tcW w:w="1392" w:type="pct"/>
            <w:tcMar>
              <w:top w:w="0" w:type="dxa"/>
              <w:left w:w="0" w:type="dxa"/>
              <w:bottom w:w="0" w:type="dxa"/>
              <w:right w:w="0" w:type="dxa"/>
            </w:tcMar>
            <w:vAlign w:val="bottom"/>
          </w:tcPr>
          <w:p w14:paraId="5F2410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Due from the Immigration Department</w:t>
            </w:r>
          </w:p>
        </w:tc>
        <w:tc>
          <w:tcPr>
            <w:tcW w:w="802" w:type="pct"/>
            <w:tcMar>
              <w:top w:w="0" w:type="dxa"/>
              <w:left w:w="0" w:type="dxa"/>
              <w:bottom w:w="0" w:type="dxa"/>
              <w:right w:w="0" w:type="dxa"/>
            </w:tcMar>
            <w:vAlign w:val="bottom"/>
          </w:tcPr>
          <w:p w14:paraId="059A4391"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0A1EBA37"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57DA8DB8"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767BBF75"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046CCFC3" w14:textId="77777777" w:rsidR="001967C0" w:rsidRPr="00AC46DF" w:rsidRDefault="001967C0" w:rsidP="00AC46DF">
            <w:pPr>
              <w:rPr>
                <w:rFonts w:ascii="標楷體 (TT) Regular" w:eastAsia="標楷體 (TT) Regular"/>
                <w:kern w:val="0"/>
                <w:sz w:val="28"/>
                <w:szCs w:val="28"/>
              </w:rPr>
            </w:pPr>
          </w:p>
        </w:tc>
      </w:tr>
      <w:tr w:rsidR="001967C0" w:rsidRPr="00AC46DF" w14:paraId="17BE1809" w14:textId="77777777" w:rsidTr="00374987">
        <w:trPr>
          <w:trHeight w:val="60"/>
        </w:trPr>
        <w:tc>
          <w:tcPr>
            <w:tcW w:w="1392" w:type="pct"/>
            <w:tcMar>
              <w:top w:w="0" w:type="dxa"/>
              <w:left w:w="0" w:type="dxa"/>
              <w:bottom w:w="0" w:type="dxa"/>
              <w:right w:w="0" w:type="dxa"/>
            </w:tcMar>
            <w:vAlign w:val="bottom"/>
          </w:tcPr>
          <w:p w14:paraId="71D6B58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Normal**</w:t>
            </w:r>
          </w:p>
        </w:tc>
        <w:tc>
          <w:tcPr>
            <w:tcW w:w="802" w:type="pct"/>
            <w:tcMar>
              <w:top w:w="0" w:type="dxa"/>
              <w:left w:w="0" w:type="dxa"/>
              <w:bottom w:w="0" w:type="dxa"/>
              <w:right w:w="0" w:type="dxa"/>
            </w:tcMar>
            <w:vAlign w:val="bottom"/>
          </w:tcPr>
          <w:p w14:paraId="54FE364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1,238,400</w:t>
            </w:r>
          </w:p>
        </w:tc>
        <w:tc>
          <w:tcPr>
            <w:tcW w:w="641" w:type="pct"/>
            <w:tcMar>
              <w:top w:w="0" w:type="dxa"/>
              <w:left w:w="0" w:type="dxa"/>
              <w:bottom w:w="0" w:type="dxa"/>
              <w:right w:w="0" w:type="dxa"/>
            </w:tcMar>
            <w:vAlign w:val="bottom"/>
          </w:tcPr>
          <w:p w14:paraId="3775645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2D962A1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74D9130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46BB3A7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1,238,400</w:t>
            </w:r>
          </w:p>
        </w:tc>
      </w:tr>
      <w:tr w:rsidR="001967C0" w:rsidRPr="00AC46DF" w14:paraId="21A786BC" w14:textId="77777777" w:rsidTr="00374987">
        <w:trPr>
          <w:trHeight w:val="60"/>
        </w:trPr>
        <w:tc>
          <w:tcPr>
            <w:tcW w:w="1392" w:type="pct"/>
            <w:tcMar>
              <w:top w:w="0" w:type="dxa"/>
              <w:left w:w="0" w:type="dxa"/>
              <w:bottom w:w="0" w:type="dxa"/>
              <w:right w:w="0" w:type="dxa"/>
            </w:tcMar>
            <w:vAlign w:val="bottom"/>
          </w:tcPr>
          <w:p w14:paraId="72ACC4F8"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Bank balances and deposits</w:t>
            </w:r>
          </w:p>
        </w:tc>
        <w:tc>
          <w:tcPr>
            <w:tcW w:w="802" w:type="pct"/>
            <w:tcMar>
              <w:top w:w="0" w:type="dxa"/>
              <w:left w:w="0" w:type="dxa"/>
              <w:bottom w:w="0" w:type="dxa"/>
              <w:right w:w="0" w:type="dxa"/>
            </w:tcMar>
            <w:vAlign w:val="bottom"/>
          </w:tcPr>
          <w:p w14:paraId="690D44AB"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3D104796" w14:textId="77777777" w:rsidR="001967C0" w:rsidRPr="00AC46DF" w:rsidRDefault="001967C0" w:rsidP="00AC46DF">
            <w:pPr>
              <w:rPr>
                <w:rFonts w:ascii="標楷體 (TT) Regular" w:eastAsia="標楷體 (TT) Regular"/>
                <w:kern w:val="0"/>
                <w:sz w:val="28"/>
                <w:szCs w:val="28"/>
              </w:rPr>
            </w:pPr>
          </w:p>
        </w:tc>
        <w:tc>
          <w:tcPr>
            <w:tcW w:w="641" w:type="pct"/>
            <w:tcMar>
              <w:top w:w="0" w:type="dxa"/>
              <w:left w:w="0" w:type="dxa"/>
              <w:bottom w:w="0" w:type="dxa"/>
              <w:right w:w="0" w:type="dxa"/>
            </w:tcMar>
            <w:vAlign w:val="bottom"/>
          </w:tcPr>
          <w:p w14:paraId="34971BD0" w14:textId="77777777" w:rsidR="001967C0" w:rsidRPr="00AC46DF" w:rsidRDefault="001967C0" w:rsidP="00AC46DF">
            <w:pPr>
              <w:rPr>
                <w:rFonts w:ascii="標楷體 (TT) Regular" w:eastAsia="標楷體 (TT) Regular"/>
                <w:kern w:val="0"/>
                <w:sz w:val="28"/>
                <w:szCs w:val="28"/>
              </w:rPr>
            </w:pPr>
          </w:p>
        </w:tc>
        <w:tc>
          <w:tcPr>
            <w:tcW w:w="642" w:type="pct"/>
            <w:tcMar>
              <w:top w:w="0" w:type="dxa"/>
              <w:left w:w="0" w:type="dxa"/>
              <w:bottom w:w="0" w:type="dxa"/>
              <w:right w:w="0" w:type="dxa"/>
            </w:tcMar>
            <w:vAlign w:val="bottom"/>
          </w:tcPr>
          <w:p w14:paraId="2412B7A2" w14:textId="77777777" w:rsidR="001967C0" w:rsidRPr="00AC46DF" w:rsidRDefault="001967C0" w:rsidP="00AC46DF">
            <w:pPr>
              <w:rPr>
                <w:rFonts w:ascii="標楷體 (TT) Regular" w:eastAsia="標楷體 (TT) Regular"/>
                <w:kern w:val="0"/>
                <w:sz w:val="28"/>
                <w:szCs w:val="28"/>
              </w:rPr>
            </w:pPr>
          </w:p>
        </w:tc>
        <w:tc>
          <w:tcPr>
            <w:tcW w:w="882" w:type="pct"/>
            <w:tcMar>
              <w:top w:w="0" w:type="dxa"/>
              <w:left w:w="0" w:type="dxa"/>
              <w:bottom w:w="0" w:type="dxa"/>
              <w:right w:w="0" w:type="dxa"/>
            </w:tcMar>
            <w:vAlign w:val="bottom"/>
          </w:tcPr>
          <w:p w14:paraId="7D1B76BF" w14:textId="77777777" w:rsidR="001967C0" w:rsidRPr="00AC46DF" w:rsidRDefault="001967C0" w:rsidP="00AC46DF">
            <w:pPr>
              <w:rPr>
                <w:rFonts w:ascii="標楷體 (TT) Regular" w:eastAsia="標楷體 (TT) Regular"/>
                <w:kern w:val="0"/>
                <w:sz w:val="28"/>
                <w:szCs w:val="28"/>
              </w:rPr>
            </w:pPr>
          </w:p>
        </w:tc>
      </w:tr>
      <w:tr w:rsidR="001967C0" w:rsidRPr="00AC46DF" w14:paraId="64091058" w14:textId="77777777" w:rsidTr="00374987">
        <w:trPr>
          <w:trHeight w:val="60"/>
        </w:trPr>
        <w:tc>
          <w:tcPr>
            <w:tcW w:w="1392" w:type="pct"/>
            <w:tcMar>
              <w:top w:w="0" w:type="dxa"/>
              <w:left w:w="0" w:type="dxa"/>
              <w:bottom w:w="0" w:type="dxa"/>
              <w:right w:w="0" w:type="dxa"/>
            </w:tcMar>
            <w:vAlign w:val="bottom"/>
          </w:tcPr>
          <w:p w14:paraId="32E88BD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 Not yet past due</w:t>
            </w:r>
          </w:p>
        </w:tc>
        <w:tc>
          <w:tcPr>
            <w:tcW w:w="802" w:type="pct"/>
            <w:tcMar>
              <w:top w:w="0" w:type="dxa"/>
              <w:left w:w="0" w:type="dxa"/>
              <w:bottom w:w="0" w:type="dxa"/>
              <w:right w:w="0" w:type="dxa"/>
            </w:tcMar>
            <w:vAlign w:val="bottom"/>
          </w:tcPr>
          <w:p w14:paraId="1E48F9F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5,175,407,631</w:t>
            </w:r>
          </w:p>
        </w:tc>
        <w:tc>
          <w:tcPr>
            <w:tcW w:w="641" w:type="pct"/>
            <w:tcMar>
              <w:top w:w="0" w:type="dxa"/>
              <w:left w:w="0" w:type="dxa"/>
              <w:bottom w:w="0" w:type="dxa"/>
              <w:right w:w="0" w:type="dxa"/>
            </w:tcMar>
            <w:vAlign w:val="bottom"/>
          </w:tcPr>
          <w:p w14:paraId="70AA4A2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4FEC8B3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40A4D7E7"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882" w:type="pct"/>
            <w:tcMar>
              <w:top w:w="0" w:type="dxa"/>
              <w:left w:w="0" w:type="dxa"/>
              <w:bottom w:w="0" w:type="dxa"/>
              <w:right w:w="0" w:type="dxa"/>
            </w:tcMar>
            <w:vAlign w:val="bottom"/>
          </w:tcPr>
          <w:p w14:paraId="0EFB917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5,175,407,631</w:t>
            </w:r>
          </w:p>
        </w:tc>
      </w:tr>
      <w:tr w:rsidR="001967C0" w:rsidRPr="00AC46DF" w14:paraId="2294FC17" w14:textId="77777777" w:rsidTr="00374987">
        <w:trPr>
          <w:trHeight w:val="60"/>
        </w:trPr>
        <w:tc>
          <w:tcPr>
            <w:tcW w:w="1392" w:type="pct"/>
            <w:tcMar>
              <w:top w:w="0" w:type="dxa"/>
              <w:left w:w="0" w:type="dxa"/>
              <w:bottom w:w="0" w:type="dxa"/>
              <w:right w:w="0" w:type="dxa"/>
            </w:tcMar>
            <w:vAlign w:val="bottom"/>
          </w:tcPr>
          <w:p w14:paraId="4AC4F90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2" w:type="pct"/>
            <w:tcMar>
              <w:top w:w="0" w:type="dxa"/>
              <w:left w:w="0" w:type="dxa"/>
              <w:bottom w:w="0" w:type="dxa"/>
              <w:right w:w="0" w:type="dxa"/>
            </w:tcMar>
            <w:vAlign w:val="bottom"/>
          </w:tcPr>
          <w:p w14:paraId="019355F2"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0C54DFD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2F1AD93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2" w:type="pct"/>
            <w:tcMar>
              <w:top w:w="0" w:type="dxa"/>
              <w:left w:w="0" w:type="dxa"/>
              <w:bottom w:w="0" w:type="dxa"/>
              <w:right w:w="0" w:type="dxa"/>
            </w:tcMar>
            <w:vAlign w:val="bottom"/>
          </w:tcPr>
          <w:p w14:paraId="340B461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82" w:type="pct"/>
            <w:tcMar>
              <w:top w:w="0" w:type="dxa"/>
              <w:left w:w="0" w:type="dxa"/>
              <w:bottom w:w="0" w:type="dxa"/>
              <w:right w:w="0" w:type="dxa"/>
            </w:tcMar>
            <w:vAlign w:val="bottom"/>
          </w:tcPr>
          <w:p w14:paraId="2F8BD5C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4111C7E9" w14:textId="77777777" w:rsidTr="00374987">
        <w:trPr>
          <w:trHeight w:val="60"/>
        </w:trPr>
        <w:tc>
          <w:tcPr>
            <w:tcW w:w="1392" w:type="pct"/>
            <w:tcMar>
              <w:top w:w="0" w:type="dxa"/>
              <w:left w:w="0" w:type="dxa"/>
              <w:bottom w:w="0" w:type="dxa"/>
              <w:right w:w="0" w:type="dxa"/>
            </w:tcMar>
            <w:vAlign w:val="bottom"/>
          </w:tcPr>
          <w:p w14:paraId="4897B072" w14:textId="77777777" w:rsidR="001967C0" w:rsidRPr="00AC46DF" w:rsidRDefault="001967C0" w:rsidP="00AC46DF">
            <w:pPr>
              <w:rPr>
                <w:rFonts w:ascii="標楷體 (TT) Regular" w:eastAsia="標楷體 (TT) Regular"/>
                <w:kern w:val="0"/>
                <w:sz w:val="28"/>
                <w:szCs w:val="28"/>
              </w:rPr>
            </w:pPr>
          </w:p>
        </w:tc>
        <w:tc>
          <w:tcPr>
            <w:tcW w:w="802" w:type="pct"/>
            <w:tcMar>
              <w:top w:w="0" w:type="dxa"/>
              <w:left w:w="0" w:type="dxa"/>
              <w:bottom w:w="0" w:type="dxa"/>
              <w:right w:w="0" w:type="dxa"/>
            </w:tcMar>
            <w:vAlign w:val="bottom"/>
          </w:tcPr>
          <w:p w14:paraId="7E58DC7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16,372,023,074</w:t>
            </w:r>
          </w:p>
        </w:tc>
        <w:tc>
          <w:tcPr>
            <w:tcW w:w="641" w:type="pct"/>
            <w:tcMar>
              <w:top w:w="0" w:type="dxa"/>
              <w:left w:w="0" w:type="dxa"/>
              <w:bottom w:w="0" w:type="dxa"/>
              <w:right w:w="0" w:type="dxa"/>
            </w:tcMar>
            <w:vAlign w:val="bottom"/>
          </w:tcPr>
          <w:p w14:paraId="320DC71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1" w:type="pct"/>
            <w:tcMar>
              <w:top w:w="0" w:type="dxa"/>
              <w:left w:w="0" w:type="dxa"/>
              <w:bottom w:w="0" w:type="dxa"/>
              <w:right w:w="0" w:type="dxa"/>
            </w:tcMar>
            <w:vAlign w:val="bottom"/>
          </w:tcPr>
          <w:p w14:paraId="559BE13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w:t>
            </w:r>
          </w:p>
        </w:tc>
        <w:tc>
          <w:tcPr>
            <w:tcW w:w="642" w:type="pct"/>
            <w:tcMar>
              <w:top w:w="0" w:type="dxa"/>
              <w:left w:w="0" w:type="dxa"/>
              <w:bottom w:w="0" w:type="dxa"/>
              <w:right w:w="0" w:type="dxa"/>
            </w:tcMar>
            <w:vAlign w:val="bottom"/>
          </w:tcPr>
          <w:p w14:paraId="581C2B1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4,992,530</w:t>
            </w:r>
          </w:p>
        </w:tc>
        <w:tc>
          <w:tcPr>
            <w:tcW w:w="882" w:type="pct"/>
            <w:tcMar>
              <w:top w:w="0" w:type="dxa"/>
              <w:left w:w="0" w:type="dxa"/>
              <w:bottom w:w="0" w:type="dxa"/>
              <w:right w:w="0" w:type="dxa"/>
            </w:tcMar>
            <w:vAlign w:val="bottom"/>
          </w:tcPr>
          <w:p w14:paraId="4BACD91B"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w w:val="80"/>
                <w:kern w:val="0"/>
                <w:sz w:val="28"/>
                <w:szCs w:val="28"/>
                <w:u w:color="D0121B"/>
              </w:rPr>
              <w:t>16,377,015,604</w:t>
            </w:r>
          </w:p>
        </w:tc>
      </w:tr>
      <w:tr w:rsidR="001967C0" w:rsidRPr="00AC46DF" w14:paraId="77D44669" w14:textId="77777777" w:rsidTr="00374987">
        <w:trPr>
          <w:trHeight w:val="60"/>
        </w:trPr>
        <w:tc>
          <w:tcPr>
            <w:tcW w:w="1392" w:type="pct"/>
            <w:tcMar>
              <w:top w:w="0" w:type="dxa"/>
              <w:left w:w="0" w:type="dxa"/>
              <w:bottom w:w="0" w:type="dxa"/>
              <w:right w:w="0" w:type="dxa"/>
            </w:tcMar>
            <w:vAlign w:val="bottom"/>
          </w:tcPr>
          <w:p w14:paraId="622F0D1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02" w:type="pct"/>
            <w:tcMar>
              <w:top w:w="0" w:type="dxa"/>
              <w:left w:w="0" w:type="dxa"/>
              <w:bottom w:w="0" w:type="dxa"/>
              <w:right w:w="0" w:type="dxa"/>
            </w:tcMar>
            <w:vAlign w:val="bottom"/>
          </w:tcPr>
          <w:p w14:paraId="4215DDD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5BED04B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1" w:type="pct"/>
            <w:tcMar>
              <w:top w:w="0" w:type="dxa"/>
              <w:left w:w="0" w:type="dxa"/>
              <w:bottom w:w="0" w:type="dxa"/>
              <w:right w:w="0" w:type="dxa"/>
            </w:tcMar>
            <w:vAlign w:val="bottom"/>
          </w:tcPr>
          <w:p w14:paraId="2EDB628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642" w:type="pct"/>
            <w:tcMar>
              <w:top w:w="0" w:type="dxa"/>
              <w:left w:w="0" w:type="dxa"/>
              <w:bottom w:w="0" w:type="dxa"/>
              <w:right w:w="0" w:type="dxa"/>
            </w:tcMar>
            <w:vAlign w:val="bottom"/>
          </w:tcPr>
          <w:p w14:paraId="315FEB2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882" w:type="pct"/>
            <w:tcMar>
              <w:top w:w="0" w:type="dxa"/>
              <w:left w:w="0" w:type="dxa"/>
              <w:bottom w:w="0" w:type="dxa"/>
              <w:right w:w="0" w:type="dxa"/>
            </w:tcMar>
            <w:vAlign w:val="bottom"/>
          </w:tcPr>
          <w:p w14:paraId="47CBFDC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259E190A" w14:textId="77777777" w:rsidR="001967C0" w:rsidRPr="00AC46DF" w:rsidRDefault="001967C0" w:rsidP="00AC46DF">
      <w:pPr>
        <w:rPr>
          <w:rFonts w:eastAsia="標楷體 (TT) Regular"/>
          <w:color w:val="000000"/>
          <w:kern w:val="0"/>
          <w:sz w:val="28"/>
          <w:szCs w:val="28"/>
          <w:lang w:val="zh-TW"/>
        </w:rPr>
      </w:pPr>
    </w:p>
    <w:p w14:paraId="7824F502"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w:t>
      </w:r>
      <w:r w:rsidRPr="00AC46DF">
        <w:rPr>
          <w:rFonts w:eastAsia="標楷體 (TT) Regular"/>
          <w:color w:val="000000"/>
          <w:kern w:val="0"/>
          <w:sz w:val="28"/>
          <w:szCs w:val="28"/>
        </w:rPr>
        <w:tab/>
        <w:t>For income receivables and course fee receivables included in receivables, deposits and prepayments to which the Board applies the simplified approach for impairment, information based on the provision matrix is disclosed in note 13 to the financial statements.</w:t>
      </w:r>
    </w:p>
    <w:p w14:paraId="3CD83880" w14:textId="77777777" w:rsidR="001967C0" w:rsidRPr="00AC46DF" w:rsidRDefault="001967C0" w:rsidP="00AC46DF">
      <w:pPr>
        <w:rPr>
          <w:rFonts w:eastAsia="標楷體 (TT) Regular"/>
          <w:color w:val="000000"/>
          <w:kern w:val="0"/>
          <w:sz w:val="28"/>
          <w:szCs w:val="28"/>
        </w:rPr>
      </w:pPr>
    </w:p>
    <w:p w14:paraId="4DFC5A32" w14:textId="77777777" w:rsidR="001967C0" w:rsidRPr="00AC46DF" w:rsidRDefault="001967C0" w:rsidP="00AC46DF">
      <w:pPr>
        <w:rPr>
          <w:rFonts w:eastAsia="標楷體 (TT) Regular"/>
          <w:color w:val="000000"/>
          <w:kern w:val="0"/>
          <w:sz w:val="28"/>
          <w:szCs w:val="28"/>
        </w:rPr>
      </w:pPr>
      <w:r w:rsidRPr="00AC46DF">
        <w:rPr>
          <w:rFonts w:eastAsia="標楷體 (TT) Regular"/>
          <w:color w:val="000000"/>
          <w:kern w:val="0"/>
          <w:sz w:val="28"/>
          <w:szCs w:val="28"/>
        </w:rPr>
        <w:t>**</w:t>
      </w:r>
      <w:r w:rsidRPr="00AC46DF">
        <w:rPr>
          <w:rFonts w:eastAsia="標楷體 (TT) Regular"/>
          <w:color w:val="000000"/>
          <w:kern w:val="0"/>
          <w:sz w:val="28"/>
          <w:szCs w:val="28"/>
        </w:rPr>
        <w:tab/>
        <w:t>The credit quality of financial assets included in amount due from the Hong Kong Monetary Authority, the training bodies and the Immigration Department, bank balances and deposits are considered to be “normal” when they are not past due and there is no information indicating that the financial assets had a significant increase in credit risk since initial recognition. Otherwise, the credit quality of the financial assets is considered to be “doubtful”.</w:t>
      </w:r>
    </w:p>
    <w:p w14:paraId="651D05E1" w14:textId="77777777" w:rsidR="001967C0" w:rsidRPr="00AC46DF" w:rsidRDefault="001967C0" w:rsidP="00AC46DF">
      <w:pPr>
        <w:rPr>
          <w:rFonts w:eastAsia="標楷體 (TT) Regular"/>
          <w:color w:val="000000"/>
          <w:spacing w:val="-2"/>
          <w:kern w:val="0"/>
          <w:sz w:val="28"/>
          <w:szCs w:val="28"/>
        </w:rPr>
      </w:pPr>
    </w:p>
    <w:p w14:paraId="25778126" w14:textId="77777777" w:rsidR="001967C0" w:rsidRPr="00AC46DF" w:rsidRDefault="001967C0" w:rsidP="00AC46DF">
      <w:pPr>
        <w:rPr>
          <w:rFonts w:eastAsia="標楷體 (TT) Regular"/>
          <w:b/>
          <w:bCs/>
          <w:outline/>
          <w:color w:val="000000"/>
          <w:kern w:val="0"/>
          <w:sz w:val="28"/>
          <w:szCs w:val="28"/>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rPr>
        <w:t>Market risk</w:t>
      </w:r>
    </w:p>
    <w:p w14:paraId="74A264AB"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Interest rate risk</w:t>
      </w:r>
    </w:p>
    <w:p w14:paraId="14FCFA78"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 xml:space="preserve">The Board is exposed to cash flow interest rate risk in relation to variable-rate bank deposits which carried at market interest rate and amount due from the Hong Kong Monetary Authority which carried interest at higher of the average investment return of the Exchange Fund’s Investment Portfolio for the past six years and the average annual yield of three-year government bond for the previous year (see notes 14 and 16 respectively). The Board currently does not use any derivative contracts to hedge </w:t>
      </w:r>
      <w:r w:rsidRPr="00AC46DF">
        <w:rPr>
          <w:rFonts w:eastAsia="標楷體 (TT) Regular"/>
          <w:color w:val="000000"/>
          <w:spacing w:val="-2"/>
          <w:kern w:val="0"/>
          <w:sz w:val="28"/>
          <w:szCs w:val="28"/>
        </w:rPr>
        <w:lastRenderedPageBreak/>
        <w:t>its exposure to interest rate risk. However, the members of the Board will consider appropriate measures to manage and monitor interest rate exposure should the need arise.</w:t>
      </w:r>
    </w:p>
    <w:p w14:paraId="48219B4B" w14:textId="77777777" w:rsidR="001967C0" w:rsidRPr="00AC46DF" w:rsidRDefault="001967C0" w:rsidP="00AC46DF">
      <w:pPr>
        <w:rPr>
          <w:rFonts w:eastAsia="標楷體 (TT) Regular"/>
          <w:color w:val="000000"/>
          <w:spacing w:val="-2"/>
          <w:kern w:val="0"/>
          <w:sz w:val="28"/>
          <w:szCs w:val="28"/>
        </w:rPr>
      </w:pPr>
    </w:p>
    <w:p w14:paraId="4C4F73F2"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Sensitivity analysis</w:t>
      </w:r>
    </w:p>
    <w:p w14:paraId="08D4CCB0"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sensitivity analysis has been determined based on the exposure to interest rate from the Board’s variable-rate bank deposits and amount due from the Hong Kong Monetary Authority. The analysis is prepared assuming the bank deposits and amount due from Hong Kong Monetary Authority outstanding at the end of the reporting period were outstanding for the whole year. A 50 basis points (2021: 50 basis points) increase or decrease is used, which represents members’ assessment of the reasonable possible change in interest rates.</w:t>
      </w:r>
    </w:p>
    <w:p w14:paraId="04E2A887" w14:textId="77777777" w:rsidR="005045AE" w:rsidRPr="00AC46DF" w:rsidRDefault="005045AE" w:rsidP="00AC46DF">
      <w:pPr>
        <w:rPr>
          <w:rFonts w:eastAsia="標楷體 (TT) Regular"/>
          <w:color w:val="000000"/>
          <w:spacing w:val="-2"/>
          <w:kern w:val="0"/>
          <w:sz w:val="28"/>
          <w:szCs w:val="28"/>
        </w:rPr>
      </w:pPr>
    </w:p>
    <w:p w14:paraId="6D9BD59C" w14:textId="77777777" w:rsidR="005045AE"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If interest rates had been 50 basis points (2021: 50 basis points) higher and all other variables were held constant, the Board’s deficit for the year ended 31 March 2022 would decrease by approximately HK$76,573,000 (2021: HK$81,802,000). An equal but opposite impact on the Board’s deficit for the year would be resulted if the interest rates had been 50 basis points (2021: 50 basis points) lower.</w:t>
      </w:r>
    </w:p>
    <w:p w14:paraId="6C484DFB" w14:textId="0667E60A" w:rsidR="005045AE" w:rsidRPr="00AC46DF" w:rsidRDefault="005045AE" w:rsidP="00AC46DF">
      <w:pPr>
        <w:rPr>
          <w:rFonts w:eastAsia="標楷體 (TT) Regular"/>
          <w:color w:val="000000"/>
          <w:spacing w:val="-2"/>
          <w:kern w:val="0"/>
          <w:sz w:val="28"/>
          <w:szCs w:val="28"/>
        </w:rPr>
      </w:pPr>
    </w:p>
    <w:p w14:paraId="0E5EAF72"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Liquidity risk</w:t>
      </w:r>
    </w:p>
    <w:p w14:paraId="2CE498DC"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In the management of the liquidity risk, the Board monitors and maintains a level of cash and cash equivalents deemed adequate by the management to finance the Board’s operations and mitigate the effects of fluctuations in cash flows.</w:t>
      </w:r>
    </w:p>
    <w:p w14:paraId="58C9015E" w14:textId="77777777" w:rsidR="001967C0" w:rsidRPr="00AC46DF" w:rsidRDefault="001967C0" w:rsidP="00AC46DF">
      <w:pPr>
        <w:rPr>
          <w:rFonts w:eastAsia="標楷體 (TT) Regular"/>
          <w:color w:val="000000"/>
          <w:spacing w:val="-2"/>
          <w:kern w:val="0"/>
          <w:sz w:val="28"/>
          <w:szCs w:val="28"/>
        </w:rPr>
      </w:pPr>
    </w:p>
    <w:p w14:paraId="32465DFF"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maturity profile of the Board’s financial liabilities as at the end of the reporting period, based on the contractual undiscounted payments, is as follows:</w:t>
      </w:r>
    </w:p>
    <w:p w14:paraId="5090DA39" w14:textId="77777777" w:rsidR="001967C0" w:rsidRPr="00AC46DF" w:rsidRDefault="001967C0" w:rsidP="00AC46DF">
      <w:pPr>
        <w:rPr>
          <w:rFonts w:eastAsia="標楷體 (TT) Regular"/>
          <w:color w:val="000000"/>
          <w:spacing w:val="-2"/>
          <w:kern w:val="0"/>
          <w:sz w:val="28"/>
          <w:szCs w:val="28"/>
        </w:rPr>
      </w:pPr>
    </w:p>
    <w:tbl>
      <w:tblPr>
        <w:tblW w:w="4795" w:type="pct"/>
        <w:tblInd w:w="397" w:type="dxa"/>
        <w:tblCellMar>
          <w:left w:w="0" w:type="dxa"/>
          <w:right w:w="0" w:type="dxa"/>
        </w:tblCellMar>
        <w:tblLook w:val="0000" w:firstRow="0" w:lastRow="0" w:firstColumn="0" w:lastColumn="0" w:noHBand="0" w:noVBand="0"/>
      </w:tblPr>
      <w:tblGrid>
        <w:gridCol w:w="3963"/>
        <w:gridCol w:w="1760"/>
        <w:gridCol w:w="1760"/>
        <w:gridCol w:w="1760"/>
      </w:tblGrid>
      <w:tr w:rsidR="001967C0" w:rsidRPr="00AC46DF" w14:paraId="721B3FC1" w14:textId="77777777" w:rsidTr="00374987">
        <w:trPr>
          <w:trHeight w:val="60"/>
        </w:trPr>
        <w:tc>
          <w:tcPr>
            <w:tcW w:w="2144" w:type="pct"/>
            <w:tcMar>
              <w:top w:w="0" w:type="dxa"/>
              <w:left w:w="0" w:type="dxa"/>
              <w:bottom w:w="0" w:type="dxa"/>
              <w:right w:w="0" w:type="dxa"/>
            </w:tcMar>
            <w:vAlign w:val="bottom"/>
          </w:tcPr>
          <w:p w14:paraId="6010ADB2"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2022</w:t>
            </w:r>
          </w:p>
        </w:tc>
        <w:tc>
          <w:tcPr>
            <w:tcW w:w="952" w:type="pct"/>
            <w:tcMar>
              <w:top w:w="0" w:type="dxa"/>
              <w:left w:w="0" w:type="dxa"/>
              <w:bottom w:w="0" w:type="dxa"/>
              <w:right w:w="0" w:type="dxa"/>
            </w:tcMar>
            <w:vAlign w:val="bottom"/>
          </w:tcPr>
          <w:p w14:paraId="7AE4829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xml:space="preserve">Within </w:t>
            </w:r>
            <w:r w:rsidRPr="00AC46DF">
              <w:rPr>
                <w:rFonts w:eastAsia="標楷體 (TT) Regular"/>
                <w:b/>
                <w:bCs/>
                <w:color w:val="000000"/>
                <w:spacing w:val="-2"/>
                <w:kern w:val="0"/>
                <w:sz w:val="28"/>
                <w:szCs w:val="28"/>
                <w:u w:color="D0121B"/>
              </w:rPr>
              <w:br/>
              <w:t>1 year</w:t>
            </w:r>
          </w:p>
        </w:tc>
        <w:tc>
          <w:tcPr>
            <w:tcW w:w="952" w:type="pct"/>
            <w:tcMar>
              <w:top w:w="0" w:type="dxa"/>
              <w:left w:w="0" w:type="dxa"/>
              <w:bottom w:w="0" w:type="dxa"/>
              <w:right w:w="0" w:type="dxa"/>
            </w:tcMar>
            <w:vAlign w:val="bottom"/>
          </w:tcPr>
          <w:p w14:paraId="2B71ED03"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 xml:space="preserve">2 to 5 </w:t>
            </w:r>
            <w:r w:rsidRPr="00AC46DF">
              <w:rPr>
                <w:rFonts w:eastAsia="標楷體 (TT) Regular"/>
                <w:b/>
                <w:bCs/>
                <w:color w:val="000000"/>
                <w:spacing w:val="-2"/>
                <w:kern w:val="0"/>
                <w:sz w:val="28"/>
                <w:szCs w:val="28"/>
                <w:u w:color="D0121B"/>
              </w:rPr>
              <w:br/>
              <w:t>years</w:t>
            </w:r>
          </w:p>
        </w:tc>
        <w:tc>
          <w:tcPr>
            <w:tcW w:w="952" w:type="pct"/>
            <w:tcMar>
              <w:top w:w="0" w:type="dxa"/>
              <w:left w:w="0" w:type="dxa"/>
              <w:bottom w:w="0" w:type="dxa"/>
              <w:right w:w="0" w:type="dxa"/>
            </w:tcMar>
            <w:vAlign w:val="bottom"/>
          </w:tcPr>
          <w:p w14:paraId="4C9E5B2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Total</w:t>
            </w:r>
          </w:p>
        </w:tc>
      </w:tr>
      <w:tr w:rsidR="001967C0" w:rsidRPr="00AC46DF" w14:paraId="3E629673" w14:textId="77777777" w:rsidTr="00374987">
        <w:trPr>
          <w:trHeight w:val="60"/>
        </w:trPr>
        <w:tc>
          <w:tcPr>
            <w:tcW w:w="2144" w:type="pct"/>
            <w:tcMar>
              <w:top w:w="0" w:type="dxa"/>
              <w:left w:w="0" w:type="dxa"/>
              <w:bottom w:w="0" w:type="dxa"/>
              <w:right w:w="0" w:type="dxa"/>
            </w:tcMar>
            <w:vAlign w:val="bottom"/>
          </w:tcPr>
          <w:p w14:paraId="1A69BA7D" w14:textId="77777777" w:rsidR="001967C0" w:rsidRPr="00AC46DF" w:rsidRDefault="001967C0" w:rsidP="00AC46DF">
            <w:pPr>
              <w:rPr>
                <w:rFonts w:ascii="標楷體 (TT) Regular" w:eastAsia="標楷體 (TT) Regular"/>
                <w:kern w:val="0"/>
                <w:sz w:val="28"/>
                <w:szCs w:val="28"/>
              </w:rPr>
            </w:pPr>
          </w:p>
        </w:tc>
        <w:tc>
          <w:tcPr>
            <w:tcW w:w="952" w:type="pct"/>
            <w:tcMar>
              <w:top w:w="0" w:type="dxa"/>
              <w:left w:w="0" w:type="dxa"/>
              <w:bottom w:w="0" w:type="dxa"/>
              <w:right w:w="0" w:type="dxa"/>
            </w:tcMar>
            <w:vAlign w:val="bottom"/>
          </w:tcPr>
          <w:p w14:paraId="65240C20"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952" w:type="pct"/>
            <w:tcMar>
              <w:top w:w="0" w:type="dxa"/>
              <w:left w:w="0" w:type="dxa"/>
              <w:bottom w:w="0" w:type="dxa"/>
              <w:right w:w="0" w:type="dxa"/>
            </w:tcMar>
            <w:vAlign w:val="bottom"/>
          </w:tcPr>
          <w:p w14:paraId="32F202BD"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c>
          <w:tcPr>
            <w:tcW w:w="952" w:type="pct"/>
            <w:tcMar>
              <w:top w:w="0" w:type="dxa"/>
              <w:left w:w="0" w:type="dxa"/>
              <w:bottom w:w="0" w:type="dxa"/>
              <w:right w:w="0" w:type="dxa"/>
            </w:tcMar>
            <w:vAlign w:val="bottom"/>
          </w:tcPr>
          <w:p w14:paraId="095FE1B5"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b/>
                <w:bCs/>
                <w:color w:val="000000"/>
                <w:spacing w:val="-2"/>
                <w:kern w:val="0"/>
                <w:sz w:val="28"/>
                <w:szCs w:val="28"/>
                <w:u w:color="D0121B"/>
                <w:lang w:val="zh-TW"/>
              </w:rPr>
              <w:t>HK$</w:t>
            </w:r>
          </w:p>
        </w:tc>
      </w:tr>
      <w:tr w:rsidR="001967C0" w:rsidRPr="00AC46DF" w14:paraId="7CC880DB" w14:textId="77777777" w:rsidTr="00374987">
        <w:trPr>
          <w:trHeight w:val="60"/>
        </w:trPr>
        <w:tc>
          <w:tcPr>
            <w:tcW w:w="2144" w:type="pct"/>
            <w:tcMar>
              <w:top w:w="0" w:type="dxa"/>
              <w:left w:w="0" w:type="dxa"/>
              <w:bottom w:w="0" w:type="dxa"/>
              <w:right w:w="0" w:type="dxa"/>
            </w:tcMar>
            <w:vAlign w:val="bottom"/>
          </w:tcPr>
          <w:p w14:paraId="67328E5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liabilities included in accruals and other payables</w:t>
            </w:r>
          </w:p>
        </w:tc>
        <w:tc>
          <w:tcPr>
            <w:tcW w:w="952" w:type="pct"/>
            <w:tcMar>
              <w:top w:w="0" w:type="dxa"/>
              <w:left w:w="0" w:type="dxa"/>
              <w:bottom w:w="0" w:type="dxa"/>
              <w:right w:w="0" w:type="dxa"/>
            </w:tcMar>
            <w:vAlign w:val="bottom"/>
          </w:tcPr>
          <w:p w14:paraId="198CAF2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54,734,662</w:t>
            </w:r>
          </w:p>
        </w:tc>
        <w:tc>
          <w:tcPr>
            <w:tcW w:w="952" w:type="pct"/>
            <w:tcMar>
              <w:top w:w="0" w:type="dxa"/>
              <w:left w:w="0" w:type="dxa"/>
              <w:bottom w:w="0" w:type="dxa"/>
              <w:right w:w="0" w:type="dxa"/>
            </w:tcMar>
            <w:vAlign w:val="bottom"/>
          </w:tcPr>
          <w:p w14:paraId="4527259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w:t>
            </w:r>
          </w:p>
        </w:tc>
        <w:tc>
          <w:tcPr>
            <w:tcW w:w="952" w:type="pct"/>
            <w:tcMar>
              <w:top w:w="0" w:type="dxa"/>
              <w:left w:w="0" w:type="dxa"/>
              <w:bottom w:w="0" w:type="dxa"/>
              <w:right w:w="0" w:type="dxa"/>
            </w:tcMar>
            <w:vAlign w:val="bottom"/>
          </w:tcPr>
          <w:p w14:paraId="09D99F7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54,734,662</w:t>
            </w:r>
          </w:p>
        </w:tc>
      </w:tr>
      <w:tr w:rsidR="001967C0" w:rsidRPr="00AC46DF" w14:paraId="07A64F8D" w14:textId="77777777" w:rsidTr="00374987">
        <w:trPr>
          <w:trHeight w:val="60"/>
        </w:trPr>
        <w:tc>
          <w:tcPr>
            <w:tcW w:w="2144" w:type="pct"/>
            <w:tcMar>
              <w:top w:w="0" w:type="dxa"/>
              <w:left w:w="0" w:type="dxa"/>
              <w:bottom w:w="0" w:type="dxa"/>
              <w:right w:w="0" w:type="dxa"/>
            </w:tcMar>
            <w:vAlign w:val="bottom"/>
          </w:tcPr>
          <w:p w14:paraId="33045AD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w:t>
            </w:r>
          </w:p>
        </w:tc>
        <w:tc>
          <w:tcPr>
            <w:tcW w:w="952" w:type="pct"/>
            <w:tcMar>
              <w:top w:w="0" w:type="dxa"/>
              <w:left w:w="0" w:type="dxa"/>
              <w:bottom w:w="0" w:type="dxa"/>
              <w:right w:w="0" w:type="dxa"/>
            </w:tcMar>
            <w:vAlign w:val="bottom"/>
          </w:tcPr>
          <w:p w14:paraId="491D47DD"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5,496,000</w:t>
            </w:r>
          </w:p>
        </w:tc>
        <w:tc>
          <w:tcPr>
            <w:tcW w:w="952" w:type="pct"/>
            <w:tcMar>
              <w:top w:w="0" w:type="dxa"/>
              <w:left w:w="0" w:type="dxa"/>
              <w:bottom w:w="0" w:type="dxa"/>
              <w:right w:w="0" w:type="dxa"/>
            </w:tcMar>
            <w:vAlign w:val="bottom"/>
          </w:tcPr>
          <w:p w14:paraId="035AC2C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4,396,000</w:t>
            </w:r>
          </w:p>
        </w:tc>
        <w:tc>
          <w:tcPr>
            <w:tcW w:w="952" w:type="pct"/>
            <w:tcMar>
              <w:top w:w="0" w:type="dxa"/>
              <w:left w:w="0" w:type="dxa"/>
              <w:bottom w:w="0" w:type="dxa"/>
              <w:right w:w="0" w:type="dxa"/>
            </w:tcMar>
            <w:vAlign w:val="bottom"/>
          </w:tcPr>
          <w:p w14:paraId="4BEE14F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9,892,000</w:t>
            </w:r>
          </w:p>
        </w:tc>
      </w:tr>
      <w:tr w:rsidR="001967C0" w:rsidRPr="00AC46DF" w14:paraId="5B4AAE6A" w14:textId="77777777" w:rsidTr="00374987">
        <w:trPr>
          <w:trHeight w:val="60"/>
        </w:trPr>
        <w:tc>
          <w:tcPr>
            <w:tcW w:w="2144" w:type="pct"/>
            <w:tcMar>
              <w:top w:w="0" w:type="dxa"/>
              <w:left w:w="0" w:type="dxa"/>
              <w:bottom w:w="0" w:type="dxa"/>
              <w:right w:w="0" w:type="dxa"/>
            </w:tcMar>
            <w:vAlign w:val="bottom"/>
          </w:tcPr>
          <w:p w14:paraId="12467A3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34CB46F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952" w:type="pct"/>
            <w:tcMar>
              <w:top w:w="0" w:type="dxa"/>
              <w:left w:w="0" w:type="dxa"/>
              <w:bottom w:w="0" w:type="dxa"/>
              <w:right w:w="0" w:type="dxa"/>
            </w:tcMar>
            <w:vAlign w:val="bottom"/>
          </w:tcPr>
          <w:p w14:paraId="756ECB18"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952" w:type="pct"/>
            <w:tcMar>
              <w:top w:w="0" w:type="dxa"/>
              <w:left w:w="0" w:type="dxa"/>
              <w:bottom w:w="0" w:type="dxa"/>
              <w:right w:w="0" w:type="dxa"/>
            </w:tcMar>
            <w:vAlign w:val="bottom"/>
          </w:tcPr>
          <w:p w14:paraId="36725599"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r>
      <w:tr w:rsidR="001967C0" w:rsidRPr="00AC46DF" w14:paraId="3A861981" w14:textId="77777777" w:rsidTr="00374987">
        <w:trPr>
          <w:trHeight w:val="60"/>
        </w:trPr>
        <w:tc>
          <w:tcPr>
            <w:tcW w:w="2144" w:type="pct"/>
            <w:tcMar>
              <w:top w:w="0" w:type="dxa"/>
              <w:left w:w="0" w:type="dxa"/>
              <w:bottom w:w="0" w:type="dxa"/>
              <w:right w:w="0" w:type="dxa"/>
            </w:tcMar>
            <w:vAlign w:val="bottom"/>
          </w:tcPr>
          <w:p w14:paraId="5B11FE8F" w14:textId="77777777" w:rsidR="001967C0" w:rsidRPr="00AC46DF" w:rsidRDefault="001967C0" w:rsidP="00AC46DF">
            <w:pPr>
              <w:rPr>
                <w:rFonts w:ascii="標楷體 (TT) Regular" w:eastAsia="標楷體 (TT) Regular"/>
                <w:kern w:val="0"/>
                <w:sz w:val="28"/>
                <w:szCs w:val="28"/>
              </w:rPr>
            </w:pPr>
          </w:p>
        </w:tc>
        <w:tc>
          <w:tcPr>
            <w:tcW w:w="952" w:type="pct"/>
            <w:tcMar>
              <w:top w:w="0" w:type="dxa"/>
              <w:left w:w="0" w:type="dxa"/>
              <w:bottom w:w="0" w:type="dxa"/>
              <w:right w:w="0" w:type="dxa"/>
            </w:tcMar>
            <w:vAlign w:val="bottom"/>
          </w:tcPr>
          <w:p w14:paraId="5C5F9CE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60,230,662</w:t>
            </w:r>
          </w:p>
        </w:tc>
        <w:tc>
          <w:tcPr>
            <w:tcW w:w="952" w:type="pct"/>
            <w:tcMar>
              <w:top w:w="0" w:type="dxa"/>
              <w:left w:w="0" w:type="dxa"/>
              <w:bottom w:w="0" w:type="dxa"/>
              <w:right w:w="0" w:type="dxa"/>
            </w:tcMar>
            <w:vAlign w:val="bottom"/>
          </w:tcPr>
          <w:p w14:paraId="5B13F5EE"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4,396,000</w:t>
            </w:r>
          </w:p>
        </w:tc>
        <w:tc>
          <w:tcPr>
            <w:tcW w:w="952" w:type="pct"/>
            <w:tcMar>
              <w:top w:w="0" w:type="dxa"/>
              <w:left w:w="0" w:type="dxa"/>
              <w:bottom w:w="0" w:type="dxa"/>
              <w:right w:w="0" w:type="dxa"/>
            </w:tcMar>
            <w:vAlign w:val="bottom"/>
          </w:tcPr>
          <w:p w14:paraId="27CE9064"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b/>
                <w:bCs/>
                <w:color w:val="000000"/>
                <w:spacing w:val="-2"/>
                <w:kern w:val="0"/>
                <w:sz w:val="28"/>
                <w:szCs w:val="28"/>
                <w:u w:color="D0121B"/>
              </w:rPr>
              <w:t>64,626,662</w:t>
            </w:r>
          </w:p>
        </w:tc>
      </w:tr>
      <w:tr w:rsidR="001967C0" w:rsidRPr="00AC46DF" w14:paraId="204CB3A1" w14:textId="77777777" w:rsidTr="00374987">
        <w:trPr>
          <w:trHeight w:val="60"/>
        </w:trPr>
        <w:tc>
          <w:tcPr>
            <w:tcW w:w="2144" w:type="pct"/>
            <w:tcMar>
              <w:top w:w="0" w:type="dxa"/>
              <w:left w:w="0" w:type="dxa"/>
              <w:bottom w:w="0" w:type="dxa"/>
              <w:right w:w="0" w:type="dxa"/>
            </w:tcMar>
            <w:vAlign w:val="bottom"/>
          </w:tcPr>
          <w:p w14:paraId="458D4726"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t xml:space="preserve"> </w:t>
            </w:r>
          </w:p>
        </w:tc>
        <w:tc>
          <w:tcPr>
            <w:tcW w:w="952" w:type="pct"/>
            <w:tcMar>
              <w:top w:w="0" w:type="dxa"/>
              <w:left w:w="0" w:type="dxa"/>
              <w:bottom w:w="0" w:type="dxa"/>
              <w:right w:w="0" w:type="dxa"/>
            </w:tcMar>
            <w:vAlign w:val="bottom"/>
          </w:tcPr>
          <w:p w14:paraId="57EF5C1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14ADA02D"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63E69771"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641755E" w14:textId="77777777" w:rsidTr="00374987">
        <w:trPr>
          <w:trHeight w:val="60"/>
        </w:trPr>
        <w:tc>
          <w:tcPr>
            <w:tcW w:w="2144" w:type="pct"/>
            <w:tcMar>
              <w:top w:w="0" w:type="dxa"/>
              <w:left w:w="0" w:type="dxa"/>
              <w:bottom w:w="0" w:type="dxa"/>
              <w:right w:w="0" w:type="dxa"/>
            </w:tcMar>
            <w:vAlign w:val="bottom"/>
          </w:tcPr>
          <w:p w14:paraId="513C59A2"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2021</w:t>
            </w:r>
          </w:p>
        </w:tc>
        <w:tc>
          <w:tcPr>
            <w:tcW w:w="952" w:type="pct"/>
            <w:tcMar>
              <w:top w:w="0" w:type="dxa"/>
              <w:left w:w="0" w:type="dxa"/>
              <w:bottom w:w="0" w:type="dxa"/>
              <w:right w:w="0" w:type="dxa"/>
            </w:tcMar>
            <w:vAlign w:val="bottom"/>
          </w:tcPr>
          <w:p w14:paraId="1347837B"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 xml:space="preserve">Within </w:t>
            </w:r>
            <w:r w:rsidRPr="00AC46DF">
              <w:rPr>
                <w:rFonts w:eastAsia="微軟正黑體" w:cs="微軟正黑體"/>
                <w:outline/>
                <w:color w:val="000000"/>
                <w:spacing w:val="-2"/>
                <w:kern w:val="0"/>
                <w:sz w:val="28"/>
                <w:szCs w:val="28"/>
                <w:lang w:val="zh-TW"/>
                <w14:textOutline w14:w="9525" w14:cap="flat" w14:cmpd="sng" w14:algn="ctr">
                  <w14:solidFill>
                    <w14:srgbClr w14:val="000000"/>
                  </w14:solidFill>
                  <w14:prstDash w14:val="solid"/>
                  <w14:round/>
                </w14:textOutline>
                <w14:textFill>
                  <w14:noFill/>
                </w14:textFill>
              </w:rPr>
              <w:br/>
            </w:r>
            <w:r w:rsidRPr="00AC46DF">
              <w:rPr>
                <w:rFonts w:eastAsia="微軟正黑體" w:cs="微軟正黑體"/>
                <w:color w:val="000000"/>
                <w:spacing w:val="-2"/>
                <w:kern w:val="0"/>
                <w:sz w:val="28"/>
                <w:szCs w:val="28"/>
                <w:u w:color="D0121B"/>
                <w:lang w:val="zh-TW"/>
              </w:rPr>
              <w:t>1 year</w:t>
            </w:r>
          </w:p>
        </w:tc>
        <w:tc>
          <w:tcPr>
            <w:tcW w:w="952" w:type="pct"/>
            <w:tcMar>
              <w:top w:w="0" w:type="dxa"/>
              <w:left w:w="0" w:type="dxa"/>
              <w:bottom w:w="0" w:type="dxa"/>
              <w:right w:w="0" w:type="dxa"/>
            </w:tcMar>
            <w:vAlign w:val="bottom"/>
          </w:tcPr>
          <w:p w14:paraId="398BC12D"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 xml:space="preserve">2 to 5 </w:t>
            </w:r>
            <w:r w:rsidRPr="00AC46DF">
              <w:rPr>
                <w:rFonts w:eastAsia="微軟正黑體" w:cs="微軟正黑體"/>
                <w:outline/>
                <w:color w:val="000000"/>
                <w:spacing w:val="-2"/>
                <w:kern w:val="0"/>
                <w:sz w:val="28"/>
                <w:szCs w:val="28"/>
                <w:lang w:val="zh-TW"/>
                <w14:textOutline w14:w="9525" w14:cap="flat" w14:cmpd="sng" w14:algn="ctr">
                  <w14:solidFill>
                    <w14:srgbClr w14:val="000000"/>
                  </w14:solidFill>
                  <w14:prstDash w14:val="solid"/>
                  <w14:round/>
                </w14:textOutline>
                <w14:textFill>
                  <w14:noFill/>
                </w14:textFill>
              </w:rPr>
              <w:br/>
            </w:r>
            <w:r w:rsidRPr="00AC46DF">
              <w:rPr>
                <w:rFonts w:eastAsia="微軟正黑體" w:cs="微軟正黑體"/>
                <w:color w:val="000000"/>
                <w:spacing w:val="-2"/>
                <w:kern w:val="0"/>
                <w:sz w:val="28"/>
                <w:szCs w:val="28"/>
                <w:u w:color="D0121B"/>
                <w:lang w:val="zh-TW"/>
              </w:rPr>
              <w:t>years</w:t>
            </w:r>
          </w:p>
        </w:tc>
        <w:tc>
          <w:tcPr>
            <w:tcW w:w="952" w:type="pct"/>
            <w:tcMar>
              <w:top w:w="0" w:type="dxa"/>
              <w:left w:w="0" w:type="dxa"/>
              <w:bottom w:w="0" w:type="dxa"/>
              <w:right w:w="0" w:type="dxa"/>
            </w:tcMar>
            <w:vAlign w:val="bottom"/>
          </w:tcPr>
          <w:p w14:paraId="417EBDBB"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Total</w:t>
            </w:r>
          </w:p>
        </w:tc>
      </w:tr>
      <w:tr w:rsidR="001967C0" w:rsidRPr="00AC46DF" w14:paraId="35974B8B" w14:textId="77777777" w:rsidTr="00374987">
        <w:trPr>
          <w:trHeight w:val="60"/>
        </w:trPr>
        <w:tc>
          <w:tcPr>
            <w:tcW w:w="2144" w:type="pct"/>
            <w:tcMar>
              <w:top w:w="0" w:type="dxa"/>
              <w:left w:w="0" w:type="dxa"/>
              <w:bottom w:w="0" w:type="dxa"/>
              <w:right w:w="0" w:type="dxa"/>
            </w:tcMar>
            <w:vAlign w:val="bottom"/>
          </w:tcPr>
          <w:p w14:paraId="0840671A" w14:textId="77777777" w:rsidR="001967C0" w:rsidRPr="00AC46DF" w:rsidRDefault="001967C0" w:rsidP="00AC46DF">
            <w:pPr>
              <w:rPr>
                <w:rFonts w:ascii="標楷體 (TT) Regular" w:eastAsia="標楷體 (TT) Regular"/>
                <w:kern w:val="0"/>
                <w:sz w:val="28"/>
                <w:szCs w:val="28"/>
              </w:rPr>
            </w:pPr>
          </w:p>
        </w:tc>
        <w:tc>
          <w:tcPr>
            <w:tcW w:w="952" w:type="pct"/>
            <w:tcMar>
              <w:top w:w="0" w:type="dxa"/>
              <w:left w:w="0" w:type="dxa"/>
              <w:bottom w:w="0" w:type="dxa"/>
              <w:right w:w="0" w:type="dxa"/>
            </w:tcMar>
            <w:vAlign w:val="bottom"/>
          </w:tcPr>
          <w:p w14:paraId="29BFFCA8"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HK$</w:t>
            </w:r>
          </w:p>
        </w:tc>
        <w:tc>
          <w:tcPr>
            <w:tcW w:w="952" w:type="pct"/>
            <w:tcMar>
              <w:top w:w="0" w:type="dxa"/>
              <w:left w:w="0" w:type="dxa"/>
              <w:bottom w:w="0" w:type="dxa"/>
              <w:right w:w="0" w:type="dxa"/>
            </w:tcMar>
            <w:vAlign w:val="bottom"/>
          </w:tcPr>
          <w:p w14:paraId="454C72F3"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HK$</w:t>
            </w:r>
          </w:p>
        </w:tc>
        <w:tc>
          <w:tcPr>
            <w:tcW w:w="952" w:type="pct"/>
            <w:tcMar>
              <w:top w:w="0" w:type="dxa"/>
              <w:left w:w="0" w:type="dxa"/>
              <w:bottom w:w="0" w:type="dxa"/>
              <w:right w:w="0" w:type="dxa"/>
            </w:tcMar>
            <w:vAlign w:val="bottom"/>
          </w:tcPr>
          <w:p w14:paraId="20E2BDC7" w14:textId="77777777" w:rsidR="001967C0" w:rsidRPr="00AC46DF" w:rsidRDefault="001967C0" w:rsidP="00AC46DF">
            <w:pPr>
              <w:rPr>
                <w:rFonts w:eastAsia="標楷體 (TT) Regular"/>
                <w:color w:val="000000"/>
                <w:spacing w:val="-2"/>
                <w:kern w:val="0"/>
                <w:sz w:val="28"/>
                <w:szCs w:val="28"/>
                <w:u w:color="D0121B"/>
              </w:rPr>
            </w:pPr>
            <w:r w:rsidRPr="00AC46DF">
              <w:rPr>
                <w:rFonts w:eastAsia="微軟正黑體" w:cs="微軟正黑體"/>
                <w:color w:val="000000"/>
                <w:spacing w:val="-2"/>
                <w:kern w:val="0"/>
                <w:sz w:val="28"/>
                <w:szCs w:val="28"/>
                <w:u w:color="D0121B"/>
                <w:lang w:val="zh-TW"/>
              </w:rPr>
              <w:t>HK$</w:t>
            </w:r>
          </w:p>
        </w:tc>
      </w:tr>
      <w:tr w:rsidR="001967C0" w:rsidRPr="00AC46DF" w14:paraId="68F54974" w14:textId="77777777" w:rsidTr="00374987">
        <w:trPr>
          <w:trHeight w:val="60"/>
        </w:trPr>
        <w:tc>
          <w:tcPr>
            <w:tcW w:w="2144" w:type="pct"/>
            <w:tcMar>
              <w:top w:w="0" w:type="dxa"/>
              <w:left w:w="0" w:type="dxa"/>
              <w:bottom w:w="0" w:type="dxa"/>
              <w:right w:w="0" w:type="dxa"/>
            </w:tcMar>
            <w:vAlign w:val="bottom"/>
          </w:tcPr>
          <w:p w14:paraId="0839DB9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Financial liabilities included in accruals and other payables</w:t>
            </w:r>
          </w:p>
        </w:tc>
        <w:tc>
          <w:tcPr>
            <w:tcW w:w="952" w:type="pct"/>
            <w:tcMar>
              <w:top w:w="0" w:type="dxa"/>
              <w:left w:w="0" w:type="dxa"/>
              <w:bottom w:w="0" w:type="dxa"/>
              <w:right w:w="0" w:type="dxa"/>
            </w:tcMar>
            <w:vAlign w:val="bottom"/>
          </w:tcPr>
          <w:p w14:paraId="2EA98C91"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108,633,702</w:t>
            </w:r>
          </w:p>
        </w:tc>
        <w:tc>
          <w:tcPr>
            <w:tcW w:w="952" w:type="pct"/>
            <w:tcMar>
              <w:top w:w="0" w:type="dxa"/>
              <w:left w:w="0" w:type="dxa"/>
              <w:bottom w:w="0" w:type="dxa"/>
              <w:right w:w="0" w:type="dxa"/>
            </w:tcMar>
            <w:vAlign w:val="bottom"/>
          </w:tcPr>
          <w:p w14:paraId="39825B5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w:t>
            </w:r>
          </w:p>
        </w:tc>
        <w:tc>
          <w:tcPr>
            <w:tcW w:w="952" w:type="pct"/>
            <w:tcMar>
              <w:top w:w="0" w:type="dxa"/>
              <w:left w:w="0" w:type="dxa"/>
              <w:bottom w:w="0" w:type="dxa"/>
              <w:right w:w="0" w:type="dxa"/>
            </w:tcMar>
            <w:vAlign w:val="bottom"/>
          </w:tcPr>
          <w:p w14:paraId="58F5CE3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108,633,702</w:t>
            </w:r>
          </w:p>
        </w:tc>
      </w:tr>
      <w:tr w:rsidR="001967C0" w:rsidRPr="00AC46DF" w14:paraId="3E0ADADE" w14:textId="77777777" w:rsidTr="00374987">
        <w:trPr>
          <w:trHeight w:val="60"/>
        </w:trPr>
        <w:tc>
          <w:tcPr>
            <w:tcW w:w="2144" w:type="pct"/>
            <w:tcMar>
              <w:top w:w="0" w:type="dxa"/>
              <w:left w:w="0" w:type="dxa"/>
              <w:bottom w:w="0" w:type="dxa"/>
              <w:right w:w="0" w:type="dxa"/>
            </w:tcMar>
            <w:vAlign w:val="bottom"/>
          </w:tcPr>
          <w:p w14:paraId="250FE4CC"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Lease liabilities</w:t>
            </w:r>
          </w:p>
        </w:tc>
        <w:tc>
          <w:tcPr>
            <w:tcW w:w="952" w:type="pct"/>
            <w:tcMar>
              <w:top w:w="0" w:type="dxa"/>
              <w:left w:w="0" w:type="dxa"/>
              <w:bottom w:w="0" w:type="dxa"/>
              <w:right w:w="0" w:type="dxa"/>
            </w:tcMar>
            <w:vAlign w:val="bottom"/>
          </w:tcPr>
          <w:p w14:paraId="6DC9310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2,196,000</w:t>
            </w:r>
          </w:p>
        </w:tc>
        <w:tc>
          <w:tcPr>
            <w:tcW w:w="952" w:type="pct"/>
            <w:tcMar>
              <w:top w:w="0" w:type="dxa"/>
              <w:left w:w="0" w:type="dxa"/>
              <w:bottom w:w="0" w:type="dxa"/>
              <w:right w:w="0" w:type="dxa"/>
            </w:tcMar>
            <w:vAlign w:val="bottom"/>
          </w:tcPr>
          <w:p w14:paraId="5A6B18A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2,212,000</w:t>
            </w:r>
          </w:p>
        </w:tc>
        <w:tc>
          <w:tcPr>
            <w:tcW w:w="952" w:type="pct"/>
            <w:tcMar>
              <w:top w:w="0" w:type="dxa"/>
              <w:left w:w="0" w:type="dxa"/>
              <w:bottom w:w="0" w:type="dxa"/>
              <w:right w:w="0" w:type="dxa"/>
            </w:tcMar>
            <w:vAlign w:val="bottom"/>
          </w:tcPr>
          <w:p w14:paraId="599ED980"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4,408,000</w:t>
            </w:r>
          </w:p>
        </w:tc>
      </w:tr>
      <w:tr w:rsidR="001967C0" w:rsidRPr="00AC46DF" w14:paraId="7AEA22A2" w14:textId="77777777" w:rsidTr="00374987">
        <w:trPr>
          <w:trHeight w:val="60"/>
        </w:trPr>
        <w:tc>
          <w:tcPr>
            <w:tcW w:w="2144" w:type="pct"/>
            <w:tcMar>
              <w:top w:w="0" w:type="dxa"/>
              <w:left w:w="0" w:type="dxa"/>
              <w:bottom w:w="0" w:type="dxa"/>
              <w:right w:w="0" w:type="dxa"/>
            </w:tcMar>
            <w:vAlign w:val="bottom"/>
          </w:tcPr>
          <w:p w14:paraId="417B488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319AEACB"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1F2E2F9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49E5408C"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r w:rsidR="001967C0" w:rsidRPr="00AC46DF" w14:paraId="31ADA79E" w14:textId="77777777" w:rsidTr="00374987">
        <w:trPr>
          <w:trHeight w:val="60"/>
        </w:trPr>
        <w:tc>
          <w:tcPr>
            <w:tcW w:w="2144" w:type="pct"/>
            <w:tcMar>
              <w:top w:w="0" w:type="dxa"/>
              <w:left w:w="0" w:type="dxa"/>
              <w:bottom w:w="0" w:type="dxa"/>
              <w:right w:w="0" w:type="dxa"/>
            </w:tcMar>
            <w:vAlign w:val="bottom"/>
          </w:tcPr>
          <w:p w14:paraId="033F90A6" w14:textId="77777777" w:rsidR="001967C0" w:rsidRPr="00AC46DF" w:rsidRDefault="001967C0" w:rsidP="00AC46DF">
            <w:pPr>
              <w:rPr>
                <w:rFonts w:ascii="標楷體 (TT) Regular" w:eastAsia="標楷體 (TT) Regular"/>
                <w:kern w:val="0"/>
                <w:sz w:val="28"/>
                <w:szCs w:val="28"/>
              </w:rPr>
            </w:pPr>
          </w:p>
        </w:tc>
        <w:tc>
          <w:tcPr>
            <w:tcW w:w="952" w:type="pct"/>
            <w:tcMar>
              <w:top w:w="0" w:type="dxa"/>
              <w:left w:w="0" w:type="dxa"/>
              <w:bottom w:w="0" w:type="dxa"/>
              <w:right w:w="0" w:type="dxa"/>
            </w:tcMar>
            <w:vAlign w:val="bottom"/>
          </w:tcPr>
          <w:p w14:paraId="389CE415"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110,829,702</w:t>
            </w:r>
          </w:p>
        </w:tc>
        <w:tc>
          <w:tcPr>
            <w:tcW w:w="952" w:type="pct"/>
            <w:tcMar>
              <w:top w:w="0" w:type="dxa"/>
              <w:left w:w="0" w:type="dxa"/>
              <w:bottom w:w="0" w:type="dxa"/>
              <w:right w:w="0" w:type="dxa"/>
            </w:tcMar>
            <w:vAlign w:val="bottom"/>
          </w:tcPr>
          <w:p w14:paraId="75E6C0CF"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2,212,000</w:t>
            </w:r>
          </w:p>
        </w:tc>
        <w:tc>
          <w:tcPr>
            <w:tcW w:w="952" w:type="pct"/>
            <w:tcMar>
              <w:top w:w="0" w:type="dxa"/>
              <w:left w:w="0" w:type="dxa"/>
              <w:bottom w:w="0" w:type="dxa"/>
              <w:right w:w="0" w:type="dxa"/>
            </w:tcMar>
            <w:vAlign w:val="bottom"/>
          </w:tcPr>
          <w:p w14:paraId="307FCB79" w14:textId="77777777" w:rsidR="001967C0" w:rsidRPr="00AC46DF" w:rsidRDefault="001967C0" w:rsidP="00AC46DF">
            <w:pPr>
              <w:rPr>
                <w:rFonts w:eastAsia="標楷體 (TT) Regular"/>
                <w:color w:val="000000"/>
                <w:spacing w:val="-2"/>
                <w:kern w:val="0"/>
                <w:sz w:val="28"/>
                <w:szCs w:val="28"/>
                <w:u w:color="D0121B"/>
              </w:rPr>
            </w:pPr>
            <w:r w:rsidRPr="00AC46DF">
              <w:rPr>
                <w:rFonts w:eastAsia="標楷體 (TT) Regular"/>
                <w:color w:val="000000"/>
                <w:spacing w:val="-2"/>
                <w:kern w:val="0"/>
                <w:sz w:val="28"/>
                <w:szCs w:val="28"/>
                <w:u w:color="D0121B"/>
              </w:rPr>
              <w:t>113,041,702</w:t>
            </w:r>
          </w:p>
        </w:tc>
      </w:tr>
      <w:tr w:rsidR="001967C0" w:rsidRPr="00AC46DF" w14:paraId="3B0B35B5" w14:textId="77777777" w:rsidTr="00374987">
        <w:trPr>
          <w:trHeight w:val="60"/>
        </w:trPr>
        <w:tc>
          <w:tcPr>
            <w:tcW w:w="2144" w:type="pct"/>
            <w:tcMar>
              <w:top w:w="0" w:type="dxa"/>
              <w:left w:w="0" w:type="dxa"/>
              <w:bottom w:w="0" w:type="dxa"/>
              <w:right w:w="0" w:type="dxa"/>
            </w:tcMar>
            <w:vAlign w:val="bottom"/>
          </w:tcPr>
          <w:p w14:paraId="6E0416E3" w14:textId="77777777" w:rsidR="001967C0" w:rsidRPr="00AC46DF" w:rsidRDefault="001967C0" w:rsidP="00AC46DF">
            <w:pPr>
              <w:rPr>
                <w:rFonts w:eastAsia="標楷體 (TT) Regular"/>
                <w:color w:val="000000"/>
                <w:kern w:val="0"/>
                <w:sz w:val="28"/>
                <w:szCs w:val="28"/>
                <w:lang w:val="zh-TW"/>
              </w:rPr>
            </w:pPr>
            <w:r w:rsidRPr="00AC46DF">
              <w:rPr>
                <w:rFonts w:eastAsia="標楷體 (TT) Regular"/>
                <w:b/>
                <w:bCs/>
                <w:color w:val="000000"/>
                <w:kern w:val="0"/>
                <w:sz w:val="28"/>
                <w:szCs w:val="28"/>
                <w:lang w:val="zh-TW"/>
              </w:rPr>
              <w:lastRenderedPageBreak/>
              <w:t xml:space="preserve"> </w:t>
            </w:r>
          </w:p>
        </w:tc>
        <w:tc>
          <w:tcPr>
            <w:tcW w:w="952" w:type="pct"/>
            <w:tcMar>
              <w:top w:w="0" w:type="dxa"/>
              <w:left w:w="0" w:type="dxa"/>
              <w:bottom w:w="0" w:type="dxa"/>
              <w:right w:w="0" w:type="dxa"/>
            </w:tcMar>
            <w:vAlign w:val="bottom"/>
          </w:tcPr>
          <w:p w14:paraId="2DEEEF0A"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42550DC0"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c>
          <w:tcPr>
            <w:tcW w:w="952" w:type="pct"/>
            <w:tcMar>
              <w:top w:w="0" w:type="dxa"/>
              <w:left w:w="0" w:type="dxa"/>
              <w:bottom w:w="0" w:type="dxa"/>
              <w:right w:w="0" w:type="dxa"/>
            </w:tcMar>
            <w:vAlign w:val="bottom"/>
          </w:tcPr>
          <w:p w14:paraId="53FD64A7" w14:textId="77777777" w:rsidR="001967C0" w:rsidRPr="00AC46DF" w:rsidRDefault="001967C0" w:rsidP="00AC46DF">
            <w:pPr>
              <w:rPr>
                <w:rFonts w:eastAsia="標楷體 (TT) Regular"/>
                <w:color w:val="000000"/>
                <w:kern w:val="0"/>
                <w:sz w:val="28"/>
                <w:szCs w:val="28"/>
                <w:lang w:val="zh-TW"/>
              </w:rPr>
            </w:pPr>
            <w:r w:rsidRPr="00AC46DF">
              <w:rPr>
                <w:rFonts w:eastAsia="標楷體 (TT) Regular"/>
                <w:color w:val="000000"/>
                <w:kern w:val="0"/>
                <w:sz w:val="28"/>
                <w:szCs w:val="28"/>
                <w:lang w:val="zh-TW"/>
              </w:rPr>
              <w:t xml:space="preserve"> </w:t>
            </w:r>
          </w:p>
        </w:tc>
      </w:tr>
    </w:tbl>
    <w:p w14:paraId="617D5FEF" w14:textId="2403C4A8" w:rsidR="001967C0" w:rsidRPr="00AC46DF" w:rsidRDefault="001967C0" w:rsidP="00AC46DF">
      <w:pPr>
        <w:rPr>
          <w:rFonts w:eastAsia="標楷體 (TT) Regular"/>
          <w:b/>
          <w:bCs/>
          <w:outline/>
          <w:color w:val="000000"/>
          <w:kern w:val="0"/>
          <w:sz w:val="28"/>
          <w:szCs w:val="28"/>
          <w:lang w:val="zh-TW"/>
          <w14:textOutline w14:w="9525" w14:cap="flat" w14:cmpd="sng" w14:algn="ctr">
            <w14:solidFill>
              <w14:srgbClr w14:val="000000"/>
            </w14:solidFill>
            <w14:prstDash w14:val="solid"/>
            <w14:round/>
          </w14:textOutline>
          <w14:textFill>
            <w14:noFill/>
          </w14:textFill>
        </w:rPr>
      </w:pPr>
      <w:r w:rsidRPr="00AC46DF">
        <w:rPr>
          <w:rFonts w:eastAsia="標楷體 (TT) Regular"/>
          <w:b/>
          <w:bCs/>
          <w:color w:val="000000"/>
          <w:kern w:val="0"/>
          <w:sz w:val="28"/>
          <w:szCs w:val="28"/>
          <w:lang w:val="zh-TW"/>
        </w:rPr>
        <w:t>Capital management</w:t>
      </w:r>
    </w:p>
    <w:p w14:paraId="7A0B37DB"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Board is funded mainly by Employees Retraining Levy and funding injection by the SAR Government. The members of the Board manage its funds to ensure that the Board will be able to continue as a going concern. The Board's overall strategy remains unchanged from prior year.</w:t>
      </w:r>
    </w:p>
    <w:p w14:paraId="1B6ACB6A" w14:textId="77777777" w:rsidR="001967C0" w:rsidRPr="00AC46DF" w:rsidRDefault="001967C0" w:rsidP="00AC46DF">
      <w:pPr>
        <w:rPr>
          <w:rFonts w:eastAsia="標楷體 (TT) Regular"/>
          <w:color w:val="000000"/>
          <w:spacing w:val="-2"/>
          <w:kern w:val="0"/>
          <w:sz w:val="28"/>
          <w:szCs w:val="28"/>
        </w:rPr>
      </w:pPr>
    </w:p>
    <w:p w14:paraId="6B0A68EA" w14:textId="77777777" w:rsidR="001967C0" w:rsidRPr="00AC46DF" w:rsidRDefault="001967C0" w:rsidP="00AC46DF">
      <w:pPr>
        <w:rPr>
          <w:rFonts w:eastAsia="標楷體 (TT) Regular"/>
          <w:b/>
          <w:bCs/>
          <w:color w:val="000000"/>
          <w:kern w:val="0"/>
          <w:sz w:val="28"/>
          <w:szCs w:val="28"/>
        </w:rPr>
      </w:pPr>
      <w:r w:rsidRPr="00AC46DF">
        <w:rPr>
          <w:rFonts w:eastAsia="標楷體 (TT) Regular"/>
          <w:b/>
          <w:bCs/>
          <w:color w:val="000000"/>
          <w:kern w:val="0"/>
          <w:sz w:val="28"/>
          <w:szCs w:val="28"/>
        </w:rPr>
        <w:t>22.</w:t>
      </w:r>
      <w:r w:rsidRPr="00AC46DF">
        <w:rPr>
          <w:rFonts w:eastAsia="標楷體 (TT) Regular"/>
          <w:b/>
          <w:bCs/>
          <w:color w:val="000000"/>
          <w:kern w:val="0"/>
          <w:sz w:val="28"/>
          <w:szCs w:val="28"/>
        </w:rPr>
        <w:tab/>
        <w:t>APPROVAL OF THE FINANCIAL STATEMENTS</w:t>
      </w:r>
    </w:p>
    <w:p w14:paraId="0967B6D2" w14:textId="77777777" w:rsidR="001967C0" w:rsidRPr="00AC46DF" w:rsidRDefault="001967C0" w:rsidP="00AC46DF">
      <w:pPr>
        <w:rPr>
          <w:rFonts w:eastAsia="標楷體 (TT) Regular"/>
          <w:color w:val="000000"/>
          <w:spacing w:val="-2"/>
          <w:kern w:val="0"/>
          <w:sz w:val="28"/>
          <w:szCs w:val="28"/>
        </w:rPr>
      </w:pPr>
    </w:p>
    <w:p w14:paraId="6ADD59A6" w14:textId="77777777" w:rsidR="001967C0" w:rsidRPr="00AC46DF" w:rsidRDefault="001967C0" w:rsidP="00AC46DF">
      <w:pPr>
        <w:rPr>
          <w:rFonts w:eastAsia="標楷體 (TT) Regular"/>
          <w:color w:val="000000"/>
          <w:spacing w:val="-2"/>
          <w:kern w:val="0"/>
          <w:sz w:val="28"/>
          <w:szCs w:val="28"/>
        </w:rPr>
      </w:pPr>
      <w:r w:rsidRPr="00AC46DF">
        <w:rPr>
          <w:rFonts w:eastAsia="標楷體 (TT) Regular"/>
          <w:color w:val="000000"/>
          <w:spacing w:val="-2"/>
          <w:kern w:val="0"/>
          <w:sz w:val="28"/>
          <w:szCs w:val="28"/>
        </w:rPr>
        <w:t>The financial statements were approved and authorised for issue by the Board on 16 December 2022.</w:t>
      </w:r>
    </w:p>
    <w:p w14:paraId="155F0032" w14:textId="3C8F84C7" w:rsidR="001F30B3" w:rsidRPr="00AC46DF" w:rsidRDefault="001F30B3" w:rsidP="00AC46DF">
      <w:pPr>
        <w:rPr>
          <w:rFonts w:eastAsia="標楷體 (TT) Regular"/>
          <w:w w:val="90"/>
          <w:kern w:val="0"/>
          <w:sz w:val="28"/>
          <w:szCs w:val="28"/>
        </w:rPr>
      </w:pPr>
    </w:p>
    <w:p w14:paraId="68E59D6F" w14:textId="4BD58EAE" w:rsidR="00587383" w:rsidRPr="00AC46DF" w:rsidRDefault="00587383" w:rsidP="00AC46DF">
      <w:pPr>
        <w:rPr>
          <w:rFonts w:eastAsia="標楷體 (TT) Regular"/>
          <w:w w:val="90"/>
          <w:kern w:val="0"/>
          <w:sz w:val="28"/>
          <w:szCs w:val="28"/>
        </w:rPr>
      </w:pPr>
      <w:r w:rsidRPr="00AC46DF">
        <w:rPr>
          <w:rFonts w:eastAsia="標楷體 (TT) Regular"/>
          <w:w w:val="90"/>
          <w:kern w:val="0"/>
          <w:sz w:val="28"/>
          <w:szCs w:val="28"/>
        </w:rPr>
        <w:br w:type="page"/>
      </w:r>
    </w:p>
    <w:p w14:paraId="7DDB6F2B" w14:textId="77777777" w:rsidR="00587383" w:rsidRPr="00AC46DF" w:rsidRDefault="00587383" w:rsidP="00AC46DF">
      <w:pPr>
        <w:pStyle w:val="2"/>
      </w:pPr>
      <w:r w:rsidRPr="00AC46DF">
        <w:lastRenderedPageBreak/>
        <w:t>Stakeholders</w:t>
      </w:r>
    </w:p>
    <w:p w14:paraId="5ACF7D81" w14:textId="29EBC96A" w:rsidR="00587383" w:rsidRPr="00AC46DF" w:rsidRDefault="00587383" w:rsidP="00AC46DF">
      <w:pPr>
        <w:rPr>
          <w:rFonts w:eastAsia="標楷體 (TT) Regular"/>
          <w:w w:val="90"/>
          <w:kern w:val="0"/>
          <w:sz w:val="28"/>
          <w:szCs w:val="28"/>
        </w:rPr>
      </w:pPr>
    </w:p>
    <w:p w14:paraId="4A4FDB54" w14:textId="77777777" w:rsidR="00587383" w:rsidRPr="00AC46DF" w:rsidRDefault="00587383"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t>List of Industry Consultative Networks</w:t>
      </w:r>
    </w:p>
    <w:p w14:paraId="559AA16D" w14:textId="697D4E91" w:rsidR="00587383" w:rsidRPr="00AC46DF" w:rsidRDefault="00587383"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9638"/>
      </w:tblGrid>
      <w:tr w:rsidR="00587383" w:rsidRPr="00AC46DF" w14:paraId="300FFCAA" w14:textId="77777777" w:rsidTr="00374987">
        <w:trPr>
          <w:trHeight w:val="59"/>
        </w:trPr>
        <w:tc>
          <w:tcPr>
            <w:tcW w:w="5000" w:type="pct"/>
            <w:tcMar>
              <w:top w:w="0" w:type="dxa"/>
              <w:left w:w="0" w:type="dxa"/>
              <w:bottom w:w="0" w:type="dxa"/>
              <w:right w:w="0" w:type="dxa"/>
            </w:tcMar>
            <w:vAlign w:val="bottom"/>
          </w:tcPr>
          <w:p w14:paraId="6BD6F208"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Beauty Therapy and Hairdressing</w:t>
            </w:r>
          </w:p>
        </w:tc>
      </w:tr>
      <w:tr w:rsidR="00587383" w:rsidRPr="00AC46DF" w14:paraId="36C9B8F1" w14:textId="77777777" w:rsidTr="00374987">
        <w:trPr>
          <w:trHeight w:hRule="exact" w:val="60"/>
        </w:trPr>
        <w:tc>
          <w:tcPr>
            <w:tcW w:w="5000" w:type="pct"/>
            <w:shd w:val="solid" w:color="000000" w:fill="auto"/>
            <w:tcMar>
              <w:top w:w="0" w:type="dxa"/>
              <w:left w:w="0" w:type="dxa"/>
              <w:bottom w:w="0" w:type="dxa"/>
              <w:right w:w="0" w:type="dxa"/>
            </w:tcMar>
            <w:vAlign w:val="bottom"/>
          </w:tcPr>
          <w:p w14:paraId="705CE4FD" w14:textId="77777777" w:rsidR="00587383" w:rsidRPr="00AC46DF" w:rsidRDefault="00587383" w:rsidP="00AC46DF">
            <w:pPr>
              <w:rPr>
                <w:kern w:val="0"/>
                <w:sz w:val="28"/>
                <w:szCs w:val="28"/>
              </w:rPr>
            </w:pPr>
          </w:p>
        </w:tc>
      </w:tr>
      <w:tr w:rsidR="00587383" w:rsidRPr="00AC46DF" w14:paraId="7B446FED" w14:textId="77777777" w:rsidTr="00374987">
        <w:trPr>
          <w:trHeight w:val="59"/>
        </w:trPr>
        <w:tc>
          <w:tcPr>
            <w:tcW w:w="5000" w:type="pct"/>
            <w:tcMar>
              <w:top w:w="0" w:type="dxa"/>
              <w:left w:w="0" w:type="dxa"/>
              <w:bottom w:w="0" w:type="dxa"/>
              <w:right w:w="0" w:type="dxa"/>
            </w:tcMar>
          </w:tcPr>
          <w:p w14:paraId="73C8D947"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4DEA8322" w14:textId="77777777" w:rsidTr="00374987">
        <w:trPr>
          <w:trHeight w:val="59"/>
        </w:trPr>
        <w:tc>
          <w:tcPr>
            <w:tcW w:w="5000" w:type="pct"/>
            <w:tcMar>
              <w:top w:w="0" w:type="dxa"/>
              <w:left w:w="0" w:type="dxa"/>
              <w:bottom w:w="0" w:type="dxa"/>
              <w:right w:w="0" w:type="dxa"/>
            </w:tcMar>
            <w:vAlign w:val="bottom"/>
          </w:tcPr>
          <w:p w14:paraId="0B86D01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A22EE88" w14:textId="77777777" w:rsidTr="00374987">
        <w:trPr>
          <w:trHeight w:val="59"/>
        </w:trPr>
        <w:tc>
          <w:tcPr>
            <w:tcW w:w="5000" w:type="pct"/>
            <w:tcMar>
              <w:top w:w="0" w:type="dxa"/>
              <w:left w:w="0" w:type="dxa"/>
              <w:bottom w:w="0" w:type="dxa"/>
              <w:right w:w="0" w:type="dxa"/>
            </w:tcMar>
          </w:tcPr>
          <w:p w14:paraId="38B59BB3"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CHENG Ming-ming, SBS, BBS</w:t>
            </w:r>
          </w:p>
        </w:tc>
      </w:tr>
      <w:tr w:rsidR="00587383" w:rsidRPr="00AC46DF" w14:paraId="52EB93A4" w14:textId="77777777" w:rsidTr="00374987">
        <w:trPr>
          <w:trHeight w:val="59"/>
        </w:trPr>
        <w:tc>
          <w:tcPr>
            <w:tcW w:w="5000" w:type="pct"/>
            <w:tcMar>
              <w:top w:w="0" w:type="dxa"/>
              <w:left w:w="0" w:type="dxa"/>
              <w:bottom w:w="0" w:type="dxa"/>
              <w:right w:w="0" w:type="dxa"/>
            </w:tcMar>
            <w:vAlign w:val="bottom"/>
          </w:tcPr>
          <w:p w14:paraId="19259C5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9248142" w14:textId="77777777" w:rsidTr="00374987">
        <w:trPr>
          <w:trHeight w:val="59"/>
        </w:trPr>
        <w:tc>
          <w:tcPr>
            <w:tcW w:w="5000" w:type="pct"/>
            <w:tcMar>
              <w:top w:w="0" w:type="dxa"/>
              <w:left w:w="0" w:type="dxa"/>
              <w:bottom w:w="0" w:type="dxa"/>
              <w:right w:w="0" w:type="dxa"/>
            </w:tcMar>
          </w:tcPr>
          <w:p w14:paraId="328BD2D8"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63CA656E" w14:textId="77777777" w:rsidTr="00374987">
        <w:trPr>
          <w:trHeight w:val="59"/>
        </w:trPr>
        <w:tc>
          <w:tcPr>
            <w:tcW w:w="5000" w:type="pct"/>
            <w:tcMar>
              <w:top w:w="0" w:type="dxa"/>
              <w:left w:w="0" w:type="dxa"/>
              <w:bottom w:w="0" w:type="dxa"/>
              <w:right w:w="0" w:type="dxa"/>
            </w:tcMar>
            <w:vAlign w:val="bottom"/>
          </w:tcPr>
          <w:p w14:paraId="487FA42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424B306" w14:textId="77777777" w:rsidTr="00374987">
        <w:trPr>
          <w:trHeight w:val="59"/>
        </w:trPr>
        <w:tc>
          <w:tcPr>
            <w:tcW w:w="5000" w:type="pct"/>
            <w:tcMar>
              <w:top w:w="0" w:type="dxa"/>
              <w:left w:w="0" w:type="dxa"/>
              <w:bottom w:w="0" w:type="dxa"/>
              <w:right w:w="0" w:type="dxa"/>
            </w:tcMar>
          </w:tcPr>
          <w:p w14:paraId="66A21C4D"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Nelson IP Sai-hung</w:t>
            </w:r>
          </w:p>
        </w:tc>
      </w:tr>
      <w:tr w:rsidR="00587383" w:rsidRPr="00AC46DF" w14:paraId="562C6FCC" w14:textId="77777777" w:rsidTr="00374987">
        <w:trPr>
          <w:trHeight w:val="59"/>
        </w:trPr>
        <w:tc>
          <w:tcPr>
            <w:tcW w:w="5000" w:type="pct"/>
            <w:tcMar>
              <w:top w:w="0" w:type="dxa"/>
              <w:left w:w="0" w:type="dxa"/>
              <w:bottom w:w="0" w:type="dxa"/>
              <w:right w:w="0" w:type="dxa"/>
            </w:tcMar>
            <w:vAlign w:val="bottom"/>
          </w:tcPr>
          <w:p w14:paraId="3EF4F37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555CEF0" w14:textId="77777777" w:rsidTr="00374987">
        <w:trPr>
          <w:trHeight w:val="59"/>
        </w:trPr>
        <w:tc>
          <w:tcPr>
            <w:tcW w:w="5000" w:type="pct"/>
            <w:tcMar>
              <w:top w:w="0" w:type="dxa"/>
              <w:left w:w="0" w:type="dxa"/>
              <w:bottom w:w="0" w:type="dxa"/>
              <w:right w:w="0" w:type="dxa"/>
            </w:tcMar>
          </w:tcPr>
          <w:p w14:paraId="01C9C9F8"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2766F328" w14:textId="77777777" w:rsidTr="00374987">
        <w:trPr>
          <w:trHeight w:val="59"/>
        </w:trPr>
        <w:tc>
          <w:tcPr>
            <w:tcW w:w="5000" w:type="pct"/>
            <w:tcMar>
              <w:top w:w="0" w:type="dxa"/>
              <w:left w:w="0" w:type="dxa"/>
              <w:bottom w:w="0" w:type="dxa"/>
              <w:right w:w="0" w:type="dxa"/>
            </w:tcMar>
            <w:vAlign w:val="bottom"/>
          </w:tcPr>
          <w:p w14:paraId="37F0AE9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AAF97A6" w14:textId="77777777" w:rsidTr="00374987">
        <w:trPr>
          <w:trHeight w:val="59"/>
        </w:trPr>
        <w:tc>
          <w:tcPr>
            <w:tcW w:w="5000" w:type="pct"/>
            <w:tcMar>
              <w:top w:w="0" w:type="dxa"/>
              <w:left w:w="0" w:type="dxa"/>
              <w:bottom w:w="0" w:type="dxa"/>
              <w:right w:w="0" w:type="dxa"/>
            </w:tcMar>
          </w:tcPr>
          <w:p w14:paraId="338B1BA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Hair &amp; Beauty Merchants Association</w:t>
            </w:r>
          </w:p>
        </w:tc>
      </w:tr>
      <w:tr w:rsidR="00587383" w:rsidRPr="00AC46DF" w14:paraId="32CC6665" w14:textId="77777777" w:rsidTr="00374987">
        <w:trPr>
          <w:trHeight w:val="59"/>
        </w:trPr>
        <w:tc>
          <w:tcPr>
            <w:tcW w:w="5000" w:type="pct"/>
            <w:tcMar>
              <w:top w:w="0" w:type="dxa"/>
              <w:left w:w="0" w:type="dxa"/>
              <w:bottom w:w="0" w:type="dxa"/>
              <w:right w:w="0" w:type="dxa"/>
            </w:tcMar>
            <w:vAlign w:val="bottom"/>
          </w:tcPr>
          <w:p w14:paraId="3D59A2E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C111C85" w14:textId="77777777" w:rsidTr="00374987">
        <w:trPr>
          <w:trHeight w:val="59"/>
        </w:trPr>
        <w:tc>
          <w:tcPr>
            <w:tcW w:w="5000" w:type="pct"/>
            <w:tcMar>
              <w:top w:w="0" w:type="dxa"/>
              <w:left w:w="0" w:type="dxa"/>
              <w:bottom w:w="0" w:type="dxa"/>
              <w:right w:w="0" w:type="dxa"/>
            </w:tcMar>
          </w:tcPr>
          <w:p w14:paraId="6680F3A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Cosmetic &amp; Perfumery Association of Hong Kong</w:t>
            </w:r>
          </w:p>
        </w:tc>
      </w:tr>
      <w:tr w:rsidR="00587383" w:rsidRPr="00AC46DF" w14:paraId="4719226A" w14:textId="77777777" w:rsidTr="00374987">
        <w:trPr>
          <w:trHeight w:val="59"/>
        </w:trPr>
        <w:tc>
          <w:tcPr>
            <w:tcW w:w="5000" w:type="pct"/>
            <w:tcMar>
              <w:top w:w="0" w:type="dxa"/>
              <w:left w:w="0" w:type="dxa"/>
              <w:bottom w:w="0" w:type="dxa"/>
              <w:right w:w="0" w:type="dxa"/>
            </w:tcMar>
            <w:vAlign w:val="bottom"/>
          </w:tcPr>
          <w:p w14:paraId="3780110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528DE72" w14:textId="77777777" w:rsidTr="00374987">
        <w:trPr>
          <w:trHeight w:val="59"/>
        </w:trPr>
        <w:tc>
          <w:tcPr>
            <w:tcW w:w="5000" w:type="pct"/>
            <w:tcMar>
              <w:top w:w="0" w:type="dxa"/>
              <w:left w:w="0" w:type="dxa"/>
              <w:bottom w:w="0" w:type="dxa"/>
              <w:right w:w="0" w:type="dxa"/>
            </w:tcMar>
          </w:tcPr>
          <w:p w14:paraId="2A4A0830" w14:textId="77777777" w:rsidR="00587383" w:rsidRPr="00AC46DF" w:rsidRDefault="00587383" w:rsidP="00AC46DF">
            <w:pPr>
              <w:rPr>
                <w:color w:val="000000"/>
                <w:spacing w:val="-2"/>
                <w:kern w:val="0"/>
                <w:sz w:val="28"/>
                <w:szCs w:val="28"/>
              </w:rPr>
            </w:pPr>
            <w:r w:rsidRPr="00AC46DF">
              <w:rPr>
                <w:color w:val="000000"/>
                <w:spacing w:val="-2"/>
                <w:kern w:val="0"/>
                <w:sz w:val="28"/>
                <w:szCs w:val="28"/>
              </w:rPr>
              <w:t>Federation of Beauty Industry (H.K.)</w:t>
            </w:r>
          </w:p>
        </w:tc>
      </w:tr>
      <w:tr w:rsidR="00587383" w:rsidRPr="00AC46DF" w14:paraId="3318FD04" w14:textId="77777777" w:rsidTr="00374987">
        <w:trPr>
          <w:trHeight w:val="59"/>
        </w:trPr>
        <w:tc>
          <w:tcPr>
            <w:tcW w:w="5000" w:type="pct"/>
            <w:tcMar>
              <w:top w:w="0" w:type="dxa"/>
              <w:left w:w="0" w:type="dxa"/>
              <w:bottom w:w="0" w:type="dxa"/>
              <w:right w:w="0" w:type="dxa"/>
            </w:tcMar>
            <w:vAlign w:val="bottom"/>
          </w:tcPr>
          <w:p w14:paraId="3BEAA06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25A9C15" w14:textId="77777777" w:rsidTr="00374987">
        <w:trPr>
          <w:trHeight w:val="59"/>
        </w:trPr>
        <w:tc>
          <w:tcPr>
            <w:tcW w:w="5000" w:type="pct"/>
            <w:tcMar>
              <w:top w:w="0" w:type="dxa"/>
              <w:left w:w="0" w:type="dxa"/>
              <w:bottom w:w="0" w:type="dxa"/>
              <w:right w:w="0" w:type="dxa"/>
            </w:tcMar>
          </w:tcPr>
          <w:p w14:paraId="60AF5B9E" w14:textId="77777777" w:rsidR="00587383" w:rsidRPr="00AC46DF" w:rsidRDefault="00587383" w:rsidP="00AC46DF">
            <w:pPr>
              <w:rPr>
                <w:color w:val="000000"/>
                <w:spacing w:val="-2"/>
                <w:kern w:val="0"/>
                <w:sz w:val="28"/>
                <w:szCs w:val="28"/>
              </w:rPr>
            </w:pPr>
            <w:r w:rsidRPr="00AC46DF">
              <w:rPr>
                <w:color w:val="000000"/>
                <w:spacing w:val="-2"/>
                <w:kern w:val="0"/>
                <w:sz w:val="28"/>
                <w:szCs w:val="28"/>
              </w:rPr>
              <w:t>CIDESCO SECTION CHINA – International CICA Association of Esthetics</w:t>
            </w:r>
          </w:p>
        </w:tc>
      </w:tr>
      <w:tr w:rsidR="00587383" w:rsidRPr="00AC46DF" w14:paraId="31D6CF3E" w14:textId="77777777" w:rsidTr="00374987">
        <w:trPr>
          <w:trHeight w:val="59"/>
        </w:trPr>
        <w:tc>
          <w:tcPr>
            <w:tcW w:w="5000" w:type="pct"/>
            <w:tcMar>
              <w:top w:w="0" w:type="dxa"/>
              <w:left w:w="0" w:type="dxa"/>
              <w:bottom w:w="0" w:type="dxa"/>
              <w:right w:w="0" w:type="dxa"/>
            </w:tcMar>
            <w:vAlign w:val="bottom"/>
          </w:tcPr>
          <w:p w14:paraId="2922A9B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1DD2047" w14:textId="77777777" w:rsidTr="00374987">
        <w:trPr>
          <w:trHeight w:val="59"/>
        </w:trPr>
        <w:tc>
          <w:tcPr>
            <w:tcW w:w="5000" w:type="pct"/>
            <w:tcMar>
              <w:top w:w="0" w:type="dxa"/>
              <w:left w:w="0" w:type="dxa"/>
              <w:bottom w:w="0" w:type="dxa"/>
              <w:right w:w="0" w:type="dxa"/>
            </w:tcMar>
          </w:tcPr>
          <w:p w14:paraId="18D9429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HK Association of Professional Aestheticians International</w:t>
            </w:r>
          </w:p>
        </w:tc>
      </w:tr>
      <w:tr w:rsidR="00587383" w:rsidRPr="00AC46DF" w14:paraId="6AC0D03F" w14:textId="77777777" w:rsidTr="00374987">
        <w:trPr>
          <w:trHeight w:val="59"/>
        </w:trPr>
        <w:tc>
          <w:tcPr>
            <w:tcW w:w="5000" w:type="pct"/>
            <w:tcMar>
              <w:top w:w="0" w:type="dxa"/>
              <w:left w:w="0" w:type="dxa"/>
              <w:bottom w:w="0" w:type="dxa"/>
              <w:right w:w="0" w:type="dxa"/>
            </w:tcMar>
            <w:vAlign w:val="bottom"/>
          </w:tcPr>
          <w:p w14:paraId="7B2C3A2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24C9CE4" w14:textId="77777777" w:rsidTr="00374987">
        <w:trPr>
          <w:trHeight w:val="59"/>
        </w:trPr>
        <w:tc>
          <w:tcPr>
            <w:tcW w:w="5000" w:type="pct"/>
            <w:tcMar>
              <w:top w:w="0" w:type="dxa"/>
              <w:left w:w="0" w:type="dxa"/>
              <w:bottom w:w="0" w:type="dxa"/>
              <w:right w:w="0" w:type="dxa"/>
            </w:tcMar>
          </w:tcPr>
          <w:p w14:paraId="0202037E"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Professional Make Up Artists Federation (HK)</w:t>
            </w:r>
          </w:p>
        </w:tc>
      </w:tr>
      <w:tr w:rsidR="00587383" w:rsidRPr="00AC46DF" w14:paraId="5490568A" w14:textId="77777777" w:rsidTr="00374987">
        <w:trPr>
          <w:trHeight w:val="59"/>
        </w:trPr>
        <w:tc>
          <w:tcPr>
            <w:tcW w:w="5000" w:type="pct"/>
            <w:tcMar>
              <w:top w:w="0" w:type="dxa"/>
              <w:left w:w="0" w:type="dxa"/>
              <w:bottom w:w="0" w:type="dxa"/>
              <w:right w:w="0" w:type="dxa"/>
            </w:tcMar>
            <w:vAlign w:val="bottom"/>
          </w:tcPr>
          <w:p w14:paraId="702B9F6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1E2149C" w14:textId="77777777" w:rsidTr="00374987">
        <w:trPr>
          <w:trHeight w:val="59"/>
        </w:trPr>
        <w:tc>
          <w:tcPr>
            <w:tcW w:w="5000" w:type="pct"/>
            <w:tcMar>
              <w:top w:w="0" w:type="dxa"/>
              <w:left w:w="0" w:type="dxa"/>
              <w:bottom w:w="0" w:type="dxa"/>
              <w:right w:w="0" w:type="dxa"/>
            </w:tcMar>
          </w:tcPr>
          <w:p w14:paraId="4054D7A8"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Beauty &amp; Health General Union Limited</w:t>
            </w:r>
          </w:p>
        </w:tc>
      </w:tr>
      <w:tr w:rsidR="00587383" w:rsidRPr="00AC46DF" w14:paraId="35149151" w14:textId="77777777" w:rsidTr="00374987">
        <w:trPr>
          <w:trHeight w:val="59"/>
        </w:trPr>
        <w:tc>
          <w:tcPr>
            <w:tcW w:w="5000" w:type="pct"/>
            <w:tcMar>
              <w:top w:w="0" w:type="dxa"/>
              <w:left w:w="0" w:type="dxa"/>
              <w:bottom w:w="0" w:type="dxa"/>
              <w:right w:w="0" w:type="dxa"/>
            </w:tcMar>
            <w:vAlign w:val="bottom"/>
          </w:tcPr>
          <w:p w14:paraId="293D709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3BDC672" w14:textId="77777777" w:rsidTr="00374987">
        <w:trPr>
          <w:trHeight w:val="59"/>
        </w:trPr>
        <w:tc>
          <w:tcPr>
            <w:tcW w:w="5000" w:type="pct"/>
            <w:tcMar>
              <w:top w:w="0" w:type="dxa"/>
              <w:left w:w="0" w:type="dxa"/>
              <w:bottom w:w="0" w:type="dxa"/>
              <w:right w:w="0" w:type="dxa"/>
            </w:tcMar>
          </w:tcPr>
          <w:p w14:paraId="7117A910"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Beauty Professionals Validation Association</w:t>
            </w:r>
          </w:p>
        </w:tc>
      </w:tr>
      <w:tr w:rsidR="00587383" w:rsidRPr="00AC46DF" w14:paraId="59F56B6D" w14:textId="77777777" w:rsidTr="00374987">
        <w:trPr>
          <w:trHeight w:val="59"/>
        </w:trPr>
        <w:tc>
          <w:tcPr>
            <w:tcW w:w="5000" w:type="pct"/>
            <w:tcMar>
              <w:top w:w="0" w:type="dxa"/>
              <w:left w:w="0" w:type="dxa"/>
              <w:bottom w:w="0" w:type="dxa"/>
              <w:right w:w="0" w:type="dxa"/>
            </w:tcMar>
            <w:vAlign w:val="bottom"/>
          </w:tcPr>
          <w:p w14:paraId="1272D22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FBAF7DC" w14:textId="77777777" w:rsidTr="00374987">
        <w:trPr>
          <w:trHeight w:val="59"/>
        </w:trPr>
        <w:tc>
          <w:tcPr>
            <w:tcW w:w="5000" w:type="pct"/>
            <w:tcMar>
              <w:top w:w="0" w:type="dxa"/>
              <w:left w:w="0" w:type="dxa"/>
              <w:bottom w:w="0" w:type="dxa"/>
              <w:right w:w="0" w:type="dxa"/>
            </w:tcMar>
          </w:tcPr>
          <w:p w14:paraId="37270A17"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Asia Hair Masters Association</w:t>
            </w:r>
          </w:p>
        </w:tc>
      </w:tr>
      <w:tr w:rsidR="00587383" w:rsidRPr="00AC46DF" w14:paraId="543DD81A" w14:textId="77777777" w:rsidTr="00374987">
        <w:trPr>
          <w:trHeight w:val="59"/>
        </w:trPr>
        <w:tc>
          <w:tcPr>
            <w:tcW w:w="5000" w:type="pct"/>
            <w:tcMar>
              <w:top w:w="0" w:type="dxa"/>
              <w:left w:w="0" w:type="dxa"/>
              <w:bottom w:w="0" w:type="dxa"/>
              <w:right w:w="0" w:type="dxa"/>
            </w:tcMar>
            <w:vAlign w:val="bottom"/>
          </w:tcPr>
          <w:p w14:paraId="72C3952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25CB3E1" w14:textId="77777777" w:rsidTr="00374987">
        <w:trPr>
          <w:trHeight w:val="59"/>
        </w:trPr>
        <w:tc>
          <w:tcPr>
            <w:tcW w:w="5000" w:type="pct"/>
            <w:tcMar>
              <w:top w:w="0" w:type="dxa"/>
              <w:left w:w="0" w:type="dxa"/>
              <w:bottom w:w="0" w:type="dxa"/>
              <w:right w:w="0" w:type="dxa"/>
            </w:tcMar>
          </w:tcPr>
          <w:p w14:paraId="63983CAD"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Federation of Holistic Aromatherapy</w:t>
            </w:r>
          </w:p>
        </w:tc>
      </w:tr>
      <w:tr w:rsidR="00587383" w:rsidRPr="00AC46DF" w14:paraId="1DF8E6A1" w14:textId="77777777" w:rsidTr="00374987">
        <w:trPr>
          <w:trHeight w:val="59"/>
        </w:trPr>
        <w:tc>
          <w:tcPr>
            <w:tcW w:w="5000" w:type="pct"/>
            <w:tcMar>
              <w:top w:w="0" w:type="dxa"/>
              <w:left w:w="0" w:type="dxa"/>
              <w:bottom w:w="0" w:type="dxa"/>
              <w:right w:w="0" w:type="dxa"/>
            </w:tcMar>
            <w:vAlign w:val="bottom"/>
          </w:tcPr>
          <w:p w14:paraId="196DA25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34190D9" w14:textId="77777777" w:rsidTr="00374987">
        <w:trPr>
          <w:trHeight w:val="59"/>
        </w:trPr>
        <w:tc>
          <w:tcPr>
            <w:tcW w:w="5000" w:type="pct"/>
            <w:tcMar>
              <w:top w:w="0" w:type="dxa"/>
              <w:left w:w="0" w:type="dxa"/>
              <w:bottom w:w="0" w:type="dxa"/>
              <w:right w:w="0" w:type="dxa"/>
            </w:tcMar>
          </w:tcPr>
          <w:p w14:paraId="70B462D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706A9F99" w14:textId="77777777" w:rsidTr="00374987">
        <w:trPr>
          <w:trHeight w:val="59"/>
        </w:trPr>
        <w:tc>
          <w:tcPr>
            <w:tcW w:w="5000" w:type="pct"/>
            <w:tcMar>
              <w:top w:w="0" w:type="dxa"/>
              <w:left w:w="0" w:type="dxa"/>
              <w:bottom w:w="0" w:type="dxa"/>
              <w:right w:w="0" w:type="dxa"/>
            </w:tcMar>
            <w:vAlign w:val="bottom"/>
          </w:tcPr>
          <w:p w14:paraId="155EC9A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491CE07" w14:textId="77777777" w:rsidTr="00374987">
        <w:trPr>
          <w:trHeight w:val="59"/>
        </w:trPr>
        <w:tc>
          <w:tcPr>
            <w:tcW w:w="5000" w:type="pct"/>
            <w:tcMar>
              <w:top w:w="0" w:type="dxa"/>
              <w:left w:w="0" w:type="dxa"/>
              <w:bottom w:w="0" w:type="dxa"/>
              <w:right w:w="0" w:type="dxa"/>
            </w:tcMar>
          </w:tcPr>
          <w:p w14:paraId="4579968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Hair and Make-up Stylish Image Designers General Union</w:t>
            </w:r>
          </w:p>
        </w:tc>
      </w:tr>
      <w:tr w:rsidR="00587383" w:rsidRPr="00AC46DF" w14:paraId="51467A73" w14:textId="77777777" w:rsidTr="00374987">
        <w:trPr>
          <w:trHeight w:val="59"/>
        </w:trPr>
        <w:tc>
          <w:tcPr>
            <w:tcW w:w="5000" w:type="pct"/>
            <w:tcMar>
              <w:top w:w="0" w:type="dxa"/>
              <w:left w:w="0" w:type="dxa"/>
              <w:bottom w:w="0" w:type="dxa"/>
              <w:right w:w="0" w:type="dxa"/>
            </w:tcMar>
            <w:vAlign w:val="bottom"/>
          </w:tcPr>
          <w:p w14:paraId="4899D9D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9479933" w14:textId="77777777" w:rsidTr="00374987">
        <w:trPr>
          <w:trHeight w:val="59"/>
        </w:trPr>
        <w:tc>
          <w:tcPr>
            <w:tcW w:w="5000" w:type="pct"/>
            <w:tcMar>
              <w:top w:w="0" w:type="dxa"/>
              <w:left w:w="0" w:type="dxa"/>
              <w:bottom w:w="0" w:type="dxa"/>
              <w:right w:w="0" w:type="dxa"/>
            </w:tcMar>
          </w:tcPr>
          <w:p w14:paraId="17D45EDA"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Union of Hong Kong Beauty and Health Care Employees</w:t>
            </w:r>
          </w:p>
        </w:tc>
      </w:tr>
      <w:tr w:rsidR="00587383" w:rsidRPr="00AC46DF" w14:paraId="0BA009F7" w14:textId="77777777" w:rsidTr="00374987">
        <w:trPr>
          <w:trHeight w:val="59"/>
        </w:trPr>
        <w:tc>
          <w:tcPr>
            <w:tcW w:w="5000" w:type="pct"/>
            <w:tcMar>
              <w:top w:w="0" w:type="dxa"/>
              <w:left w:w="0" w:type="dxa"/>
              <w:bottom w:w="0" w:type="dxa"/>
              <w:right w:w="0" w:type="dxa"/>
            </w:tcMar>
            <w:vAlign w:val="bottom"/>
          </w:tcPr>
          <w:p w14:paraId="5ACD28B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DBF5639" w14:textId="77777777" w:rsidTr="00374987">
        <w:trPr>
          <w:trHeight w:val="59"/>
        </w:trPr>
        <w:tc>
          <w:tcPr>
            <w:tcW w:w="5000" w:type="pct"/>
            <w:tcMar>
              <w:top w:w="0" w:type="dxa"/>
              <w:left w:w="0" w:type="dxa"/>
              <w:bottom w:w="0" w:type="dxa"/>
              <w:right w:w="0" w:type="dxa"/>
            </w:tcMar>
          </w:tcPr>
          <w:p w14:paraId="15AB0A85"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Alan PANG</w:t>
            </w:r>
          </w:p>
        </w:tc>
      </w:tr>
      <w:tr w:rsidR="00587383" w:rsidRPr="00AC46DF" w14:paraId="292C675E" w14:textId="77777777" w:rsidTr="00374987">
        <w:trPr>
          <w:trHeight w:val="59"/>
        </w:trPr>
        <w:tc>
          <w:tcPr>
            <w:tcW w:w="5000" w:type="pct"/>
            <w:tcMar>
              <w:top w:w="0" w:type="dxa"/>
              <w:left w:w="0" w:type="dxa"/>
              <w:bottom w:w="0" w:type="dxa"/>
              <w:right w:w="0" w:type="dxa"/>
            </w:tcMar>
            <w:vAlign w:val="bottom"/>
          </w:tcPr>
          <w:p w14:paraId="105BB49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3304933" w14:textId="77777777" w:rsidTr="00374987">
        <w:trPr>
          <w:trHeight w:val="59"/>
        </w:trPr>
        <w:tc>
          <w:tcPr>
            <w:tcW w:w="5000" w:type="pct"/>
            <w:tcMar>
              <w:top w:w="0" w:type="dxa"/>
              <w:left w:w="0" w:type="dxa"/>
              <w:bottom w:w="0" w:type="dxa"/>
              <w:right w:w="0" w:type="dxa"/>
            </w:tcMar>
          </w:tcPr>
          <w:p w14:paraId="27863873"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Cecilia KUK</w:t>
            </w:r>
          </w:p>
        </w:tc>
      </w:tr>
      <w:tr w:rsidR="00587383" w:rsidRPr="00AC46DF" w14:paraId="7CFD3D10" w14:textId="77777777" w:rsidTr="00374987">
        <w:trPr>
          <w:trHeight w:val="59"/>
        </w:trPr>
        <w:tc>
          <w:tcPr>
            <w:tcW w:w="5000" w:type="pct"/>
            <w:tcMar>
              <w:top w:w="0" w:type="dxa"/>
              <w:left w:w="0" w:type="dxa"/>
              <w:bottom w:w="0" w:type="dxa"/>
              <w:right w:w="0" w:type="dxa"/>
            </w:tcMar>
            <w:vAlign w:val="bottom"/>
          </w:tcPr>
          <w:p w14:paraId="4E7516E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45F8182" w14:textId="77777777" w:rsidTr="00374987">
        <w:trPr>
          <w:trHeight w:val="59"/>
        </w:trPr>
        <w:tc>
          <w:tcPr>
            <w:tcW w:w="5000" w:type="pct"/>
            <w:tcMar>
              <w:top w:w="0" w:type="dxa"/>
              <w:left w:w="0" w:type="dxa"/>
              <w:bottom w:w="0" w:type="dxa"/>
              <w:right w:w="0" w:type="dxa"/>
            </w:tcMar>
          </w:tcPr>
          <w:p w14:paraId="1A1C8D25"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Sindy CHAN</w:t>
            </w:r>
          </w:p>
        </w:tc>
      </w:tr>
      <w:tr w:rsidR="00587383" w:rsidRPr="00AC46DF" w14:paraId="42DC2564" w14:textId="77777777" w:rsidTr="00374987">
        <w:trPr>
          <w:trHeight w:val="59"/>
        </w:trPr>
        <w:tc>
          <w:tcPr>
            <w:tcW w:w="5000" w:type="pct"/>
            <w:tcMar>
              <w:top w:w="0" w:type="dxa"/>
              <w:left w:w="0" w:type="dxa"/>
              <w:bottom w:w="0" w:type="dxa"/>
              <w:right w:w="0" w:type="dxa"/>
            </w:tcMar>
            <w:vAlign w:val="bottom"/>
          </w:tcPr>
          <w:p w14:paraId="6EF8337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6D351A8" w14:textId="77777777" w:rsidTr="00374987">
        <w:trPr>
          <w:trHeight w:val="59"/>
        </w:trPr>
        <w:tc>
          <w:tcPr>
            <w:tcW w:w="5000" w:type="pct"/>
            <w:tcMar>
              <w:top w:w="0" w:type="dxa"/>
              <w:left w:w="0" w:type="dxa"/>
              <w:bottom w:w="0" w:type="dxa"/>
              <w:right w:w="0" w:type="dxa"/>
            </w:tcMar>
          </w:tcPr>
          <w:p w14:paraId="1293453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Stanley YEUNG</w:t>
            </w:r>
          </w:p>
        </w:tc>
      </w:tr>
      <w:tr w:rsidR="00587383" w:rsidRPr="00AC46DF" w14:paraId="1958122C" w14:textId="77777777" w:rsidTr="00374987">
        <w:trPr>
          <w:trHeight w:val="59"/>
        </w:trPr>
        <w:tc>
          <w:tcPr>
            <w:tcW w:w="5000" w:type="pct"/>
            <w:tcMar>
              <w:top w:w="0" w:type="dxa"/>
              <w:left w:w="0" w:type="dxa"/>
              <w:bottom w:w="0" w:type="dxa"/>
              <w:right w:w="0" w:type="dxa"/>
            </w:tcMar>
            <w:vAlign w:val="bottom"/>
          </w:tcPr>
          <w:p w14:paraId="63F06B7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7CFA03F" w14:textId="77777777" w:rsidTr="00374987">
        <w:trPr>
          <w:trHeight w:val="59"/>
        </w:trPr>
        <w:tc>
          <w:tcPr>
            <w:tcW w:w="5000" w:type="pct"/>
            <w:tcMar>
              <w:top w:w="0" w:type="dxa"/>
              <w:left w:w="0" w:type="dxa"/>
              <w:bottom w:w="0" w:type="dxa"/>
              <w:right w:w="0" w:type="dxa"/>
            </w:tcMar>
            <w:vAlign w:val="bottom"/>
          </w:tcPr>
          <w:p w14:paraId="62BDD635" w14:textId="77777777" w:rsidR="00587383" w:rsidRPr="00AC46DF" w:rsidRDefault="00587383" w:rsidP="00AC46DF">
            <w:pPr>
              <w:rPr>
                <w:kern w:val="0"/>
                <w:sz w:val="28"/>
                <w:szCs w:val="28"/>
              </w:rPr>
            </w:pPr>
          </w:p>
        </w:tc>
      </w:tr>
      <w:tr w:rsidR="00587383" w:rsidRPr="00AC46DF" w14:paraId="2BE3B8EF" w14:textId="77777777" w:rsidTr="00374987">
        <w:trPr>
          <w:trHeight w:val="59"/>
        </w:trPr>
        <w:tc>
          <w:tcPr>
            <w:tcW w:w="5000" w:type="pct"/>
            <w:tcMar>
              <w:top w:w="0" w:type="dxa"/>
              <w:left w:w="0" w:type="dxa"/>
              <w:bottom w:w="0" w:type="dxa"/>
              <w:right w:w="0" w:type="dxa"/>
            </w:tcMar>
            <w:vAlign w:val="bottom"/>
          </w:tcPr>
          <w:p w14:paraId="6343676D"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Business Services</w:t>
            </w:r>
          </w:p>
        </w:tc>
      </w:tr>
      <w:tr w:rsidR="00587383" w:rsidRPr="00AC46DF" w14:paraId="100FD851" w14:textId="77777777" w:rsidTr="00374987">
        <w:trPr>
          <w:trHeight w:hRule="exact" w:val="60"/>
        </w:trPr>
        <w:tc>
          <w:tcPr>
            <w:tcW w:w="5000" w:type="pct"/>
            <w:shd w:val="solid" w:color="000000" w:fill="auto"/>
            <w:tcMar>
              <w:top w:w="0" w:type="dxa"/>
              <w:left w:w="0" w:type="dxa"/>
              <w:bottom w:w="0" w:type="dxa"/>
              <w:right w:w="0" w:type="dxa"/>
            </w:tcMar>
            <w:vAlign w:val="bottom"/>
          </w:tcPr>
          <w:p w14:paraId="5A3A77B9" w14:textId="77777777" w:rsidR="00587383" w:rsidRPr="00AC46DF" w:rsidRDefault="00587383" w:rsidP="00AC46DF">
            <w:pPr>
              <w:rPr>
                <w:kern w:val="0"/>
                <w:sz w:val="28"/>
                <w:szCs w:val="28"/>
              </w:rPr>
            </w:pPr>
          </w:p>
        </w:tc>
      </w:tr>
      <w:tr w:rsidR="00587383" w:rsidRPr="00AC46DF" w14:paraId="17FEDB52" w14:textId="77777777" w:rsidTr="00374987">
        <w:trPr>
          <w:trHeight w:val="59"/>
        </w:trPr>
        <w:tc>
          <w:tcPr>
            <w:tcW w:w="5000" w:type="pct"/>
            <w:tcMar>
              <w:top w:w="0" w:type="dxa"/>
              <w:left w:w="0" w:type="dxa"/>
              <w:bottom w:w="0" w:type="dxa"/>
              <w:right w:w="0" w:type="dxa"/>
            </w:tcMar>
          </w:tcPr>
          <w:p w14:paraId="4AEA4250"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0CB59C0D" w14:textId="77777777" w:rsidTr="00374987">
        <w:trPr>
          <w:trHeight w:val="59"/>
        </w:trPr>
        <w:tc>
          <w:tcPr>
            <w:tcW w:w="5000" w:type="pct"/>
            <w:tcMar>
              <w:top w:w="0" w:type="dxa"/>
              <w:left w:w="0" w:type="dxa"/>
              <w:bottom w:w="0" w:type="dxa"/>
              <w:right w:w="0" w:type="dxa"/>
            </w:tcMar>
            <w:vAlign w:val="bottom"/>
          </w:tcPr>
          <w:p w14:paraId="27308D9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F1EBC95" w14:textId="77777777" w:rsidTr="00374987">
        <w:trPr>
          <w:trHeight w:val="59"/>
        </w:trPr>
        <w:tc>
          <w:tcPr>
            <w:tcW w:w="5000" w:type="pct"/>
            <w:tcMar>
              <w:top w:w="0" w:type="dxa"/>
              <w:left w:w="0" w:type="dxa"/>
              <w:bottom w:w="0" w:type="dxa"/>
              <w:right w:w="0" w:type="dxa"/>
            </w:tcMar>
          </w:tcPr>
          <w:p w14:paraId="2E30544C"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William LEUNG Wing-cheung, GBS, JP</w:t>
            </w:r>
          </w:p>
        </w:tc>
      </w:tr>
      <w:tr w:rsidR="00587383" w:rsidRPr="00AC46DF" w14:paraId="7DB87445" w14:textId="77777777" w:rsidTr="00374987">
        <w:trPr>
          <w:trHeight w:val="59"/>
        </w:trPr>
        <w:tc>
          <w:tcPr>
            <w:tcW w:w="5000" w:type="pct"/>
            <w:tcMar>
              <w:top w:w="0" w:type="dxa"/>
              <w:left w:w="0" w:type="dxa"/>
              <w:bottom w:w="0" w:type="dxa"/>
              <w:right w:w="0" w:type="dxa"/>
            </w:tcMar>
            <w:vAlign w:val="bottom"/>
          </w:tcPr>
          <w:p w14:paraId="293552D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94ED3AC" w14:textId="77777777" w:rsidTr="00374987">
        <w:trPr>
          <w:trHeight w:val="59"/>
        </w:trPr>
        <w:tc>
          <w:tcPr>
            <w:tcW w:w="5000" w:type="pct"/>
            <w:tcMar>
              <w:top w:w="0" w:type="dxa"/>
              <w:left w:w="0" w:type="dxa"/>
              <w:bottom w:w="0" w:type="dxa"/>
              <w:right w:w="0" w:type="dxa"/>
            </w:tcMar>
          </w:tcPr>
          <w:p w14:paraId="28517DAB"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75C1FC53" w14:textId="77777777" w:rsidTr="00374987">
        <w:trPr>
          <w:trHeight w:val="59"/>
        </w:trPr>
        <w:tc>
          <w:tcPr>
            <w:tcW w:w="5000" w:type="pct"/>
            <w:tcMar>
              <w:top w:w="0" w:type="dxa"/>
              <w:left w:w="0" w:type="dxa"/>
              <w:bottom w:w="0" w:type="dxa"/>
              <w:right w:w="0" w:type="dxa"/>
            </w:tcMar>
            <w:vAlign w:val="bottom"/>
          </w:tcPr>
          <w:p w14:paraId="401B636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8A0F442" w14:textId="77777777" w:rsidTr="00374987">
        <w:trPr>
          <w:trHeight w:val="59"/>
        </w:trPr>
        <w:tc>
          <w:tcPr>
            <w:tcW w:w="5000" w:type="pct"/>
            <w:tcMar>
              <w:top w:w="0" w:type="dxa"/>
              <w:left w:w="0" w:type="dxa"/>
              <w:bottom w:w="0" w:type="dxa"/>
              <w:right w:w="0" w:type="dxa"/>
            </w:tcMar>
          </w:tcPr>
          <w:p w14:paraId="2DF9F10B"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Kevin LAU Kin-wah, MH, JP</w:t>
            </w:r>
          </w:p>
        </w:tc>
      </w:tr>
      <w:tr w:rsidR="00587383" w:rsidRPr="00AC46DF" w14:paraId="5A33F2C2" w14:textId="77777777" w:rsidTr="00374987">
        <w:trPr>
          <w:trHeight w:val="59"/>
        </w:trPr>
        <w:tc>
          <w:tcPr>
            <w:tcW w:w="5000" w:type="pct"/>
            <w:tcMar>
              <w:top w:w="0" w:type="dxa"/>
              <w:left w:w="0" w:type="dxa"/>
              <w:bottom w:w="0" w:type="dxa"/>
              <w:right w:w="0" w:type="dxa"/>
            </w:tcMar>
            <w:vAlign w:val="bottom"/>
          </w:tcPr>
          <w:p w14:paraId="01C769D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FA60961" w14:textId="77777777" w:rsidTr="00374987">
        <w:trPr>
          <w:trHeight w:val="59"/>
        </w:trPr>
        <w:tc>
          <w:tcPr>
            <w:tcW w:w="5000" w:type="pct"/>
            <w:tcMar>
              <w:top w:w="0" w:type="dxa"/>
              <w:left w:w="0" w:type="dxa"/>
              <w:bottom w:w="0" w:type="dxa"/>
              <w:right w:w="0" w:type="dxa"/>
            </w:tcMar>
          </w:tcPr>
          <w:p w14:paraId="15F4E947"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7D03F2FD" w14:textId="77777777" w:rsidTr="00374987">
        <w:trPr>
          <w:trHeight w:val="59"/>
        </w:trPr>
        <w:tc>
          <w:tcPr>
            <w:tcW w:w="5000" w:type="pct"/>
            <w:tcMar>
              <w:top w:w="0" w:type="dxa"/>
              <w:left w:w="0" w:type="dxa"/>
              <w:bottom w:w="0" w:type="dxa"/>
              <w:right w:w="0" w:type="dxa"/>
            </w:tcMar>
            <w:vAlign w:val="bottom"/>
          </w:tcPr>
          <w:p w14:paraId="4FC2BE1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8B0A97F" w14:textId="77777777" w:rsidTr="00374987">
        <w:trPr>
          <w:trHeight w:val="59"/>
        </w:trPr>
        <w:tc>
          <w:tcPr>
            <w:tcW w:w="5000" w:type="pct"/>
            <w:tcMar>
              <w:top w:w="0" w:type="dxa"/>
              <w:left w:w="0" w:type="dxa"/>
              <w:bottom w:w="0" w:type="dxa"/>
              <w:right w:w="0" w:type="dxa"/>
            </w:tcMar>
          </w:tcPr>
          <w:p w14:paraId="1B8DC44E"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General Chamber of Commerce</w:t>
            </w:r>
          </w:p>
        </w:tc>
      </w:tr>
      <w:tr w:rsidR="00587383" w:rsidRPr="00AC46DF" w14:paraId="25A9ED62" w14:textId="77777777" w:rsidTr="00374987">
        <w:trPr>
          <w:trHeight w:val="59"/>
        </w:trPr>
        <w:tc>
          <w:tcPr>
            <w:tcW w:w="5000" w:type="pct"/>
            <w:tcMar>
              <w:top w:w="0" w:type="dxa"/>
              <w:left w:w="0" w:type="dxa"/>
              <w:bottom w:w="0" w:type="dxa"/>
              <w:right w:w="0" w:type="dxa"/>
            </w:tcMar>
            <w:vAlign w:val="bottom"/>
          </w:tcPr>
          <w:p w14:paraId="1C6339B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3DB7A97" w14:textId="77777777" w:rsidTr="00374987">
        <w:trPr>
          <w:trHeight w:val="59"/>
        </w:trPr>
        <w:tc>
          <w:tcPr>
            <w:tcW w:w="5000" w:type="pct"/>
            <w:tcMar>
              <w:top w:w="0" w:type="dxa"/>
              <w:left w:w="0" w:type="dxa"/>
              <w:bottom w:w="0" w:type="dxa"/>
              <w:right w:w="0" w:type="dxa"/>
            </w:tcMar>
          </w:tcPr>
          <w:p w14:paraId="0304A285"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Chinese General Chamber of Commerce</w:t>
            </w:r>
          </w:p>
        </w:tc>
      </w:tr>
      <w:tr w:rsidR="00587383" w:rsidRPr="00AC46DF" w14:paraId="369C1704" w14:textId="77777777" w:rsidTr="00374987">
        <w:trPr>
          <w:trHeight w:val="59"/>
        </w:trPr>
        <w:tc>
          <w:tcPr>
            <w:tcW w:w="5000" w:type="pct"/>
            <w:tcMar>
              <w:top w:w="0" w:type="dxa"/>
              <w:left w:w="0" w:type="dxa"/>
              <w:bottom w:w="0" w:type="dxa"/>
              <w:right w:w="0" w:type="dxa"/>
            </w:tcMar>
            <w:vAlign w:val="bottom"/>
          </w:tcPr>
          <w:p w14:paraId="75FAEE7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09692F6" w14:textId="77777777" w:rsidTr="00374987">
        <w:trPr>
          <w:trHeight w:val="59"/>
        </w:trPr>
        <w:tc>
          <w:tcPr>
            <w:tcW w:w="5000" w:type="pct"/>
            <w:tcMar>
              <w:top w:w="0" w:type="dxa"/>
              <w:left w:w="0" w:type="dxa"/>
              <w:bottom w:w="0" w:type="dxa"/>
              <w:right w:w="0" w:type="dxa"/>
            </w:tcMar>
          </w:tcPr>
          <w:p w14:paraId="1D2BB39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Small and Medium Enterprises Association</w:t>
            </w:r>
          </w:p>
        </w:tc>
      </w:tr>
      <w:tr w:rsidR="00587383" w:rsidRPr="00AC46DF" w14:paraId="16E452E2" w14:textId="77777777" w:rsidTr="00374987">
        <w:trPr>
          <w:trHeight w:val="59"/>
        </w:trPr>
        <w:tc>
          <w:tcPr>
            <w:tcW w:w="5000" w:type="pct"/>
            <w:tcMar>
              <w:top w:w="0" w:type="dxa"/>
              <w:left w:w="0" w:type="dxa"/>
              <w:bottom w:w="0" w:type="dxa"/>
              <w:right w:w="0" w:type="dxa"/>
            </w:tcMar>
            <w:vAlign w:val="bottom"/>
          </w:tcPr>
          <w:p w14:paraId="1B90A3B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E2DF9BF" w14:textId="77777777" w:rsidTr="00374987">
        <w:trPr>
          <w:trHeight w:val="59"/>
        </w:trPr>
        <w:tc>
          <w:tcPr>
            <w:tcW w:w="5000" w:type="pct"/>
            <w:tcMar>
              <w:top w:w="0" w:type="dxa"/>
              <w:left w:w="0" w:type="dxa"/>
              <w:bottom w:w="0" w:type="dxa"/>
              <w:right w:w="0" w:type="dxa"/>
            </w:tcMar>
          </w:tcPr>
          <w:p w14:paraId="504C6791"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General Chamber of Social Enterprises</w:t>
            </w:r>
          </w:p>
        </w:tc>
      </w:tr>
      <w:tr w:rsidR="00587383" w:rsidRPr="00AC46DF" w14:paraId="09E4C5F0" w14:textId="77777777" w:rsidTr="00374987">
        <w:trPr>
          <w:trHeight w:val="59"/>
        </w:trPr>
        <w:tc>
          <w:tcPr>
            <w:tcW w:w="5000" w:type="pct"/>
            <w:tcMar>
              <w:top w:w="0" w:type="dxa"/>
              <w:left w:w="0" w:type="dxa"/>
              <w:bottom w:w="0" w:type="dxa"/>
              <w:right w:w="0" w:type="dxa"/>
            </w:tcMar>
            <w:vAlign w:val="bottom"/>
          </w:tcPr>
          <w:p w14:paraId="64D2E69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9CF3E0D" w14:textId="77777777" w:rsidTr="00374987">
        <w:trPr>
          <w:trHeight w:val="59"/>
        </w:trPr>
        <w:tc>
          <w:tcPr>
            <w:tcW w:w="5000" w:type="pct"/>
            <w:tcMar>
              <w:top w:w="0" w:type="dxa"/>
              <w:left w:w="0" w:type="dxa"/>
              <w:bottom w:w="0" w:type="dxa"/>
              <w:right w:w="0" w:type="dxa"/>
            </w:tcMar>
          </w:tcPr>
          <w:p w14:paraId="288A3991"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Management Association</w:t>
            </w:r>
          </w:p>
        </w:tc>
      </w:tr>
      <w:tr w:rsidR="00587383" w:rsidRPr="00AC46DF" w14:paraId="6842703E" w14:textId="77777777" w:rsidTr="00374987">
        <w:trPr>
          <w:trHeight w:val="59"/>
        </w:trPr>
        <w:tc>
          <w:tcPr>
            <w:tcW w:w="5000" w:type="pct"/>
            <w:tcMar>
              <w:top w:w="0" w:type="dxa"/>
              <w:left w:w="0" w:type="dxa"/>
              <w:bottom w:w="0" w:type="dxa"/>
              <w:right w:w="0" w:type="dxa"/>
            </w:tcMar>
            <w:vAlign w:val="bottom"/>
          </w:tcPr>
          <w:p w14:paraId="7E8C526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582B802" w14:textId="77777777" w:rsidTr="00374987">
        <w:trPr>
          <w:trHeight w:val="59"/>
        </w:trPr>
        <w:tc>
          <w:tcPr>
            <w:tcW w:w="5000" w:type="pct"/>
            <w:tcMar>
              <w:top w:w="0" w:type="dxa"/>
              <w:left w:w="0" w:type="dxa"/>
              <w:bottom w:w="0" w:type="dxa"/>
              <w:right w:w="0" w:type="dxa"/>
            </w:tcMar>
          </w:tcPr>
          <w:p w14:paraId="57D8DC2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People Management Association</w:t>
            </w:r>
          </w:p>
        </w:tc>
      </w:tr>
      <w:tr w:rsidR="00587383" w:rsidRPr="00AC46DF" w14:paraId="2EF99E81" w14:textId="77777777" w:rsidTr="00374987">
        <w:trPr>
          <w:trHeight w:val="59"/>
        </w:trPr>
        <w:tc>
          <w:tcPr>
            <w:tcW w:w="5000" w:type="pct"/>
            <w:tcMar>
              <w:top w:w="0" w:type="dxa"/>
              <w:left w:w="0" w:type="dxa"/>
              <w:bottom w:w="0" w:type="dxa"/>
              <w:right w:w="0" w:type="dxa"/>
            </w:tcMar>
            <w:vAlign w:val="bottom"/>
          </w:tcPr>
          <w:p w14:paraId="72D9F78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ACE095F" w14:textId="77777777" w:rsidTr="00374987">
        <w:trPr>
          <w:trHeight w:val="59"/>
        </w:trPr>
        <w:tc>
          <w:tcPr>
            <w:tcW w:w="5000" w:type="pct"/>
            <w:tcMar>
              <w:top w:w="0" w:type="dxa"/>
              <w:left w:w="0" w:type="dxa"/>
              <w:bottom w:w="0" w:type="dxa"/>
              <w:right w:w="0" w:type="dxa"/>
            </w:tcMar>
          </w:tcPr>
          <w:p w14:paraId="3942980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Institute of Human Resource Management</w:t>
            </w:r>
          </w:p>
        </w:tc>
      </w:tr>
      <w:tr w:rsidR="00587383" w:rsidRPr="00AC46DF" w14:paraId="0A208C0B" w14:textId="77777777" w:rsidTr="00374987">
        <w:trPr>
          <w:trHeight w:val="59"/>
        </w:trPr>
        <w:tc>
          <w:tcPr>
            <w:tcW w:w="5000" w:type="pct"/>
            <w:tcMar>
              <w:top w:w="0" w:type="dxa"/>
              <w:left w:w="0" w:type="dxa"/>
              <w:bottom w:w="0" w:type="dxa"/>
              <w:right w:w="0" w:type="dxa"/>
            </w:tcMar>
            <w:vAlign w:val="bottom"/>
          </w:tcPr>
          <w:p w14:paraId="5D4A656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D1F4F86" w14:textId="77777777" w:rsidTr="00374987">
        <w:trPr>
          <w:trHeight w:val="59"/>
        </w:trPr>
        <w:tc>
          <w:tcPr>
            <w:tcW w:w="5000" w:type="pct"/>
            <w:tcMar>
              <w:top w:w="0" w:type="dxa"/>
              <w:left w:w="0" w:type="dxa"/>
              <w:bottom w:w="0" w:type="dxa"/>
              <w:right w:w="0" w:type="dxa"/>
            </w:tcMar>
          </w:tcPr>
          <w:p w14:paraId="1DA925E4"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Society of Chinese Accountants &amp; Auditors</w:t>
            </w:r>
          </w:p>
        </w:tc>
      </w:tr>
      <w:tr w:rsidR="00587383" w:rsidRPr="00AC46DF" w14:paraId="2CFBA4DD" w14:textId="77777777" w:rsidTr="00374987">
        <w:trPr>
          <w:trHeight w:val="59"/>
        </w:trPr>
        <w:tc>
          <w:tcPr>
            <w:tcW w:w="5000" w:type="pct"/>
            <w:tcMar>
              <w:top w:w="0" w:type="dxa"/>
              <w:left w:w="0" w:type="dxa"/>
              <w:bottom w:w="0" w:type="dxa"/>
              <w:right w:w="0" w:type="dxa"/>
            </w:tcMar>
            <w:vAlign w:val="bottom"/>
          </w:tcPr>
          <w:p w14:paraId="353AD49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2B55F60" w14:textId="77777777" w:rsidTr="00374987">
        <w:trPr>
          <w:trHeight w:val="59"/>
        </w:trPr>
        <w:tc>
          <w:tcPr>
            <w:tcW w:w="5000" w:type="pct"/>
            <w:tcMar>
              <w:top w:w="0" w:type="dxa"/>
              <w:left w:w="0" w:type="dxa"/>
              <w:bottom w:w="0" w:type="dxa"/>
              <w:right w:w="0" w:type="dxa"/>
            </w:tcMar>
          </w:tcPr>
          <w:p w14:paraId="4CF0889A"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Institute of Accredited Accounting Technicians</w:t>
            </w:r>
          </w:p>
        </w:tc>
      </w:tr>
      <w:tr w:rsidR="00587383" w:rsidRPr="00AC46DF" w14:paraId="27B63EB2" w14:textId="77777777" w:rsidTr="00374987">
        <w:trPr>
          <w:trHeight w:val="59"/>
        </w:trPr>
        <w:tc>
          <w:tcPr>
            <w:tcW w:w="5000" w:type="pct"/>
            <w:tcMar>
              <w:top w:w="0" w:type="dxa"/>
              <w:left w:w="0" w:type="dxa"/>
              <w:bottom w:w="0" w:type="dxa"/>
              <w:right w:w="0" w:type="dxa"/>
            </w:tcMar>
            <w:vAlign w:val="bottom"/>
          </w:tcPr>
          <w:p w14:paraId="4318C12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1EEE607" w14:textId="77777777" w:rsidTr="00374987">
        <w:trPr>
          <w:trHeight w:val="59"/>
        </w:trPr>
        <w:tc>
          <w:tcPr>
            <w:tcW w:w="5000" w:type="pct"/>
            <w:tcMar>
              <w:top w:w="0" w:type="dxa"/>
              <w:left w:w="0" w:type="dxa"/>
              <w:bottom w:w="0" w:type="dxa"/>
              <w:right w:w="0" w:type="dxa"/>
            </w:tcMar>
          </w:tcPr>
          <w:p w14:paraId="15900A7C"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The SME Sustainability Society</w:t>
            </w:r>
          </w:p>
        </w:tc>
      </w:tr>
      <w:tr w:rsidR="00587383" w:rsidRPr="00AC46DF" w14:paraId="4D08CCA5" w14:textId="77777777" w:rsidTr="00374987">
        <w:trPr>
          <w:trHeight w:val="59"/>
        </w:trPr>
        <w:tc>
          <w:tcPr>
            <w:tcW w:w="5000" w:type="pct"/>
            <w:tcMar>
              <w:top w:w="0" w:type="dxa"/>
              <w:left w:w="0" w:type="dxa"/>
              <w:bottom w:w="0" w:type="dxa"/>
              <w:right w:w="0" w:type="dxa"/>
            </w:tcMar>
            <w:vAlign w:val="bottom"/>
          </w:tcPr>
          <w:p w14:paraId="54FB701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ACB35F5" w14:textId="77777777" w:rsidTr="00374987">
        <w:trPr>
          <w:trHeight w:val="59"/>
        </w:trPr>
        <w:tc>
          <w:tcPr>
            <w:tcW w:w="5000" w:type="pct"/>
            <w:tcMar>
              <w:top w:w="0" w:type="dxa"/>
              <w:left w:w="0" w:type="dxa"/>
              <w:bottom w:w="0" w:type="dxa"/>
              <w:right w:w="0" w:type="dxa"/>
            </w:tcMar>
          </w:tcPr>
          <w:p w14:paraId="659FB40D"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Centre for Human Resources Strategy and Development, </w:t>
            </w:r>
            <w:r w:rsidRPr="00AC46DF">
              <w:rPr>
                <w:color w:val="000000"/>
                <w:spacing w:val="-2"/>
                <w:kern w:val="0"/>
                <w:sz w:val="28"/>
                <w:szCs w:val="28"/>
              </w:rPr>
              <w:br/>
              <w:t>School of Business, Hong Kong Baptist University</w:t>
            </w:r>
          </w:p>
        </w:tc>
      </w:tr>
      <w:tr w:rsidR="00587383" w:rsidRPr="00AC46DF" w14:paraId="1175C611" w14:textId="77777777" w:rsidTr="00374987">
        <w:trPr>
          <w:trHeight w:val="59"/>
        </w:trPr>
        <w:tc>
          <w:tcPr>
            <w:tcW w:w="5000" w:type="pct"/>
            <w:tcMar>
              <w:top w:w="0" w:type="dxa"/>
              <w:left w:w="0" w:type="dxa"/>
              <w:bottom w:w="0" w:type="dxa"/>
              <w:right w:w="0" w:type="dxa"/>
            </w:tcMar>
            <w:vAlign w:val="bottom"/>
          </w:tcPr>
          <w:p w14:paraId="20E1CCAD"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17FD76D5" w14:textId="77777777" w:rsidTr="00374987">
        <w:trPr>
          <w:trHeight w:val="59"/>
        </w:trPr>
        <w:tc>
          <w:tcPr>
            <w:tcW w:w="5000" w:type="pct"/>
            <w:tcMar>
              <w:top w:w="0" w:type="dxa"/>
              <w:left w:w="0" w:type="dxa"/>
              <w:bottom w:w="0" w:type="dxa"/>
              <w:right w:w="0" w:type="dxa"/>
            </w:tcMar>
          </w:tcPr>
          <w:p w14:paraId="6E3C3D02"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Union of Chinese Workers in Western Style Employment</w:t>
            </w:r>
          </w:p>
        </w:tc>
      </w:tr>
      <w:tr w:rsidR="00587383" w:rsidRPr="00AC46DF" w14:paraId="19C8B14D" w14:textId="77777777" w:rsidTr="00374987">
        <w:trPr>
          <w:trHeight w:val="59"/>
        </w:trPr>
        <w:tc>
          <w:tcPr>
            <w:tcW w:w="5000" w:type="pct"/>
            <w:tcMar>
              <w:top w:w="0" w:type="dxa"/>
              <w:left w:w="0" w:type="dxa"/>
              <w:bottom w:w="0" w:type="dxa"/>
              <w:right w:w="0" w:type="dxa"/>
            </w:tcMar>
            <w:vAlign w:val="bottom"/>
          </w:tcPr>
          <w:p w14:paraId="71C47BA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8508061" w14:textId="77777777" w:rsidTr="00374987">
        <w:trPr>
          <w:trHeight w:val="59"/>
        </w:trPr>
        <w:tc>
          <w:tcPr>
            <w:tcW w:w="5000" w:type="pct"/>
            <w:tcMar>
              <w:top w:w="0" w:type="dxa"/>
              <w:left w:w="0" w:type="dxa"/>
              <w:bottom w:w="0" w:type="dxa"/>
              <w:right w:w="0" w:type="dxa"/>
            </w:tcMar>
          </w:tcPr>
          <w:p w14:paraId="4346A5B9"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Clerical and Professional Employees General Union</w:t>
            </w:r>
          </w:p>
        </w:tc>
      </w:tr>
      <w:tr w:rsidR="00587383" w:rsidRPr="00AC46DF" w14:paraId="7402D1A6" w14:textId="77777777" w:rsidTr="00374987">
        <w:trPr>
          <w:trHeight w:val="59"/>
        </w:trPr>
        <w:tc>
          <w:tcPr>
            <w:tcW w:w="5000" w:type="pct"/>
            <w:tcMar>
              <w:top w:w="0" w:type="dxa"/>
              <w:left w:w="0" w:type="dxa"/>
              <w:bottom w:w="0" w:type="dxa"/>
              <w:right w:w="0" w:type="dxa"/>
            </w:tcMar>
            <w:vAlign w:val="bottom"/>
          </w:tcPr>
          <w:p w14:paraId="1359B85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1E7B77D" w14:textId="77777777" w:rsidTr="00374987">
        <w:trPr>
          <w:trHeight w:val="59"/>
        </w:trPr>
        <w:tc>
          <w:tcPr>
            <w:tcW w:w="5000" w:type="pct"/>
            <w:tcMar>
              <w:top w:w="0" w:type="dxa"/>
              <w:left w:w="0" w:type="dxa"/>
              <w:bottom w:w="0" w:type="dxa"/>
              <w:right w:w="0" w:type="dxa"/>
            </w:tcMar>
          </w:tcPr>
          <w:p w14:paraId="2B31D5E7"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70834FBD" w14:textId="77777777" w:rsidTr="00374987">
        <w:trPr>
          <w:trHeight w:val="59"/>
        </w:trPr>
        <w:tc>
          <w:tcPr>
            <w:tcW w:w="5000" w:type="pct"/>
            <w:tcMar>
              <w:top w:w="0" w:type="dxa"/>
              <w:left w:w="0" w:type="dxa"/>
              <w:bottom w:w="0" w:type="dxa"/>
              <w:right w:w="0" w:type="dxa"/>
            </w:tcMar>
            <w:vAlign w:val="bottom"/>
          </w:tcPr>
          <w:p w14:paraId="2177159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11CCB3F" w14:textId="77777777" w:rsidTr="00374987">
        <w:trPr>
          <w:trHeight w:val="59"/>
        </w:trPr>
        <w:tc>
          <w:tcPr>
            <w:tcW w:w="5000" w:type="pct"/>
            <w:tcMar>
              <w:top w:w="0" w:type="dxa"/>
              <w:left w:w="0" w:type="dxa"/>
              <w:bottom w:w="0" w:type="dxa"/>
              <w:right w:w="0" w:type="dxa"/>
            </w:tcMar>
          </w:tcPr>
          <w:p w14:paraId="7896ED5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Accounting Professionals Association</w:t>
            </w:r>
          </w:p>
        </w:tc>
      </w:tr>
      <w:tr w:rsidR="00587383" w:rsidRPr="00AC46DF" w14:paraId="28646E7C" w14:textId="77777777" w:rsidTr="00374987">
        <w:trPr>
          <w:trHeight w:val="59"/>
        </w:trPr>
        <w:tc>
          <w:tcPr>
            <w:tcW w:w="5000" w:type="pct"/>
            <w:tcMar>
              <w:top w:w="0" w:type="dxa"/>
              <w:left w:w="0" w:type="dxa"/>
              <w:bottom w:w="0" w:type="dxa"/>
              <w:right w:w="0" w:type="dxa"/>
            </w:tcMar>
            <w:vAlign w:val="bottom"/>
          </w:tcPr>
          <w:p w14:paraId="58AE0E3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B5D8867" w14:textId="77777777" w:rsidTr="00374987">
        <w:trPr>
          <w:trHeight w:val="59"/>
        </w:trPr>
        <w:tc>
          <w:tcPr>
            <w:tcW w:w="5000" w:type="pct"/>
            <w:tcMar>
              <w:top w:w="0" w:type="dxa"/>
              <w:left w:w="0" w:type="dxa"/>
              <w:bottom w:w="0" w:type="dxa"/>
              <w:right w:w="0" w:type="dxa"/>
            </w:tcMar>
          </w:tcPr>
          <w:p w14:paraId="2FEF535B"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CHOI Wai-kam, JP</w:t>
            </w:r>
          </w:p>
        </w:tc>
      </w:tr>
      <w:tr w:rsidR="00587383" w:rsidRPr="00AC46DF" w14:paraId="14033C97" w14:textId="77777777" w:rsidTr="00374987">
        <w:trPr>
          <w:trHeight w:val="59"/>
        </w:trPr>
        <w:tc>
          <w:tcPr>
            <w:tcW w:w="5000" w:type="pct"/>
            <w:tcMar>
              <w:top w:w="0" w:type="dxa"/>
              <w:left w:w="0" w:type="dxa"/>
              <w:bottom w:w="0" w:type="dxa"/>
              <w:right w:w="0" w:type="dxa"/>
            </w:tcMar>
            <w:vAlign w:val="bottom"/>
          </w:tcPr>
          <w:p w14:paraId="1E468FB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3E3E70E" w14:textId="77777777" w:rsidTr="00374987">
        <w:trPr>
          <w:trHeight w:val="59"/>
        </w:trPr>
        <w:tc>
          <w:tcPr>
            <w:tcW w:w="5000" w:type="pct"/>
            <w:tcMar>
              <w:top w:w="0" w:type="dxa"/>
              <w:left w:w="0" w:type="dxa"/>
              <w:bottom w:w="0" w:type="dxa"/>
              <w:right w:w="0" w:type="dxa"/>
            </w:tcMar>
          </w:tcPr>
          <w:p w14:paraId="5B3824AD"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Elizabeth LAW, MH, JP</w:t>
            </w:r>
          </w:p>
        </w:tc>
      </w:tr>
      <w:tr w:rsidR="00587383" w:rsidRPr="00AC46DF" w14:paraId="58E17105" w14:textId="77777777" w:rsidTr="00374987">
        <w:trPr>
          <w:trHeight w:val="59"/>
        </w:trPr>
        <w:tc>
          <w:tcPr>
            <w:tcW w:w="5000" w:type="pct"/>
            <w:tcMar>
              <w:top w:w="0" w:type="dxa"/>
              <w:left w:w="0" w:type="dxa"/>
              <w:bottom w:w="0" w:type="dxa"/>
              <w:right w:w="0" w:type="dxa"/>
            </w:tcMar>
            <w:vAlign w:val="bottom"/>
          </w:tcPr>
          <w:p w14:paraId="2923AE4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E017844" w14:textId="77777777" w:rsidTr="00374987">
        <w:trPr>
          <w:trHeight w:val="59"/>
        </w:trPr>
        <w:tc>
          <w:tcPr>
            <w:tcW w:w="5000" w:type="pct"/>
            <w:tcMar>
              <w:top w:w="0" w:type="dxa"/>
              <w:left w:w="0" w:type="dxa"/>
              <w:bottom w:w="0" w:type="dxa"/>
              <w:right w:w="0" w:type="dxa"/>
            </w:tcMar>
          </w:tcPr>
          <w:p w14:paraId="5BB9B27E" w14:textId="77777777" w:rsidR="00587383" w:rsidRPr="00AC46DF" w:rsidRDefault="00587383" w:rsidP="00AC46DF">
            <w:pPr>
              <w:rPr>
                <w:color w:val="000000"/>
                <w:spacing w:val="-2"/>
                <w:kern w:val="0"/>
                <w:sz w:val="28"/>
                <w:szCs w:val="28"/>
              </w:rPr>
            </w:pPr>
            <w:r w:rsidRPr="00AC46DF">
              <w:rPr>
                <w:color w:val="000000"/>
                <w:spacing w:val="-2"/>
                <w:kern w:val="0"/>
                <w:sz w:val="28"/>
                <w:szCs w:val="28"/>
              </w:rPr>
              <w:t>Ir Sr Cr Professor Philip CHAN Kan-ip</w:t>
            </w:r>
          </w:p>
        </w:tc>
      </w:tr>
      <w:tr w:rsidR="00587383" w:rsidRPr="00AC46DF" w14:paraId="70923CFE" w14:textId="77777777" w:rsidTr="00374987">
        <w:trPr>
          <w:trHeight w:val="59"/>
        </w:trPr>
        <w:tc>
          <w:tcPr>
            <w:tcW w:w="5000" w:type="pct"/>
            <w:tcMar>
              <w:top w:w="0" w:type="dxa"/>
              <w:left w:w="0" w:type="dxa"/>
              <w:bottom w:w="0" w:type="dxa"/>
              <w:right w:w="0" w:type="dxa"/>
            </w:tcMar>
            <w:vAlign w:val="bottom"/>
          </w:tcPr>
          <w:p w14:paraId="196FC98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A3253CC" w14:textId="77777777" w:rsidTr="00374987">
        <w:trPr>
          <w:trHeight w:val="59"/>
        </w:trPr>
        <w:tc>
          <w:tcPr>
            <w:tcW w:w="5000" w:type="pct"/>
            <w:tcMar>
              <w:top w:w="0" w:type="dxa"/>
              <w:left w:w="0" w:type="dxa"/>
              <w:bottom w:w="0" w:type="dxa"/>
              <w:right w:w="0" w:type="dxa"/>
            </w:tcMar>
          </w:tcPr>
          <w:p w14:paraId="353AC207"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Carrie LEUNG Ka-lai, MH</w:t>
            </w:r>
          </w:p>
        </w:tc>
      </w:tr>
      <w:tr w:rsidR="00587383" w:rsidRPr="00AC46DF" w14:paraId="1D731631" w14:textId="77777777" w:rsidTr="00374987">
        <w:trPr>
          <w:trHeight w:val="59"/>
        </w:trPr>
        <w:tc>
          <w:tcPr>
            <w:tcW w:w="5000" w:type="pct"/>
            <w:tcMar>
              <w:top w:w="0" w:type="dxa"/>
              <w:left w:w="0" w:type="dxa"/>
              <w:bottom w:w="0" w:type="dxa"/>
              <w:right w:w="0" w:type="dxa"/>
            </w:tcMar>
            <w:vAlign w:val="bottom"/>
          </w:tcPr>
          <w:p w14:paraId="67C576F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BEF16B6" w14:textId="77777777" w:rsidTr="00374987">
        <w:trPr>
          <w:trHeight w:val="59"/>
        </w:trPr>
        <w:tc>
          <w:tcPr>
            <w:tcW w:w="5000" w:type="pct"/>
            <w:tcMar>
              <w:top w:w="0" w:type="dxa"/>
              <w:left w:w="0" w:type="dxa"/>
              <w:bottom w:w="0" w:type="dxa"/>
              <w:right w:w="0" w:type="dxa"/>
            </w:tcMar>
            <w:vAlign w:val="bottom"/>
          </w:tcPr>
          <w:p w14:paraId="63270B73" w14:textId="77777777" w:rsidR="00587383" w:rsidRPr="00AC46DF" w:rsidRDefault="00587383" w:rsidP="00AC46DF">
            <w:pPr>
              <w:rPr>
                <w:kern w:val="0"/>
                <w:sz w:val="28"/>
                <w:szCs w:val="28"/>
              </w:rPr>
            </w:pPr>
          </w:p>
        </w:tc>
      </w:tr>
      <w:tr w:rsidR="00587383" w:rsidRPr="00AC46DF" w14:paraId="1E59F805" w14:textId="77777777" w:rsidTr="00374987">
        <w:trPr>
          <w:trHeight w:val="59"/>
        </w:trPr>
        <w:tc>
          <w:tcPr>
            <w:tcW w:w="5000" w:type="pct"/>
            <w:tcMar>
              <w:top w:w="0" w:type="dxa"/>
              <w:left w:w="0" w:type="dxa"/>
              <w:bottom w:w="0" w:type="dxa"/>
              <w:right w:w="0" w:type="dxa"/>
            </w:tcMar>
            <w:vAlign w:val="bottom"/>
          </w:tcPr>
          <w:p w14:paraId="4E473F73"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Catering</w:t>
            </w:r>
          </w:p>
        </w:tc>
      </w:tr>
      <w:tr w:rsidR="00587383" w:rsidRPr="00AC46DF" w14:paraId="38B417CE" w14:textId="77777777" w:rsidTr="00374987">
        <w:trPr>
          <w:trHeight w:hRule="exact" w:val="60"/>
        </w:trPr>
        <w:tc>
          <w:tcPr>
            <w:tcW w:w="5000" w:type="pct"/>
            <w:shd w:val="solid" w:color="000000" w:fill="auto"/>
            <w:tcMar>
              <w:top w:w="0" w:type="dxa"/>
              <w:left w:w="0" w:type="dxa"/>
              <w:bottom w:w="0" w:type="dxa"/>
              <w:right w:w="0" w:type="dxa"/>
            </w:tcMar>
            <w:vAlign w:val="bottom"/>
          </w:tcPr>
          <w:p w14:paraId="7C8C981A" w14:textId="77777777" w:rsidR="00587383" w:rsidRPr="00AC46DF" w:rsidRDefault="00587383" w:rsidP="00AC46DF">
            <w:pPr>
              <w:rPr>
                <w:kern w:val="0"/>
                <w:sz w:val="28"/>
                <w:szCs w:val="28"/>
              </w:rPr>
            </w:pPr>
          </w:p>
        </w:tc>
      </w:tr>
      <w:tr w:rsidR="00587383" w:rsidRPr="00AC46DF" w14:paraId="188BFE9D" w14:textId="77777777" w:rsidTr="00374987">
        <w:trPr>
          <w:trHeight w:val="59"/>
        </w:trPr>
        <w:tc>
          <w:tcPr>
            <w:tcW w:w="5000" w:type="pct"/>
            <w:tcMar>
              <w:top w:w="0" w:type="dxa"/>
              <w:left w:w="0" w:type="dxa"/>
              <w:bottom w:w="0" w:type="dxa"/>
              <w:right w:w="0" w:type="dxa"/>
            </w:tcMar>
          </w:tcPr>
          <w:p w14:paraId="70020523"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7958FEA4" w14:textId="77777777" w:rsidTr="00374987">
        <w:trPr>
          <w:trHeight w:val="59"/>
        </w:trPr>
        <w:tc>
          <w:tcPr>
            <w:tcW w:w="5000" w:type="pct"/>
            <w:tcMar>
              <w:top w:w="0" w:type="dxa"/>
              <w:left w:w="0" w:type="dxa"/>
              <w:bottom w:w="0" w:type="dxa"/>
              <w:right w:w="0" w:type="dxa"/>
            </w:tcMar>
            <w:vAlign w:val="bottom"/>
          </w:tcPr>
          <w:p w14:paraId="4DB379E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4D28465" w14:textId="77777777" w:rsidTr="00374987">
        <w:trPr>
          <w:trHeight w:val="59"/>
        </w:trPr>
        <w:tc>
          <w:tcPr>
            <w:tcW w:w="5000" w:type="pct"/>
            <w:tcMar>
              <w:top w:w="0" w:type="dxa"/>
              <w:left w:w="0" w:type="dxa"/>
              <w:bottom w:w="0" w:type="dxa"/>
              <w:right w:w="0" w:type="dxa"/>
            </w:tcMar>
          </w:tcPr>
          <w:p w14:paraId="662DC459"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CHUNG Wai-ping, BBS, MH, JP</w:t>
            </w:r>
          </w:p>
        </w:tc>
      </w:tr>
      <w:tr w:rsidR="00587383" w:rsidRPr="00AC46DF" w14:paraId="46138C68" w14:textId="77777777" w:rsidTr="00374987">
        <w:trPr>
          <w:trHeight w:val="59"/>
        </w:trPr>
        <w:tc>
          <w:tcPr>
            <w:tcW w:w="5000" w:type="pct"/>
            <w:tcMar>
              <w:top w:w="0" w:type="dxa"/>
              <w:left w:w="0" w:type="dxa"/>
              <w:bottom w:w="0" w:type="dxa"/>
              <w:right w:w="0" w:type="dxa"/>
            </w:tcMar>
            <w:vAlign w:val="bottom"/>
          </w:tcPr>
          <w:p w14:paraId="1B2DC60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40F8B4A" w14:textId="77777777" w:rsidTr="00374987">
        <w:trPr>
          <w:trHeight w:val="59"/>
        </w:trPr>
        <w:tc>
          <w:tcPr>
            <w:tcW w:w="5000" w:type="pct"/>
            <w:tcMar>
              <w:top w:w="0" w:type="dxa"/>
              <w:left w:w="0" w:type="dxa"/>
              <w:bottom w:w="0" w:type="dxa"/>
              <w:right w:w="0" w:type="dxa"/>
            </w:tcMar>
          </w:tcPr>
          <w:p w14:paraId="76FE47A5"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6D7C32D4" w14:textId="77777777" w:rsidTr="00374987">
        <w:trPr>
          <w:trHeight w:val="59"/>
        </w:trPr>
        <w:tc>
          <w:tcPr>
            <w:tcW w:w="5000" w:type="pct"/>
            <w:tcMar>
              <w:top w:w="0" w:type="dxa"/>
              <w:left w:w="0" w:type="dxa"/>
              <w:bottom w:w="0" w:type="dxa"/>
              <w:right w:w="0" w:type="dxa"/>
            </w:tcMar>
            <w:vAlign w:val="bottom"/>
          </w:tcPr>
          <w:p w14:paraId="335F639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1833171" w14:textId="77777777" w:rsidTr="00374987">
        <w:trPr>
          <w:trHeight w:val="59"/>
        </w:trPr>
        <w:tc>
          <w:tcPr>
            <w:tcW w:w="5000" w:type="pct"/>
            <w:tcMar>
              <w:top w:w="0" w:type="dxa"/>
              <w:left w:w="0" w:type="dxa"/>
              <w:bottom w:w="0" w:type="dxa"/>
              <w:right w:w="0" w:type="dxa"/>
            </w:tcMar>
          </w:tcPr>
          <w:p w14:paraId="50B6D7D7"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Tommy CHAN Ka-keung</w:t>
            </w:r>
          </w:p>
        </w:tc>
      </w:tr>
      <w:tr w:rsidR="00587383" w:rsidRPr="00AC46DF" w14:paraId="09105253" w14:textId="77777777" w:rsidTr="00374987">
        <w:trPr>
          <w:trHeight w:val="59"/>
        </w:trPr>
        <w:tc>
          <w:tcPr>
            <w:tcW w:w="5000" w:type="pct"/>
            <w:tcMar>
              <w:top w:w="0" w:type="dxa"/>
              <w:left w:w="0" w:type="dxa"/>
              <w:bottom w:w="0" w:type="dxa"/>
              <w:right w:w="0" w:type="dxa"/>
            </w:tcMar>
            <w:vAlign w:val="bottom"/>
          </w:tcPr>
          <w:p w14:paraId="710C89D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876B848" w14:textId="77777777" w:rsidTr="00374987">
        <w:trPr>
          <w:trHeight w:val="59"/>
        </w:trPr>
        <w:tc>
          <w:tcPr>
            <w:tcW w:w="5000" w:type="pct"/>
            <w:tcMar>
              <w:top w:w="0" w:type="dxa"/>
              <w:left w:w="0" w:type="dxa"/>
              <w:bottom w:w="0" w:type="dxa"/>
              <w:right w:w="0" w:type="dxa"/>
            </w:tcMar>
          </w:tcPr>
          <w:p w14:paraId="5232F891"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040A655A" w14:textId="77777777" w:rsidTr="00374987">
        <w:trPr>
          <w:trHeight w:val="59"/>
        </w:trPr>
        <w:tc>
          <w:tcPr>
            <w:tcW w:w="5000" w:type="pct"/>
            <w:tcMar>
              <w:top w:w="0" w:type="dxa"/>
              <w:left w:w="0" w:type="dxa"/>
              <w:bottom w:w="0" w:type="dxa"/>
              <w:right w:w="0" w:type="dxa"/>
            </w:tcMar>
            <w:vAlign w:val="bottom"/>
          </w:tcPr>
          <w:p w14:paraId="4D88615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BC45766" w14:textId="77777777" w:rsidTr="00374987">
        <w:trPr>
          <w:trHeight w:val="59"/>
        </w:trPr>
        <w:tc>
          <w:tcPr>
            <w:tcW w:w="5000" w:type="pct"/>
            <w:tcMar>
              <w:top w:w="0" w:type="dxa"/>
              <w:left w:w="0" w:type="dxa"/>
              <w:bottom w:w="0" w:type="dxa"/>
              <w:right w:w="0" w:type="dxa"/>
            </w:tcMar>
          </w:tcPr>
          <w:p w14:paraId="1DDEEA0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Federation of Restaurants &amp; Related Trades</w:t>
            </w:r>
          </w:p>
        </w:tc>
      </w:tr>
      <w:tr w:rsidR="00587383" w:rsidRPr="00AC46DF" w14:paraId="37E2F963" w14:textId="77777777" w:rsidTr="00374987">
        <w:trPr>
          <w:trHeight w:val="59"/>
        </w:trPr>
        <w:tc>
          <w:tcPr>
            <w:tcW w:w="5000" w:type="pct"/>
            <w:tcMar>
              <w:top w:w="0" w:type="dxa"/>
              <w:left w:w="0" w:type="dxa"/>
              <w:bottom w:w="0" w:type="dxa"/>
              <w:right w:w="0" w:type="dxa"/>
            </w:tcMar>
            <w:vAlign w:val="bottom"/>
          </w:tcPr>
          <w:p w14:paraId="0659A38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91991B3" w14:textId="77777777" w:rsidTr="00374987">
        <w:trPr>
          <w:trHeight w:val="59"/>
        </w:trPr>
        <w:tc>
          <w:tcPr>
            <w:tcW w:w="5000" w:type="pct"/>
            <w:tcMar>
              <w:top w:w="0" w:type="dxa"/>
              <w:left w:w="0" w:type="dxa"/>
              <w:bottom w:w="0" w:type="dxa"/>
              <w:right w:w="0" w:type="dxa"/>
            </w:tcMar>
          </w:tcPr>
          <w:p w14:paraId="19861D2A"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Association of Restaurant Managers</w:t>
            </w:r>
          </w:p>
        </w:tc>
      </w:tr>
      <w:tr w:rsidR="00587383" w:rsidRPr="00AC46DF" w14:paraId="4FEEEEF1" w14:textId="77777777" w:rsidTr="00374987">
        <w:trPr>
          <w:trHeight w:val="59"/>
        </w:trPr>
        <w:tc>
          <w:tcPr>
            <w:tcW w:w="5000" w:type="pct"/>
            <w:tcMar>
              <w:top w:w="0" w:type="dxa"/>
              <w:left w:w="0" w:type="dxa"/>
              <w:bottom w:w="0" w:type="dxa"/>
              <w:right w:w="0" w:type="dxa"/>
            </w:tcMar>
            <w:vAlign w:val="bottom"/>
          </w:tcPr>
          <w:p w14:paraId="74F757C4"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ADE66FF" w14:textId="77777777" w:rsidTr="00374987">
        <w:trPr>
          <w:trHeight w:val="59"/>
        </w:trPr>
        <w:tc>
          <w:tcPr>
            <w:tcW w:w="5000" w:type="pct"/>
            <w:tcMar>
              <w:top w:w="0" w:type="dxa"/>
              <w:left w:w="0" w:type="dxa"/>
              <w:bottom w:w="0" w:type="dxa"/>
              <w:right w:w="0" w:type="dxa"/>
            </w:tcMar>
          </w:tcPr>
          <w:p w14:paraId="1C516D64"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Association For Hong Kong Catering Services Management Ltd.</w:t>
            </w:r>
          </w:p>
        </w:tc>
      </w:tr>
      <w:tr w:rsidR="00587383" w:rsidRPr="00AC46DF" w14:paraId="5AA67EA0" w14:textId="77777777" w:rsidTr="00374987">
        <w:trPr>
          <w:trHeight w:val="59"/>
        </w:trPr>
        <w:tc>
          <w:tcPr>
            <w:tcW w:w="5000" w:type="pct"/>
            <w:tcMar>
              <w:top w:w="0" w:type="dxa"/>
              <w:left w:w="0" w:type="dxa"/>
              <w:bottom w:w="0" w:type="dxa"/>
              <w:right w:w="0" w:type="dxa"/>
            </w:tcMar>
            <w:vAlign w:val="bottom"/>
          </w:tcPr>
          <w:p w14:paraId="4122446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D52147A" w14:textId="77777777" w:rsidTr="00374987">
        <w:trPr>
          <w:trHeight w:val="59"/>
        </w:trPr>
        <w:tc>
          <w:tcPr>
            <w:tcW w:w="5000" w:type="pct"/>
            <w:tcMar>
              <w:top w:w="0" w:type="dxa"/>
              <w:left w:w="0" w:type="dxa"/>
              <w:bottom w:w="0" w:type="dxa"/>
              <w:right w:w="0" w:type="dxa"/>
            </w:tcMar>
          </w:tcPr>
          <w:p w14:paraId="4054B936"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Institute of Dining Professionals</w:t>
            </w:r>
          </w:p>
        </w:tc>
      </w:tr>
      <w:tr w:rsidR="00587383" w:rsidRPr="00AC46DF" w14:paraId="0A00D9FB" w14:textId="77777777" w:rsidTr="00374987">
        <w:trPr>
          <w:trHeight w:val="59"/>
        </w:trPr>
        <w:tc>
          <w:tcPr>
            <w:tcW w:w="5000" w:type="pct"/>
            <w:tcMar>
              <w:top w:w="0" w:type="dxa"/>
              <w:left w:w="0" w:type="dxa"/>
              <w:bottom w:w="0" w:type="dxa"/>
              <w:right w:w="0" w:type="dxa"/>
            </w:tcMar>
            <w:vAlign w:val="bottom"/>
          </w:tcPr>
          <w:p w14:paraId="20E8473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834DEA8" w14:textId="77777777" w:rsidTr="00374987">
        <w:trPr>
          <w:trHeight w:val="59"/>
        </w:trPr>
        <w:tc>
          <w:tcPr>
            <w:tcW w:w="5000" w:type="pct"/>
            <w:tcMar>
              <w:top w:w="0" w:type="dxa"/>
              <w:left w:w="0" w:type="dxa"/>
              <w:bottom w:w="0" w:type="dxa"/>
              <w:right w:w="0" w:type="dxa"/>
            </w:tcMar>
          </w:tcPr>
          <w:p w14:paraId="5DB73338"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Culinary Institute of Vocational Training Council (VTC)</w:t>
            </w:r>
          </w:p>
        </w:tc>
      </w:tr>
      <w:tr w:rsidR="00587383" w:rsidRPr="00AC46DF" w14:paraId="0B6CB49B" w14:textId="77777777" w:rsidTr="00374987">
        <w:trPr>
          <w:trHeight w:val="59"/>
        </w:trPr>
        <w:tc>
          <w:tcPr>
            <w:tcW w:w="5000" w:type="pct"/>
            <w:tcMar>
              <w:top w:w="0" w:type="dxa"/>
              <w:left w:w="0" w:type="dxa"/>
              <w:bottom w:w="0" w:type="dxa"/>
              <w:right w:w="0" w:type="dxa"/>
            </w:tcMar>
            <w:vAlign w:val="bottom"/>
          </w:tcPr>
          <w:p w14:paraId="7F4EC1C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1C01C66" w14:textId="77777777" w:rsidTr="00374987">
        <w:trPr>
          <w:trHeight w:val="59"/>
        </w:trPr>
        <w:tc>
          <w:tcPr>
            <w:tcW w:w="5000" w:type="pct"/>
            <w:tcMar>
              <w:top w:w="0" w:type="dxa"/>
              <w:left w:w="0" w:type="dxa"/>
              <w:bottom w:w="0" w:type="dxa"/>
              <w:right w:w="0" w:type="dxa"/>
            </w:tcMar>
          </w:tcPr>
          <w:p w14:paraId="64595288" w14:textId="77777777" w:rsidR="00587383" w:rsidRPr="00AC46DF" w:rsidRDefault="00587383" w:rsidP="00AC46DF">
            <w:pPr>
              <w:rPr>
                <w:color w:val="000000"/>
                <w:spacing w:val="-2"/>
                <w:kern w:val="0"/>
                <w:sz w:val="28"/>
                <w:szCs w:val="28"/>
              </w:rPr>
            </w:pPr>
            <w:r w:rsidRPr="00AC46DF">
              <w:rPr>
                <w:color w:val="000000"/>
                <w:spacing w:val="-2"/>
                <w:kern w:val="0"/>
                <w:sz w:val="28"/>
                <w:szCs w:val="28"/>
              </w:rPr>
              <w:t>Eating Establishment Employees General Union</w:t>
            </w:r>
          </w:p>
        </w:tc>
      </w:tr>
      <w:tr w:rsidR="00587383" w:rsidRPr="00AC46DF" w14:paraId="0976FE8F" w14:textId="77777777" w:rsidTr="00374987">
        <w:trPr>
          <w:trHeight w:val="59"/>
        </w:trPr>
        <w:tc>
          <w:tcPr>
            <w:tcW w:w="5000" w:type="pct"/>
            <w:tcMar>
              <w:top w:w="0" w:type="dxa"/>
              <w:left w:w="0" w:type="dxa"/>
              <w:bottom w:w="0" w:type="dxa"/>
              <w:right w:w="0" w:type="dxa"/>
            </w:tcMar>
            <w:vAlign w:val="bottom"/>
          </w:tcPr>
          <w:p w14:paraId="520E4B9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FB8E527" w14:textId="77777777" w:rsidTr="00374987">
        <w:trPr>
          <w:trHeight w:val="59"/>
        </w:trPr>
        <w:tc>
          <w:tcPr>
            <w:tcW w:w="5000" w:type="pct"/>
            <w:tcMar>
              <w:top w:w="0" w:type="dxa"/>
              <w:left w:w="0" w:type="dxa"/>
              <w:bottom w:w="0" w:type="dxa"/>
              <w:right w:w="0" w:type="dxa"/>
            </w:tcMar>
          </w:tcPr>
          <w:p w14:paraId="35105C7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Federation of Hong Kong Food &amp; Beverage Industries Trade Unions</w:t>
            </w:r>
          </w:p>
        </w:tc>
      </w:tr>
      <w:tr w:rsidR="00587383" w:rsidRPr="00AC46DF" w14:paraId="299DAB20" w14:textId="77777777" w:rsidTr="00374987">
        <w:trPr>
          <w:trHeight w:val="59"/>
        </w:trPr>
        <w:tc>
          <w:tcPr>
            <w:tcW w:w="5000" w:type="pct"/>
            <w:tcMar>
              <w:top w:w="0" w:type="dxa"/>
              <w:left w:w="0" w:type="dxa"/>
              <w:bottom w:w="0" w:type="dxa"/>
              <w:right w:w="0" w:type="dxa"/>
            </w:tcMar>
            <w:vAlign w:val="bottom"/>
          </w:tcPr>
          <w:p w14:paraId="033BD66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843AF94" w14:textId="77777777" w:rsidTr="00374987">
        <w:trPr>
          <w:trHeight w:val="59"/>
        </w:trPr>
        <w:tc>
          <w:tcPr>
            <w:tcW w:w="5000" w:type="pct"/>
            <w:tcMar>
              <w:top w:w="0" w:type="dxa"/>
              <w:left w:w="0" w:type="dxa"/>
              <w:bottom w:w="0" w:type="dxa"/>
              <w:right w:w="0" w:type="dxa"/>
            </w:tcMar>
          </w:tcPr>
          <w:p w14:paraId="20BAC5D1" w14:textId="77777777" w:rsidR="00587383" w:rsidRPr="00AC46DF" w:rsidRDefault="00587383" w:rsidP="00AC46DF">
            <w:pPr>
              <w:rPr>
                <w:color w:val="000000"/>
                <w:spacing w:val="-2"/>
                <w:kern w:val="0"/>
                <w:sz w:val="28"/>
                <w:szCs w:val="28"/>
              </w:rPr>
            </w:pPr>
            <w:r w:rsidRPr="00AC46DF">
              <w:rPr>
                <w:color w:val="000000"/>
                <w:spacing w:val="-2"/>
                <w:kern w:val="0"/>
                <w:sz w:val="28"/>
                <w:szCs w:val="28"/>
              </w:rPr>
              <w:t>Catering and Hotels Industries Employees General Union</w:t>
            </w:r>
          </w:p>
        </w:tc>
      </w:tr>
      <w:tr w:rsidR="00587383" w:rsidRPr="00AC46DF" w14:paraId="5F33AA02" w14:textId="77777777" w:rsidTr="00374987">
        <w:trPr>
          <w:trHeight w:val="59"/>
        </w:trPr>
        <w:tc>
          <w:tcPr>
            <w:tcW w:w="5000" w:type="pct"/>
            <w:tcMar>
              <w:top w:w="0" w:type="dxa"/>
              <w:left w:w="0" w:type="dxa"/>
              <w:bottom w:w="0" w:type="dxa"/>
              <w:right w:w="0" w:type="dxa"/>
            </w:tcMar>
            <w:vAlign w:val="bottom"/>
          </w:tcPr>
          <w:p w14:paraId="17B393A4"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1C8035C6" w14:textId="77777777" w:rsidTr="00374987">
        <w:trPr>
          <w:trHeight w:val="59"/>
        </w:trPr>
        <w:tc>
          <w:tcPr>
            <w:tcW w:w="5000" w:type="pct"/>
            <w:tcMar>
              <w:top w:w="0" w:type="dxa"/>
              <w:left w:w="0" w:type="dxa"/>
              <w:bottom w:w="0" w:type="dxa"/>
              <w:right w:w="0" w:type="dxa"/>
            </w:tcMar>
          </w:tcPr>
          <w:p w14:paraId="5C0DE7BD"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Susan LAM Pui-ying</w:t>
            </w:r>
          </w:p>
        </w:tc>
      </w:tr>
      <w:tr w:rsidR="00587383" w:rsidRPr="00AC46DF" w14:paraId="575F9C33" w14:textId="77777777" w:rsidTr="00374987">
        <w:trPr>
          <w:trHeight w:val="59"/>
        </w:trPr>
        <w:tc>
          <w:tcPr>
            <w:tcW w:w="5000" w:type="pct"/>
            <w:tcMar>
              <w:top w:w="0" w:type="dxa"/>
              <w:left w:w="0" w:type="dxa"/>
              <w:bottom w:w="0" w:type="dxa"/>
              <w:right w:w="0" w:type="dxa"/>
            </w:tcMar>
            <w:vAlign w:val="bottom"/>
          </w:tcPr>
          <w:p w14:paraId="7D9BA6E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432BF25" w14:textId="77777777" w:rsidTr="00374987">
        <w:trPr>
          <w:trHeight w:val="59"/>
        </w:trPr>
        <w:tc>
          <w:tcPr>
            <w:tcW w:w="5000" w:type="pct"/>
            <w:tcMar>
              <w:top w:w="0" w:type="dxa"/>
              <w:left w:w="0" w:type="dxa"/>
              <w:bottom w:w="0" w:type="dxa"/>
              <w:right w:w="0" w:type="dxa"/>
            </w:tcMar>
          </w:tcPr>
          <w:p w14:paraId="09F8431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Alex WONG</w:t>
            </w:r>
          </w:p>
        </w:tc>
      </w:tr>
      <w:tr w:rsidR="00587383" w:rsidRPr="00AC46DF" w14:paraId="7CF8E258" w14:textId="77777777" w:rsidTr="00374987">
        <w:trPr>
          <w:trHeight w:val="59"/>
        </w:trPr>
        <w:tc>
          <w:tcPr>
            <w:tcW w:w="5000" w:type="pct"/>
            <w:tcMar>
              <w:top w:w="0" w:type="dxa"/>
              <w:left w:w="0" w:type="dxa"/>
              <w:bottom w:w="0" w:type="dxa"/>
              <w:right w:w="0" w:type="dxa"/>
            </w:tcMar>
            <w:vAlign w:val="bottom"/>
          </w:tcPr>
          <w:p w14:paraId="79DBB698"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4F434F8" w14:textId="77777777" w:rsidTr="00374987">
        <w:trPr>
          <w:trHeight w:val="59"/>
        </w:trPr>
        <w:tc>
          <w:tcPr>
            <w:tcW w:w="5000" w:type="pct"/>
            <w:tcMar>
              <w:top w:w="0" w:type="dxa"/>
              <w:left w:w="0" w:type="dxa"/>
              <w:bottom w:w="0" w:type="dxa"/>
              <w:right w:w="0" w:type="dxa"/>
            </w:tcMar>
          </w:tcPr>
          <w:p w14:paraId="7310575B"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YEUNG Wai-sing, BBS, MH</w:t>
            </w:r>
          </w:p>
        </w:tc>
      </w:tr>
      <w:tr w:rsidR="00587383" w:rsidRPr="00AC46DF" w14:paraId="34757BE9" w14:textId="77777777" w:rsidTr="00374987">
        <w:trPr>
          <w:trHeight w:val="59"/>
        </w:trPr>
        <w:tc>
          <w:tcPr>
            <w:tcW w:w="5000" w:type="pct"/>
            <w:tcMar>
              <w:top w:w="0" w:type="dxa"/>
              <w:left w:w="0" w:type="dxa"/>
              <w:bottom w:w="0" w:type="dxa"/>
              <w:right w:w="0" w:type="dxa"/>
            </w:tcMar>
            <w:vAlign w:val="bottom"/>
          </w:tcPr>
          <w:p w14:paraId="37A0F22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00C16D8" w14:textId="77777777" w:rsidTr="00374987">
        <w:trPr>
          <w:trHeight w:val="59"/>
        </w:trPr>
        <w:tc>
          <w:tcPr>
            <w:tcW w:w="5000" w:type="pct"/>
            <w:tcMar>
              <w:top w:w="0" w:type="dxa"/>
              <w:left w:w="0" w:type="dxa"/>
              <w:bottom w:w="0" w:type="dxa"/>
              <w:right w:w="0" w:type="dxa"/>
            </w:tcMar>
            <w:vAlign w:val="bottom"/>
          </w:tcPr>
          <w:p w14:paraId="1A1F5BA9" w14:textId="77777777" w:rsidR="00587383" w:rsidRPr="00AC46DF" w:rsidRDefault="00587383" w:rsidP="00AC46DF">
            <w:pPr>
              <w:rPr>
                <w:kern w:val="0"/>
                <w:sz w:val="28"/>
                <w:szCs w:val="28"/>
              </w:rPr>
            </w:pPr>
          </w:p>
        </w:tc>
      </w:tr>
      <w:tr w:rsidR="00587383" w:rsidRPr="00AC46DF" w14:paraId="516BBC8B" w14:textId="77777777" w:rsidTr="00374987">
        <w:trPr>
          <w:trHeight w:val="59"/>
        </w:trPr>
        <w:tc>
          <w:tcPr>
            <w:tcW w:w="5000" w:type="pct"/>
            <w:tcMar>
              <w:top w:w="0" w:type="dxa"/>
              <w:left w:w="0" w:type="dxa"/>
              <w:bottom w:w="0" w:type="dxa"/>
              <w:right w:w="0" w:type="dxa"/>
            </w:tcMar>
            <w:vAlign w:val="bottom"/>
          </w:tcPr>
          <w:p w14:paraId="2AD53C01"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Creative Industries</w:t>
            </w:r>
          </w:p>
        </w:tc>
      </w:tr>
      <w:tr w:rsidR="00587383" w:rsidRPr="00AC46DF" w14:paraId="3089D28E" w14:textId="77777777" w:rsidTr="00374987">
        <w:trPr>
          <w:trHeight w:hRule="exact" w:val="60"/>
        </w:trPr>
        <w:tc>
          <w:tcPr>
            <w:tcW w:w="5000" w:type="pct"/>
            <w:shd w:val="solid" w:color="000000" w:fill="auto"/>
            <w:tcMar>
              <w:top w:w="0" w:type="dxa"/>
              <w:left w:w="0" w:type="dxa"/>
              <w:bottom w:w="0" w:type="dxa"/>
              <w:right w:w="0" w:type="dxa"/>
            </w:tcMar>
            <w:vAlign w:val="bottom"/>
          </w:tcPr>
          <w:p w14:paraId="2D2CF398" w14:textId="77777777" w:rsidR="00587383" w:rsidRPr="00AC46DF" w:rsidRDefault="00587383" w:rsidP="00AC46DF">
            <w:pPr>
              <w:rPr>
                <w:kern w:val="0"/>
                <w:sz w:val="28"/>
                <w:szCs w:val="28"/>
              </w:rPr>
            </w:pPr>
          </w:p>
        </w:tc>
      </w:tr>
      <w:tr w:rsidR="00587383" w:rsidRPr="00AC46DF" w14:paraId="0FAF1D09" w14:textId="77777777" w:rsidTr="00374987">
        <w:trPr>
          <w:trHeight w:val="59"/>
        </w:trPr>
        <w:tc>
          <w:tcPr>
            <w:tcW w:w="5000" w:type="pct"/>
            <w:tcMar>
              <w:top w:w="0" w:type="dxa"/>
              <w:left w:w="0" w:type="dxa"/>
              <w:bottom w:w="0" w:type="dxa"/>
              <w:right w:w="0" w:type="dxa"/>
            </w:tcMar>
          </w:tcPr>
          <w:p w14:paraId="325F5E3D"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4057590B" w14:textId="77777777" w:rsidTr="00374987">
        <w:trPr>
          <w:trHeight w:val="59"/>
        </w:trPr>
        <w:tc>
          <w:tcPr>
            <w:tcW w:w="5000" w:type="pct"/>
            <w:tcMar>
              <w:top w:w="0" w:type="dxa"/>
              <w:left w:w="0" w:type="dxa"/>
              <w:bottom w:w="0" w:type="dxa"/>
              <w:right w:w="0" w:type="dxa"/>
            </w:tcMar>
            <w:vAlign w:val="bottom"/>
          </w:tcPr>
          <w:p w14:paraId="4BF991B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D5E7561" w14:textId="77777777" w:rsidTr="00374987">
        <w:trPr>
          <w:trHeight w:val="59"/>
        </w:trPr>
        <w:tc>
          <w:tcPr>
            <w:tcW w:w="5000" w:type="pct"/>
            <w:tcMar>
              <w:top w:w="0" w:type="dxa"/>
              <w:left w:w="0" w:type="dxa"/>
              <w:bottom w:w="0" w:type="dxa"/>
              <w:right w:w="0" w:type="dxa"/>
            </w:tcMar>
          </w:tcPr>
          <w:p w14:paraId="71FFCCBD"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Professor CHEUK Pak-tong</w:t>
            </w:r>
          </w:p>
        </w:tc>
      </w:tr>
      <w:tr w:rsidR="00587383" w:rsidRPr="00AC46DF" w14:paraId="7EA97DB2" w14:textId="77777777" w:rsidTr="00374987">
        <w:trPr>
          <w:trHeight w:val="59"/>
        </w:trPr>
        <w:tc>
          <w:tcPr>
            <w:tcW w:w="5000" w:type="pct"/>
            <w:tcMar>
              <w:top w:w="0" w:type="dxa"/>
              <w:left w:w="0" w:type="dxa"/>
              <w:bottom w:w="0" w:type="dxa"/>
              <w:right w:w="0" w:type="dxa"/>
            </w:tcMar>
            <w:vAlign w:val="bottom"/>
          </w:tcPr>
          <w:p w14:paraId="2BC9FAD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0AFF7AC" w14:textId="77777777" w:rsidTr="00374987">
        <w:trPr>
          <w:trHeight w:val="59"/>
        </w:trPr>
        <w:tc>
          <w:tcPr>
            <w:tcW w:w="5000" w:type="pct"/>
            <w:tcMar>
              <w:top w:w="0" w:type="dxa"/>
              <w:left w:w="0" w:type="dxa"/>
              <w:bottom w:w="0" w:type="dxa"/>
              <w:right w:w="0" w:type="dxa"/>
            </w:tcMar>
          </w:tcPr>
          <w:p w14:paraId="47480336"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20F7EA3B" w14:textId="77777777" w:rsidTr="00374987">
        <w:trPr>
          <w:trHeight w:val="59"/>
        </w:trPr>
        <w:tc>
          <w:tcPr>
            <w:tcW w:w="5000" w:type="pct"/>
            <w:tcMar>
              <w:top w:w="0" w:type="dxa"/>
              <w:left w:w="0" w:type="dxa"/>
              <w:bottom w:w="0" w:type="dxa"/>
              <w:right w:w="0" w:type="dxa"/>
            </w:tcMar>
            <w:vAlign w:val="bottom"/>
          </w:tcPr>
          <w:p w14:paraId="69BD5F24"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7D5D690" w14:textId="77777777" w:rsidTr="00374987">
        <w:trPr>
          <w:trHeight w:val="59"/>
        </w:trPr>
        <w:tc>
          <w:tcPr>
            <w:tcW w:w="5000" w:type="pct"/>
            <w:tcMar>
              <w:top w:w="0" w:type="dxa"/>
              <w:left w:w="0" w:type="dxa"/>
              <w:bottom w:w="0" w:type="dxa"/>
              <w:right w:w="0" w:type="dxa"/>
            </w:tcMar>
          </w:tcPr>
          <w:p w14:paraId="61E1A077"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SE-TO Yok, MH</w:t>
            </w:r>
          </w:p>
        </w:tc>
      </w:tr>
      <w:tr w:rsidR="00587383" w:rsidRPr="00AC46DF" w14:paraId="6283C912" w14:textId="77777777" w:rsidTr="00374987">
        <w:trPr>
          <w:trHeight w:val="59"/>
        </w:trPr>
        <w:tc>
          <w:tcPr>
            <w:tcW w:w="5000" w:type="pct"/>
            <w:tcMar>
              <w:top w:w="0" w:type="dxa"/>
              <w:left w:w="0" w:type="dxa"/>
              <w:bottom w:w="0" w:type="dxa"/>
              <w:right w:w="0" w:type="dxa"/>
            </w:tcMar>
            <w:vAlign w:val="bottom"/>
          </w:tcPr>
          <w:p w14:paraId="51952A4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E46BB4B" w14:textId="77777777" w:rsidTr="00374987">
        <w:trPr>
          <w:trHeight w:val="59"/>
        </w:trPr>
        <w:tc>
          <w:tcPr>
            <w:tcW w:w="5000" w:type="pct"/>
            <w:tcMar>
              <w:top w:w="0" w:type="dxa"/>
              <w:left w:w="0" w:type="dxa"/>
              <w:bottom w:w="0" w:type="dxa"/>
              <w:right w:w="0" w:type="dxa"/>
            </w:tcMar>
          </w:tcPr>
          <w:p w14:paraId="74C5AB3A"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486AD052" w14:textId="77777777" w:rsidTr="00374987">
        <w:trPr>
          <w:trHeight w:val="59"/>
        </w:trPr>
        <w:tc>
          <w:tcPr>
            <w:tcW w:w="5000" w:type="pct"/>
            <w:tcMar>
              <w:top w:w="0" w:type="dxa"/>
              <w:left w:w="0" w:type="dxa"/>
              <w:bottom w:w="0" w:type="dxa"/>
              <w:right w:w="0" w:type="dxa"/>
            </w:tcMar>
            <w:vAlign w:val="bottom"/>
          </w:tcPr>
          <w:p w14:paraId="5A8C036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51142BC" w14:textId="77777777" w:rsidTr="00374987">
        <w:trPr>
          <w:trHeight w:val="59"/>
        </w:trPr>
        <w:tc>
          <w:tcPr>
            <w:tcW w:w="5000" w:type="pct"/>
            <w:tcMar>
              <w:top w:w="0" w:type="dxa"/>
              <w:left w:w="0" w:type="dxa"/>
              <w:bottom w:w="0" w:type="dxa"/>
              <w:right w:w="0" w:type="dxa"/>
            </w:tcMar>
          </w:tcPr>
          <w:p w14:paraId="44C6AE15"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General Chamber of Commerce – </w:t>
            </w:r>
            <w:r w:rsidRPr="00AC46DF">
              <w:rPr>
                <w:color w:val="000000"/>
                <w:spacing w:val="-2"/>
                <w:kern w:val="0"/>
                <w:sz w:val="28"/>
                <w:szCs w:val="28"/>
              </w:rPr>
              <w:br/>
              <w:t>Digital, Information &amp; Telecommunications Committee</w:t>
            </w:r>
          </w:p>
        </w:tc>
      </w:tr>
      <w:tr w:rsidR="00587383" w:rsidRPr="00AC46DF" w14:paraId="100856BE" w14:textId="77777777" w:rsidTr="00374987">
        <w:trPr>
          <w:trHeight w:val="59"/>
        </w:trPr>
        <w:tc>
          <w:tcPr>
            <w:tcW w:w="5000" w:type="pct"/>
            <w:tcMar>
              <w:top w:w="0" w:type="dxa"/>
              <w:left w:w="0" w:type="dxa"/>
              <w:bottom w:w="0" w:type="dxa"/>
              <w:right w:w="0" w:type="dxa"/>
            </w:tcMar>
            <w:vAlign w:val="bottom"/>
          </w:tcPr>
          <w:p w14:paraId="5239D76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01925FC" w14:textId="77777777" w:rsidTr="00374987">
        <w:trPr>
          <w:trHeight w:val="59"/>
        </w:trPr>
        <w:tc>
          <w:tcPr>
            <w:tcW w:w="5000" w:type="pct"/>
            <w:tcMar>
              <w:top w:w="0" w:type="dxa"/>
              <w:left w:w="0" w:type="dxa"/>
              <w:bottom w:w="0" w:type="dxa"/>
              <w:right w:w="0" w:type="dxa"/>
            </w:tcMar>
          </w:tcPr>
          <w:p w14:paraId="2AF47AD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Chinese Artists Association of Hong Kong</w:t>
            </w:r>
          </w:p>
        </w:tc>
      </w:tr>
      <w:tr w:rsidR="00587383" w:rsidRPr="00AC46DF" w14:paraId="36A39C4E" w14:textId="77777777" w:rsidTr="00374987">
        <w:trPr>
          <w:trHeight w:val="59"/>
        </w:trPr>
        <w:tc>
          <w:tcPr>
            <w:tcW w:w="5000" w:type="pct"/>
            <w:tcMar>
              <w:top w:w="0" w:type="dxa"/>
              <w:left w:w="0" w:type="dxa"/>
              <w:bottom w:w="0" w:type="dxa"/>
              <w:right w:w="0" w:type="dxa"/>
            </w:tcMar>
            <w:vAlign w:val="bottom"/>
          </w:tcPr>
          <w:p w14:paraId="5FD2D78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BF8AF93" w14:textId="77777777" w:rsidTr="00374987">
        <w:trPr>
          <w:trHeight w:val="59"/>
        </w:trPr>
        <w:tc>
          <w:tcPr>
            <w:tcW w:w="5000" w:type="pct"/>
            <w:tcMar>
              <w:top w:w="0" w:type="dxa"/>
              <w:left w:w="0" w:type="dxa"/>
              <w:bottom w:w="0" w:type="dxa"/>
              <w:right w:w="0" w:type="dxa"/>
            </w:tcMar>
          </w:tcPr>
          <w:p w14:paraId="3DB0354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Association of Motion Picture Post Production Professionals</w:t>
            </w:r>
          </w:p>
        </w:tc>
      </w:tr>
      <w:tr w:rsidR="00587383" w:rsidRPr="00AC46DF" w14:paraId="5074B00C" w14:textId="77777777" w:rsidTr="00374987">
        <w:trPr>
          <w:trHeight w:val="59"/>
        </w:trPr>
        <w:tc>
          <w:tcPr>
            <w:tcW w:w="5000" w:type="pct"/>
            <w:tcMar>
              <w:top w:w="0" w:type="dxa"/>
              <w:left w:w="0" w:type="dxa"/>
              <w:bottom w:w="0" w:type="dxa"/>
              <w:right w:w="0" w:type="dxa"/>
            </w:tcMar>
            <w:vAlign w:val="bottom"/>
          </w:tcPr>
          <w:p w14:paraId="7E74588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C1205CA" w14:textId="77777777" w:rsidTr="00374987">
        <w:trPr>
          <w:trHeight w:val="59"/>
        </w:trPr>
        <w:tc>
          <w:tcPr>
            <w:tcW w:w="5000" w:type="pct"/>
            <w:tcMar>
              <w:top w:w="0" w:type="dxa"/>
              <w:left w:w="0" w:type="dxa"/>
              <w:bottom w:w="0" w:type="dxa"/>
              <w:right w:w="0" w:type="dxa"/>
            </w:tcMar>
          </w:tcPr>
          <w:p w14:paraId="27928C03"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Federation of Creativity and Technology</w:t>
            </w:r>
          </w:p>
        </w:tc>
      </w:tr>
      <w:tr w:rsidR="00587383" w:rsidRPr="00AC46DF" w14:paraId="10E06706" w14:textId="77777777" w:rsidTr="00374987">
        <w:trPr>
          <w:trHeight w:val="59"/>
        </w:trPr>
        <w:tc>
          <w:tcPr>
            <w:tcW w:w="5000" w:type="pct"/>
            <w:tcMar>
              <w:top w:w="0" w:type="dxa"/>
              <w:left w:w="0" w:type="dxa"/>
              <w:bottom w:w="0" w:type="dxa"/>
              <w:right w:w="0" w:type="dxa"/>
            </w:tcMar>
            <w:vAlign w:val="bottom"/>
          </w:tcPr>
          <w:p w14:paraId="1A74E0C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9B4EAF2" w14:textId="77777777" w:rsidTr="00374987">
        <w:trPr>
          <w:trHeight w:val="59"/>
        </w:trPr>
        <w:tc>
          <w:tcPr>
            <w:tcW w:w="5000" w:type="pct"/>
            <w:tcMar>
              <w:top w:w="0" w:type="dxa"/>
              <w:left w:w="0" w:type="dxa"/>
              <w:bottom w:w="0" w:type="dxa"/>
              <w:right w:w="0" w:type="dxa"/>
            </w:tcMar>
          </w:tcPr>
          <w:p w14:paraId="0BDD0928" w14:textId="77777777" w:rsidR="00587383" w:rsidRPr="00AC46DF" w:rsidRDefault="00587383" w:rsidP="00AC46DF">
            <w:pPr>
              <w:rPr>
                <w:color w:val="000000"/>
                <w:spacing w:val="-2"/>
                <w:kern w:val="0"/>
                <w:sz w:val="28"/>
                <w:szCs w:val="28"/>
              </w:rPr>
            </w:pPr>
            <w:r w:rsidRPr="00AC46DF">
              <w:rPr>
                <w:color w:val="000000"/>
                <w:spacing w:val="-2"/>
                <w:kern w:val="0"/>
                <w:sz w:val="28"/>
                <w:szCs w:val="28"/>
              </w:rPr>
              <w:t>Federation of Hong Kong Filmmakers</w:t>
            </w:r>
          </w:p>
        </w:tc>
      </w:tr>
      <w:tr w:rsidR="00587383" w:rsidRPr="00AC46DF" w14:paraId="397C5F0C" w14:textId="77777777" w:rsidTr="00374987">
        <w:trPr>
          <w:trHeight w:val="59"/>
        </w:trPr>
        <w:tc>
          <w:tcPr>
            <w:tcW w:w="5000" w:type="pct"/>
            <w:tcMar>
              <w:top w:w="0" w:type="dxa"/>
              <w:left w:w="0" w:type="dxa"/>
              <w:bottom w:w="0" w:type="dxa"/>
              <w:right w:w="0" w:type="dxa"/>
            </w:tcMar>
            <w:vAlign w:val="bottom"/>
          </w:tcPr>
          <w:p w14:paraId="6CA60E3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28C52EB" w14:textId="77777777" w:rsidTr="00374987">
        <w:trPr>
          <w:trHeight w:val="59"/>
        </w:trPr>
        <w:tc>
          <w:tcPr>
            <w:tcW w:w="5000" w:type="pct"/>
            <w:tcMar>
              <w:top w:w="0" w:type="dxa"/>
              <w:left w:w="0" w:type="dxa"/>
              <w:bottom w:w="0" w:type="dxa"/>
              <w:right w:w="0" w:type="dxa"/>
            </w:tcMar>
          </w:tcPr>
          <w:p w14:paraId="73572DFE"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Federation of Hong Kong and Kowloon Labour Unions</w:t>
            </w:r>
          </w:p>
        </w:tc>
      </w:tr>
      <w:tr w:rsidR="00587383" w:rsidRPr="00AC46DF" w14:paraId="5B33AE63" w14:textId="77777777" w:rsidTr="00374987">
        <w:trPr>
          <w:trHeight w:val="59"/>
        </w:trPr>
        <w:tc>
          <w:tcPr>
            <w:tcW w:w="5000" w:type="pct"/>
            <w:tcMar>
              <w:top w:w="0" w:type="dxa"/>
              <w:left w:w="0" w:type="dxa"/>
              <w:bottom w:w="0" w:type="dxa"/>
              <w:right w:w="0" w:type="dxa"/>
            </w:tcMar>
            <w:vAlign w:val="bottom"/>
          </w:tcPr>
          <w:p w14:paraId="0C56061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9685188" w14:textId="77777777" w:rsidTr="00374987">
        <w:trPr>
          <w:trHeight w:val="59"/>
        </w:trPr>
        <w:tc>
          <w:tcPr>
            <w:tcW w:w="5000" w:type="pct"/>
            <w:tcMar>
              <w:top w:w="0" w:type="dxa"/>
              <w:left w:w="0" w:type="dxa"/>
              <w:bottom w:w="0" w:type="dxa"/>
              <w:right w:w="0" w:type="dxa"/>
            </w:tcMar>
          </w:tcPr>
          <w:p w14:paraId="68B6019A" w14:textId="77777777" w:rsidR="00587383" w:rsidRPr="00AC46DF" w:rsidRDefault="00587383" w:rsidP="00AC46DF">
            <w:pPr>
              <w:rPr>
                <w:color w:val="000000"/>
                <w:spacing w:val="-2"/>
                <w:kern w:val="0"/>
                <w:sz w:val="28"/>
                <w:szCs w:val="28"/>
              </w:rPr>
            </w:pPr>
            <w:r w:rsidRPr="00AC46DF">
              <w:rPr>
                <w:color w:val="000000"/>
                <w:spacing w:val="-2"/>
                <w:kern w:val="0"/>
                <w:sz w:val="28"/>
                <w:szCs w:val="28"/>
              </w:rPr>
              <w:t>I.T. People Association of Hong Kong</w:t>
            </w:r>
          </w:p>
        </w:tc>
      </w:tr>
      <w:tr w:rsidR="00587383" w:rsidRPr="00AC46DF" w14:paraId="55A5E3D9" w14:textId="77777777" w:rsidTr="00374987">
        <w:trPr>
          <w:trHeight w:val="59"/>
        </w:trPr>
        <w:tc>
          <w:tcPr>
            <w:tcW w:w="5000" w:type="pct"/>
            <w:tcMar>
              <w:top w:w="0" w:type="dxa"/>
              <w:left w:w="0" w:type="dxa"/>
              <w:bottom w:w="0" w:type="dxa"/>
              <w:right w:w="0" w:type="dxa"/>
            </w:tcMar>
            <w:vAlign w:val="bottom"/>
          </w:tcPr>
          <w:p w14:paraId="220C870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EBBF301" w14:textId="77777777" w:rsidTr="00374987">
        <w:trPr>
          <w:trHeight w:val="59"/>
        </w:trPr>
        <w:tc>
          <w:tcPr>
            <w:tcW w:w="5000" w:type="pct"/>
            <w:tcMar>
              <w:top w:w="0" w:type="dxa"/>
              <w:left w:w="0" w:type="dxa"/>
              <w:bottom w:w="0" w:type="dxa"/>
              <w:right w:w="0" w:type="dxa"/>
            </w:tcMar>
          </w:tcPr>
          <w:p w14:paraId="5822EBC6" w14:textId="77777777" w:rsidR="00587383" w:rsidRPr="00AC46DF" w:rsidRDefault="00587383" w:rsidP="00AC46DF">
            <w:pPr>
              <w:rPr>
                <w:color w:val="000000"/>
                <w:spacing w:val="-2"/>
                <w:kern w:val="0"/>
                <w:sz w:val="28"/>
                <w:szCs w:val="28"/>
              </w:rPr>
            </w:pPr>
            <w:r w:rsidRPr="00AC46DF">
              <w:rPr>
                <w:color w:val="000000"/>
                <w:spacing w:val="-2"/>
                <w:kern w:val="0"/>
                <w:sz w:val="28"/>
                <w:szCs w:val="28"/>
              </w:rPr>
              <w:t>West Kowloon Cultural District Authority</w:t>
            </w:r>
          </w:p>
        </w:tc>
      </w:tr>
      <w:tr w:rsidR="00587383" w:rsidRPr="00AC46DF" w14:paraId="3F7E33C7" w14:textId="77777777" w:rsidTr="00374987">
        <w:trPr>
          <w:trHeight w:val="59"/>
        </w:trPr>
        <w:tc>
          <w:tcPr>
            <w:tcW w:w="5000" w:type="pct"/>
            <w:tcMar>
              <w:top w:w="0" w:type="dxa"/>
              <w:left w:w="0" w:type="dxa"/>
              <w:bottom w:w="0" w:type="dxa"/>
              <w:right w:w="0" w:type="dxa"/>
            </w:tcMar>
            <w:vAlign w:val="bottom"/>
          </w:tcPr>
          <w:p w14:paraId="1B6652A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F452EA3" w14:textId="77777777" w:rsidTr="00374987">
        <w:trPr>
          <w:trHeight w:val="59"/>
        </w:trPr>
        <w:tc>
          <w:tcPr>
            <w:tcW w:w="5000" w:type="pct"/>
            <w:tcMar>
              <w:top w:w="0" w:type="dxa"/>
              <w:left w:w="0" w:type="dxa"/>
              <w:bottom w:w="0" w:type="dxa"/>
              <w:right w:w="0" w:type="dxa"/>
            </w:tcMar>
          </w:tcPr>
          <w:p w14:paraId="679521F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Professor Jolland CHAN</w:t>
            </w:r>
          </w:p>
        </w:tc>
      </w:tr>
      <w:tr w:rsidR="00587383" w:rsidRPr="00AC46DF" w14:paraId="35CC0CD5" w14:textId="77777777" w:rsidTr="00374987">
        <w:trPr>
          <w:trHeight w:val="59"/>
        </w:trPr>
        <w:tc>
          <w:tcPr>
            <w:tcW w:w="5000" w:type="pct"/>
            <w:tcMar>
              <w:top w:w="0" w:type="dxa"/>
              <w:left w:w="0" w:type="dxa"/>
              <w:bottom w:w="0" w:type="dxa"/>
              <w:right w:w="0" w:type="dxa"/>
            </w:tcMar>
            <w:vAlign w:val="bottom"/>
          </w:tcPr>
          <w:p w14:paraId="7C1B139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3AE49C6" w14:textId="77777777" w:rsidTr="00374987">
        <w:trPr>
          <w:trHeight w:val="59"/>
        </w:trPr>
        <w:tc>
          <w:tcPr>
            <w:tcW w:w="5000" w:type="pct"/>
            <w:tcMar>
              <w:top w:w="0" w:type="dxa"/>
              <w:left w:w="0" w:type="dxa"/>
              <w:bottom w:w="0" w:type="dxa"/>
              <w:right w:w="0" w:type="dxa"/>
            </w:tcMar>
            <w:vAlign w:val="bottom"/>
          </w:tcPr>
          <w:p w14:paraId="70151407" w14:textId="77777777" w:rsidR="00587383" w:rsidRPr="00AC46DF" w:rsidRDefault="00587383" w:rsidP="00AC46DF">
            <w:pPr>
              <w:rPr>
                <w:kern w:val="0"/>
                <w:sz w:val="28"/>
                <w:szCs w:val="28"/>
              </w:rPr>
            </w:pPr>
          </w:p>
        </w:tc>
      </w:tr>
      <w:tr w:rsidR="00587383" w:rsidRPr="00AC46DF" w14:paraId="45413DD3" w14:textId="77777777" w:rsidTr="00374987">
        <w:trPr>
          <w:trHeight w:val="59"/>
        </w:trPr>
        <w:tc>
          <w:tcPr>
            <w:tcW w:w="5000" w:type="pct"/>
            <w:tcMar>
              <w:top w:w="0" w:type="dxa"/>
              <w:left w:w="0" w:type="dxa"/>
              <w:bottom w:w="0" w:type="dxa"/>
              <w:right w:w="0" w:type="dxa"/>
            </w:tcMar>
            <w:vAlign w:val="bottom"/>
          </w:tcPr>
          <w:p w14:paraId="00512D3D" w14:textId="77777777" w:rsidR="00587383" w:rsidRPr="00AC46DF" w:rsidRDefault="00587383" w:rsidP="00AC46DF">
            <w:pPr>
              <w:rPr>
                <w:b/>
                <w:bCs/>
                <w:color w:val="000000"/>
                <w:kern w:val="0"/>
                <w:sz w:val="28"/>
                <w:szCs w:val="28"/>
              </w:rPr>
            </w:pPr>
            <w:r w:rsidRPr="00AC46DF">
              <w:rPr>
                <w:b/>
                <w:bCs/>
                <w:color w:val="000000"/>
                <w:kern w:val="0"/>
                <w:sz w:val="28"/>
                <w:szCs w:val="28"/>
              </w:rPr>
              <w:t>Electrical &amp; Mechanical Services and Construction</w:t>
            </w:r>
          </w:p>
        </w:tc>
      </w:tr>
      <w:tr w:rsidR="00587383" w:rsidRPr="00AC46DF" w14:paraId="1FF1EF00" w14:textId="77777777" w:rsidTr="00374987">
        <w:trPr>
          <w:trHeight w:hRule="exact" w:val="60"/>
        </w:trPr>
        <w:tc>
          <w:tcPr>
            <w:tcW w:w="5000" w:type="pct"/>
            <w:shd w:val="solid" w:color="000000" w:fill="auto"/>
            <w:tcMar>
              <w:top w:w="0" w:type="dxa"/>
              <w:left w:w="0" w:type="dxa"/>
              <w:bottom w:w="0" w:type="dxa"/>
              <w:right w:w="0" w:type="dxa"/>
            </w:tcMar>
            <w:vAlign w:val="bottom"/>
          </w:tcPr>
          <w:p w14:paraId="72ED9820" w14:textId="77777777" w:rsidR="00587383" w:rsidRPr="00AC46DF" w:rsidRDefault="00587383" w:rsidP="00AC46DF">
            <w:pPr>
              <w:rPr>
                <w:kern w:val="0"/>
                <w:sz w:val="28"/>
                <w:szCs w:val="28"/>
              </w:rPr>
            </w:pPr>
          </w:p>
        </w:tc>
      </w:tr>
      <w:tr w:rsidR="00587383" w:rsidRPr="00AC46DF" w14:paraId="5664F498" w14:textId="77777777" w:rsidTr="00374987">
        <w:trPr>
          <w:trHeight w:val="59"/>
        </w:trPr>
        <w:tc>
          <w:tcPr>
            <w:tcW w:w="5000" w:type="pct"/>
            <w:tcMar>
              <w:top w:w="0" w:type="dxa"/>
              <w:left w:w="0" w:type="dxa"/>
              <w:bottom w:w="0" w:type="dxa"/>
              <w:right w:w="0" w:type="dxa"/>
            </w:tcMar>
          </w:tcPr>
          <w:p w14:paraId="1F6A91B8"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29962A66" w14:textId="77777777" w:rsidTr="00374987">
        <w:trPr>
          <w:trHeight w:val="59"/>
        </w:trPr>
        <w:tc>
          <w:tcPr>
            <w:tcW w:w="5000" w:type="pct"/>
            <w:tcMar>
              <w:top w:w="0" w:type="dxa"/>
              <w:left w:w="0" w:type="dxa"/>
              <w:bottom w:w="0" w:type="dxa"/>
              <w:right w:w="0" w:type="dxa"/>
            </w:tcMar>
            <w:vAlign w:val="bottom"/>
          </w:tcPr>
          <w:p w14:paraId="7A08404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A98FFA7" w14:textId="77777777" w:rsidTr="00374987">
        <w:trPr>
          <w:trHeight w:val="59"/>
        </w:trPr>
        <w:tc>
          <w:tcPr>
            <w:tcW w:w="5000" w:type="pct"/>
            <w:tcMar>
              <w:top w:w="0" w:type="dxa"/>
              <w:left w:w="0" w:type="dxa"/>
              <w:bottom w:w="0" w:type="dxa"/>
              <w:right w:w="0" w:type="dxa"/>
            </w:tcMar>
          </w:tcPr>
          <w:p w14:paraId="00E55FCE"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Paul CHONG Kin-lit, BBS, MH</w:t>
            </w:r>
          </w:p>
        </w:tc>
      </w:tr>
      <w:tr w:rsidR="00587383" w:rsidRPr="00AC46DF" w14:paraId="15F4D9E7" w14:textId="77777777" w:rsidTr="00374987">
        <w:trPr>
          <w:trHeight w:val="59"/>
        </w:trPr>
        <w:tc>
          <w:tcPr>
            <w:tcW w:w="5000" w:type="pct"/>
            <w:tcMar>
              <w:top w:w="0" w:type="dxa"/>
              <w:left w:w="0" w:type="dxa"/>
              <w:bottom w:w="0" w:type="dxa"/>
              <w:right w:w="0" w:type="dxa"/>
            </w:tcMar>
            <w:vAlign w:val="bottom"/>
          </w:tcPr>
          <w:p w14:paraId="5A94B51C"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69F0E06C" w14:textId="77777777" w:rsidTr="00374987">
        <w:trPr>
          <w:trHeight w:val="59"/>
        </w:trPr>
        <w:tc>
          <w:tcPr>
            <w:tcW w:w="5000" w:type="pct"/>
            <w:tcMar>
              <w:top w:w="0" w:type="dxa"/>
              <w:left w:w="0" w:type="dxa"/>
              <w:bottom w:w="0" w:type="dxa"/>
              <w:right w:w="0" w:type="dxa"/>
            </w:tcMar>
          </w:tcPr>
          <w:p w14:paraId="6D582784"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699F767C" w14:textId="77777777" w:rsidTr="00374987">
        <w:trPr>
          <w:trHeight w:val="59"/>
        </w:trPr>
        <w:tc>
          <w:tcPr>
            <w:tcW w:w="5000" w:type="pct"/>
            <w:tcMar>
              <w:top w:w="0" w:type="dxa"/>
              <w:left w:w="0" w:type="dxa"/>
              <w:bottom w:w="0" w:type="dxa"/>
              <w:right w:w="0" w:type="dxa"/>
            </w:tcMar>
            <w:vAlign w:val="bottom"/>
          </w:tcPr>
          <w:p w14:paraId="58DE779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319E84F" w14:textId="77777777" w:rsidTr="00374987">
        <w:trPr>
          <w:trHeight w:val="59"/>
        </w:trPr>
        <w:tc>
          <w:tcPr>
            <w:tcW w:w="5000" w:type="pct"/>
            <w:tcMar>
              <w:top w:w="0" w:type="dxa"/>
              <w:left w:w="0" w:type="dxa"/>
              <w:bottom w:w="0" w:type="dxa"/>
              <w:right w:w="0" w:type="dxa"/>
            </w:tcMar>
          </w:tcPr>
          <w:p w14:paraId="25915295"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Lawrence NG San-wa, MH</w:t>
            </w:r>
          </w:p>
        </w:tc>
      </w:tr>
      <w:tr w:rsidR="00587383" w:rsidRPr="00AC46DF" w14:paraId="13D5E372" w14:textId="77777777" w:rsidTr="00374987">
        <w:trPr>
          <w:trHeight w:val="59"/>
        </w:trPr>
        <w:tc>
          <w:tcPr>
            <w:tcW w:w="5000" w:type="pct"/>
            <w:tcMar>
              <w:top w:w="0" w:type="dxa"/>
              <w:left w:w="0" w:type="dxa"/>
              <w:bottom w:w="0" w:type="dxa"/>
              <w:right w:w="0" w:type="dxa"/>
            </w:tcMar>
            <w:vAlign w:val="bottom"/>
          </w:tcPr>
          <w:p w14:paraId="23F1F1C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CFCB40C" w14:textId="77777777" w:rsidTr="00374987">
        <w:trPr>
          <w:trHeight w:val="59"/>
        </w:trPr>
        <w:tc>
          <w:tcPr>
            <w:tcW w:w="5000" w:type="pct"/>
            <w:tcMar>
              <w:top w:w="0" w:type="dxa"/>
              <w:left w:w="0" w:type="dxa"/>
              <w:bottom w:w="0" w:type="dxa"/>
              <w:right w:w="0" w:type="dxa"/>
            </w:tcMar>
          </w:tcPr>
          <w:p w14:paraId="0F835912"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5ABCDF2E" w14:textId="77777777" w:rsidTr="00374987">
        <w:trPr>
          <w:trHeight w:val="59"/>
        </w:trPr>
        <w:tc>
          <w:tcPr>
            <w:tcW w:w="5000" w:type="pct"/>
            <w:tcMar>
              <w:top w:w="0" w:type="dxa"/>
              <w:left w:w="0" w:type="dxa"/>
              <w:bottom w:w="0" w:type="dxa"/>
              <w:right w:w="0" w:type="dxa"/>
            </w:tcMar>
            <w:vAlign w:val="bottom"/>
          </w:tcPr>
          <w:p w14:paraId="4594062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3F95BA5" w14:textId="77777777" w:rsidTr="00374987">
        <w:trPr>
          <w:trHeight w:val="59"/>
        </w:trPr>
        <w:tc>
          <w:tcPr>
            <w:tcW w:w="5000" w:type="pct"/>
            <w:tcMar>
              <w:top w:w="0" w:type="dxa"/>
              <w:left w:w="0" w:type="dxa"/>
              <w:bottom w:w="0" w:type="dxa"/>
              <w:right w:w="0" w:type="dxa"/>
            </w:tcMar>
          </w:tcPr>
          <w:p w14:paraId="1ACADFD3"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Electrical &amp; Mechanical Contractors Ltd</w:t>
            </w:r>
          </w:p>
        </w:tc>
      </w:tr>
      <w:tr w:rsidR="00587383" w:rsidRPr="00AC46DF" w14:paraId="1AFEBD59" w14:textId="77777777" w:rsidTr="00374987">
        <w:trPr>
          <w:trHeight w:val="59"/>
        </w:trPr>
        <w:tc>
          <w:tcPr>
            <w:tcW w:w="5000" w:type="pct"/>
            <w:tcMar>
              <w:top w:w="0" w:type="dxa"/>
              <w:left w:w="0" w:type="dxa"/>
              <w:bottom w:w="0" w:type="dxa"/>
              <w:right w:w="0" w:type="dxa"/>
            </w:tcMar>
            <w:vAlign w:val="bottom"/>
          </w:tcPr>
          <w:p w14:paraId="403DB96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BB2B0A3" w14:textId="77777777" w:rsidTr="00374987">
        <w:trPr>
          <w:trHeight w:val="59"/>
        </w:trPr>
        <w:tc>
          <w:tcPr>
            <w:tcW w:w="5000" w:type="pct"/>
            <w:tcMar>
              <w:top w:w="0" w:type="dxa"/>
              <w:left w:w="0" w:type="dxa"/>
              <w:bottom w:w="0" w:type="dxa"/>
              <w:right w:w="0" w:type="dxa"/>
            </w:tcMar>
          </w:tcPr>
          <w:p w14:paraId="39B2CEC2"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Association of Electrical Contractors</w:t>
            </w:r>
          </w:p>
        </w:tc>
      </w:tr>
      <w:tr w:rsidR="00587383" w:rsidRPr="00AC46DF" w14:paraId="752A4D46" w14:textId="77777777" w:rsidTr="00374987">
        <w:trPr>
          <w:trHeight w:val="59"/>
        </w:trPr>
        <w:tc>
          <w:tcPr>
            <w:tcW w:w="5000" w:type="pct"/>
            <w:tcMar>
              <w:top w:w="0" w:type="dxa"/>
              <w:left w:w="0" w:type="dxa"/>
              <w:bottom w:w="0" w:type="dxa"/>
              <w:right w:w="0" w:type="dxa"/>
            </w:tcMar>
            <w:vAlign w:val="bottom"/>
          </w:tcPr>
          <w:p w14:paraId="312F0D9F"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7CCFEBF" w14:textId="77777777" w:rsidTr="00374987">
        <w:trPr>
          <w:trHeight w:val="59"/>
        </w:trPr>
        <w:tc>
          <w:tcPr>
            <w:tcW w:w="5000" w:type="pct"/>
            <w:tcMar>
              <w:top w:w="0" w:type="dxa"/>
              <w:left w:w="0" w:type="dxa"/>
              <w:bottom w:w="0" w:type="dxa"/>
              <w:right w:w="0" w:type="dxa"/>
            </w:tcMar>
          </w:tcPr>
          <w:p w14:paraId="72E35F5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Registered Specialist Contractors (Ventilation) Association</w:t>
            </w:r>
          </w:p>
        </w:tc>
      </w:tr>
      <w:tr w:rsidR="00587383" w:rsidRPr="00AC46DF" w14:paraId="27208D94" w14:textId="77777777" w:rsidTr="00374987">
        <w:trPr>
          <w:trHeight w:val="59"/>
        </w:trPr>
        <w:tc>
          <w:tcPr>
            <w:tcW w:w="5000" w:type="pct"/>
            <w:tcMar>
              <w:top w:w="0" w:type="dxa"/>
              <w:left w:w="0" w:type="dxa"/>
              <w:bottom w:w="0" w:type="dxa"/>
              <w:right w:w="0" w:type="dxa"/>
            </w:tcMar>
            <w:vAlign w:val="bottom"/>
          </w:tcPr>
          <w:p w14:paraId="2E55A82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83CC949" w14:textId="77777777" w:rsidTr="00374987">
        <w:trPr>
          <w:trHeight w:val="59"/>
        </w:trPr>
        <w:tc>
          <w:tcPr>
            <w:tcW w:w="5000" w:type="pct"/>
            <w:tcMar>
              <w:top w:w="0" w:type="dxa"/>
              <w:left w:w="0" w:type="dxa"/>
              <w:bottom w:w="0" w:type="dxa"/>
              <w:right w:w="0" w:type="dxa"/>
            </w:tcMar>
          </w:tcPr>
          <w:p w14:paraId="26E41D17"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Construction Association, Limited</w:t>
            </w:r>
          </w:p>
        </w:tc>
      </w:tr>
      <w:tr w:rsidR="00587383" w:rsidRPr="00AC46DF" w14:paraId="53901684" w14:textId="77777777" w:rsidTr="00374987">
        <w:trPr>
          <w:trHeight w:val="59"/>
        </w:trPr>
        <w:tc>
          <w:tcPr>
            <w:tcW w:w="5000" w:type="pct"/>
            <w:tcMar>
              <w:top w:w="0" w:type="dxa"/>
              <w:left w:w="0" w:type="dxa"/>
              <w:bottom w:w="0" w:type="dxa"/>
              <w:right w:w="0" w:type="dxa"/>
            </w:tcMar>
            <w:vAlign w:val="bottom"/>
          </w:tcPr>
          <w:p w14:paraId="6F02A56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5257697" w14:textId="77777777" w:rsidTr="00374987">
        <w:trPr>
          <w:trHeight w:val="59"/>
        </w:trPr>
        <w:tc>
          <w:tcPr>
            <w:tcW w:w="5000" w:type="pct"/>
            <w:tcMar>
              <w:top w:w="0" w:type="dxa"/>
              <w:left w:w="0" w:type="dxa"/>
              <w:bottom w:w="0" w:type="dxa"/>
              <w:right w:w="0" w:type="dxa"/>
            </w:tcMar>
          </w:tcPr>
          <w:p w14:paraId="59BCA57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Institution of Engineers</w:t>
            </w:r>
          </w:p>
        </w:tc>
      </w:tr>
      <w:tr w:rsidR="00587383" w:rsidRPr="00AC46DF" w14:paraId="26ABC1FA" w14:textId="77777777" w:rsidTr="00374987">
        <w:trPr>
          <w:trHeight w:val="59"/>
        </w:trPr>
        <w:tc>
          <w:tcPr>
            <w:tcW w:w="5000" w:type="pct"/>
            <w:tcMar>
              <w:top w:w="0" w:type="dxa"/>
              <w:left w:w="0" w:type="dxa"/>
              <w:bottom w:w="0" w:type="dxa"/>
              <w:right w:w="0" w:type="dxa"/>
            </w:tcMar>
            <w:vAlign w:val="bottom"/>
          </w:tcPr>
          <w:p w14:paraId="794351F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BAAD4D5" w14:textId="77777777" w:rsidTr="00374987">
        <w:trPr>
          <w:trHeight w:val="59"/>
        </w:trPr>
        <w:tc>
          <w:tcPr>
            <w:tcW w:w="5000" w:type="pct"/>
            <w:tcMar>
              <w:top w:w="0" w:type="dxa"/>
              <w:left w:w="0" w:type="dxa"/>
              <w:bottom w:w="0" w:type="dxa"/>
              <w:right w:w="0" w:type="dxa"/>
            </w:tcMar>
          </w:tcPr>
          <w:p w14:paraId="263D6079"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The Chartered Institute of Plumbing and Heating Engineering – </w:t>
            </w:r>
            <w:r w:rsidRPr="00AC46DF">
              <w:rPr>
                <w:color w:val="000000"/>
                <w:spacing w:val="-2"/>
                <w:kern w:val="0"/>
                <w:sz w:val="28"/>
                <w:szCs w:val="28"/>
              </w:rPr>
              <w:br/>
              <w:t>Hong Kong Branch</w:t>
            </w:r>
          </w:p>
        </w:tc>
      </w:tr>
      <w:tr w:rsidR="00587383" w:rsidRPr="00AC46DF" w14:paraId="1CE04437" w14:textId="77777777" w:rsidTr="00374987">
        <w:trPr>
          <w:trHeight w:val="59"/>
        </w:trPr>
        <w:tc>
          <w:tcPr>
            <w:tcW w:w="5000" w:type="pct"/>
            <w:tcMar>
              <w:top w:w="0" w:type="dxa"/>
              <w:left w:w="0" w:type="dxa"/>
              <w:bottom w:w="0" w:type="dxa"/>
              <w:right w:w="0" w:type="dxa"/>
            </w:tcMar>
            <w:vAlign w:val="bottom"/>
          </w:tcPr>
          <w:p w14:paraId="03B39ED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C5296EE" w14:textId="77777777" w:rsidTr="00374987">
        <w:trPr>
          <w:trHeight w:val="59"/>
        </w:trPr>
        <w:tc>
          <w:tcPr>
            <w:tcW w:w="5000" w:type="pct"/>
            <w:tcMar>
              <w:top w:w="0" w:type="dxa"/>
              <w:left w:w="0" w:type="dxa"/>
              <w:bottom w:w="0" w:type="dxa"/>
              <w:right w:w="0" w:type="dxa"/>
            </w:tcMar>
          </w:tcPr>
          <w:p w14:paraId="62A5C3BA" w14:textId="77777777" w:rsidR="00587383" w:rsidRPr="00AC46DF" w:rsidRDefault="00587383" w:rsidP="00AC46DF">
            <w:pPr>
              <w:rPr>
                <w:color w:val="000000"/>
                <w:spacing w:val="-2"/>
                <w:kern w:val="0"/>
                <w:sz w:val="28"/>
                <w:szCs w:val="28"/>
              </w:rPr>
            </w:pPr>
            <w:r w:rsidRPr="00AC46DF">
              <w:rPr>
                <w:color w:val="000000"/>
                <w:spacing w:val="-2"/>
                <w:kern w:val="0"/>
                <w:sz w:val="28"/>
                <w:szCs w:val="28"/>
              </w:rPr>
              <w:t>Building Services Operation and Maintenance Executives Society</w:t>
            </w:r>
          </w:p>
        </w:tc>
      </w:tr>
      <w:tr w:rsidR="00587383" w:rsidRPr="00AC46DF" w14:paraId="3C8A70CE" w14:textId="77777777" w:rsidTr="00374987">
        <w:trPr>
          <w:trHeight w:val="59"/>
        </w:trPr>
        <w:tc>
          <w:tcPr>
            <w:tcW w:w="5000" w:type="pct"/>
            <w:tcMar>
              <w:top w:w="0" w:type="dxa"/>
              <w:left w:w="0" w:type="dxa"/>
              <w:bottom w:w="0" w:type="dxa"/>
              <w:right w:w="0" w:type="dxa"/>
            </w:tcMar>
            <w:vAlign w:val="bottom"/>
          </w:tcPr>
          <w:p w14:paraId="5774F29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21FA486" w14:textId="77777777" w:rsidTr="00374987">
        <w:trPr>
          <w:trHeight w:val="59"/>
        </w:trPr>
        <w:tc>
          <w:tcPr>
            <w:tcW w:w="5000" w:type="pct"/>
            <w:tcMar>
              <w:top w:w="0" w:type="dxa"/>
              <w:left w:w="0" w:type="dxa"/>
              <w:bottom w:w="0" w:type="dxa"/>
              <w:right w:w="0" w:type="dxa"/>
            </w:tcMar>
          </w:tcPr>
          <w:p w14:paraId="2616574B"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Institute of Building Information Modelling</w:t>
            </w:r>
          </w:p>
        </w:tc>
      </w:tr>
      <w:tr w:rsidR="00587383" w:rsidRPr="00AC46DF" w14:paraId="7BD2BFEF" w14:textId="77777777" w:rsidTr="00374987">
        <w:trPr>
          <w:trHeight w:val="59"/>
        </w:trPr>
        <w:tc>
          <w:tcPr>
            <w:tcW w:w="5000" w:type="pct"/>
            <w:tcMar>
              <w:top w:w="0" w:type="dxa"/>
              <w:left w:w="0" w:type="dxa"/>
              <w:bottom w:w="0" w:type="dxa"/>
              <w:right w:w="0" w:type="dxa"/>
            </w:tcMar>
            <w:vAlign w:val="bottom"/>
          </w:tcPr>
          <w:p w14:paraId="52F77F1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AE346F3" w14:textId="77777777" w:rsidTr="00374987">
        <w:trPr>
          <w:trHeight w:val="59"/>
        </w:trPr>
        <w:tc>
          <w:tcPr>
            <w:tcW w:w="5000" w:type="pct"/>
            <w:tcMar>
              <w:top w:w="0" w:type="dxa"/>
              <w:left w:w="0" w:type="dxa"/>
              <w:bottom w:w="0" w:type="dxa"/>
              <w:right w:w="0" w:type="dxa"/>
            </w:tcMar>
          </w:tcPr>
          <w:p w14:paraId="5F1A315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Institute of Construction</w:t>
            </w:r>
          </w:p>
        </w:tc>
      </w:tr>
      <w:tr w:rsidR="00587383" w:rsidRPr="00AC46DF" w14:paraId="57A5DA54" w14:textId="77777777" w:rsidTr="00374987">
        <w:trPr>
          <w:trHeight w:val="59"/>
        </w:trPr>
        <w:tc>
          <w:tcPr>
            <w:tcW w:w="5000" w:type="pct"/>
            <w:tcMar>
              <w:top w:w="0" w:type="dxa"/>
              <w:left w:w="0" w:type="dxa"/>
              <w:bottom w:w="0" w:type="dxa"/>
              <w:right w:w="0" w:type="dxa"/>
            </w:tcMar>
            <w:vAlign w:val="bottom"/>
          </w:tcPr>
          <w:p w14:paraId="4C258D2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2D4B239" w14:textId="77777777" w:rsidTr="00374987">
        <w:trPr>
          <w:trHeight w:val="59"/>
        </w:trPr>
        <w:tc>
          <w:tcPr>
            <w:tcW w:w="5000" w:type="pct"/>
            <w:tcMar>
              <w:top w:w="0" w:type="dxa"/>
              <w:left w:w="0" w:type="dxa"/>
              <w:bottom w:w="0" w:type="dxa"/>
              <w:right w:w="0" w:type="dxa"/>
            </w:tcMar>
          </w:tcPr>
          <w:p w14:paraId="10B5A056"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and China Gas Co. Ltd Chinese Employees Association</w:t>
            </w:r>
          </w:p>
        </w:tc>
      </w:tr>
      <w:tr w:rsidR="00587383" w:rsidRPr="00AC46DF" w14:paraId="4C8509E7" w14:textId="77777777" w:rsidTr="00374987">
        <w:trPr>
          <w:trHeight w:val="59"/>
        </w:trPr>
        <w:tc>
          <w:tcPr>
            <w:tcW w:w="5000" w:type="pct"/>
            <w:tcMar>
              <w:top w:w="0" w:type="dxa"/>
              <w:left w:w="0" w:type="dxa"/>
              <w:bottom w:w="0" w:type="dxa"/>
              <w:right w:w="0" w:type="dxa"/>
            </w:tcMar>
            <w:vAlign w:val="bottom"/>
          </w:tcPr>
          <w:p w14:paraId="54C60A4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ACF08C8" w14:textId="77777777" w:rsidTr="00374987">
        <w:trPr>
          <w:trHeight w:val="59"/>
        </w:trPr>
        <w:tc>
          <w:tcPr>
            <w:tcW w:w="5000" w:type="pct"/>
            <w:tcMar>
              <w:top w:w="0" w:type="dxa"/>
              <w:left w:w="0" w:type="dxa"/>
              <w:bottom w:w="0" w:type="dxa"/>
              <w:right w:w="0" w:type="dxa"/>
            </w:tcMar>
          </w:tcPr>
          <w:p w14:paraId="26D9C108"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Electrical &amp; Mechanical Engineering </w:t>
            </w:r>
            <w:r w:rsidRPr="00AC46DF">
              <w:rPr>
                <w:color w:val="000000"/>
                <w:spacing w:val="-2"/>
                <w:kern w:val="0"/>
                <w:sz w:val="28"/>
                <w:szCs w:val="28"/>
              </w:rPr>
              <w:br/>
              <w:t>Professional Employees Association</w:t>
            </w:r>
          </w:p>
        </w:tc>
      </w:tr>
      <w:tr w:rsidR="00587383" w:rsidRPr="00AC46DF" w14:paraId="1BC956F3" w14:textId="77777777" w:rsidTr="00374987">
        <w:trPr>
          <w:trHeight w:val="59"/>
        </w:trPr>
        <w:tc>
          <w:tcPr>
            <w:tcW w:w="5000" w:type="pct"/>
            <w:tcMar>
              <w:top w:w="0" w:type="dxa"/>
              <w:left w:w="0" w:type="dxa"/>
              <w:bottom w:w="0" w:type="dxa"/>
              <w:right w:w="0" w:type="dxa"/>
            </w:tcMar>
            <w:vAlign w:val="bottom"/>
          </w:tcPr>
          <w:p w14:paraId="43908EF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82F1245" w14:textId="77777777" w:rsidTr="00374987">
        <w:trPr>
          <w:trHeight w:val="59"/>
        </w:trPr>
        <w:tc>
          <w:tcPr>
            <w:tcW w:w="5000" w:type="pct"/>
            <w:tcMar>
              <w:top w:w="0" w:type="dxa"/>
              <w:left w:w="0" w:type="dxa"/>
              <w:bottom w:w="0" w:type="dxa"/>
              <w:right w:w="0" w:type="dxa"/>
            </w:tcMar>
          </w:tcPr>
          <w:p w14:paraId="16196B1E"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Gas And Fuel Practitioners Association</w:t>
            </w:r>
          </w:p>
        </w:tc>
      </w:tr>
      <w:tr w:rsidR="00587383" w:rsidRPr="00AC46DF" w14:paraId="648A07EF" w14:textId="77777777" w:rsidTr="00374987">
        <w:trPr>
          <w:trHeight w:val="59"/>
        </w:trPr>
        <w:tc>
          <w:tcPr>
            <w:tcW w:w="5000" w:type="pct"/>
            <w:tcMar>
              <w:top w:w="0" w:type="dxa"/>
              <w:left w:w="0" w:type="dxa"/>
              <w:bottom w:w="0" w:type="dxa"/>
              <w:right w:w="0" w:type="dxa"/>
            </w:tcMar>
            <w:vAlign w:val="bottom"/>
          </w:tcPr>
          <w:p w14:paraId="70DCDFF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A4C165F" w14:textId="77777777" w:rsidTr="00374987">
        <w:trPr>
          <w:trHeight w:val="59"/>
        </w:trPr>
        <w:tc>
          <w:tcPr>
            <w:tcW w:w="5000" w:type="pct"/>
            <w:tcMar>
              <w:top w:w="0" w:type="dxa"/>
              <w:left w:w="0" w:type="dxa"/>
              <w:bottom w:w="0" w:type="dxa"/>
              <w:right w:w="0" w:type="dxa"/>
            </w:tcMar>
          </w:tcPr>
          <w:p w14:paraId="1E5F54FC"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Marine, Electrical and Mechanical Service, </w:t>
            </w:r>
            <w:r w:rsidRPr="00AC46DF">
              <w:rPr>
                <w:color w:val="000000"/>
                <w:spacing w:val="-2"/>
                <w:kern w:val="0"/>
                <w:sz w:val="28"/>
                <w:szCs w:val="28"/>
              </w:rPr>
              <w:br/>
              <w:t>Steel Fabrication Industry General Union</w:t>
            </w:r>
          </w:p>
        </w:tc>
      </w:tr>
      <w:tr w:rsidR="00587383" w:rsidRPr="00AC46DF" w14:paraId="65AF0CAD" w14:textId="77777777" w:rsidTr="00374987">
        <w:trPr>
          <w:trHeight w:val="59"/>
        </w:trPr>
        <w:tc>
          <w:tcPr>
            <w:tcW w:w="5000" w:type="pct"/>
            <w:tcMar>
              <w:top w:w="0" w:type="dxa"/>
              <w:left w:w="0" w:type="dxa"/>
              <w:bottom w:w="0" w:type="dxa"/>
              <w:right w:w="0" w:type="dxa"/>
            </w:tcMar>
            <w:vAlign w:val="bottom"/>
          </w:tcPr>
          <w:p w14:paraId="640317A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16EBA48" w14:textId="77777777" w:rsidTr="00374987">
        <w:trPr>
          <w:trHeight w:val="59"/>
        </w:trPr>
        <w:tc>
          <w:tcPr>
            <w:tcW w:w="5000" w:type="pct"/>
            <w:tcMar>
              <w:top w:w="0" w:type="dxa"/>
              <w:left w:w="0" w:type="dxa"/>
              <w:bottom w:w="0" w:type="dxa"/>
              <w:right w:w="0" w:type="dxa"/>
            </w:tcMar>
          </w:tcPr>
          <w:p w14:paraId="07862CBB"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General Union of Lift and Escalator Employees</w:t>
            </w:r>
          </w:p>
        </w:tc>
      </w:tr>
      <w:tr w:rsidR="00587383" w:rsidRPr="00AC46DF" w14:paraId="57E76435" w14:textId="77777777" w:rsidTr="00374987">
        <w:trPr>
          <w:trHeight w:val="59"/>
        </w:trPr>
        <w:tc>
          <w:tcPr>
            <w:tcW w:w="5000" w:type="pct"/>
            <w:tcMar>
              <w:top w:w="0" w:type="dxa"/>
              <w:left w:w="0" w:type="dxa"/>
              <w:bottom w:w="0" w:type="dxa"/>
              <w:right w:w="0" w:type="dxa"/>
            </w:tcMar>
            <w:vAlign w:val="bottom"/>
          </w:tcPr>
          <w:p w14:paraId="4FED266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F2A5767" w14:textId="77777777" w:rsidTr="00374987">
        <w:trPr>
          <w:trHeight w:val="59"/>
        </w:trPr>
        <w:tc>
          <w:tcPr>
            <w:tcW w:w="5000" w:type="pct"/>
            <w:tcMar>
              <w:top w:w="0" w:type="dxa"/>
              <w:left w:w="0" w:type="dxa"/>
              <w:bottom w:w="0" w:type="dxa"/>
              <w:right w:w="0" w:type="dxa"/>
            </w:tcMar>
          </w:tcPr>
          <w:p w14:paraId="62FC2BD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Plumbing General Union</w:t>
            </w:r>
          </w:p>
        </w:tc>
      </w:tr>
      <w:tr w:rsidR="00587383" w:rsidRPr="00AC46DF" w14:paraId="2ED9D99E" w14:textId="77777777" w:rsidTr="00374987">
        <w:trPr>
          <w:trHeight w:val="59"/>
        </w:trPr>
        <w:tc>
          <w:tcPr>
            <w:tcW w:w="5000" w:type="pct"/>
            <w:tcMar>
              <w:top w:w="0" w:type="dxa"/>
              <w:left w:w="0" w:type="dxa"/>
              <w:bottom w:w="0" w:type="dxa"/>
              <w:right w:w="0" w:type="dxa"/>
            </w:tcMar>
            <w:vAlign w:val="bottom"/>
          </w:tcPr>
          <w:p w14:paraId="1668002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4193635" w14:textId="77777777" w:rsidTr="00374987">
        <w:trPr>
          <w:trHeight w:val="59"/>
        </w:trPr>
        <w:tc>
          <w:tcPr>
            <w:tcW w:w="5000" w:type="pct"/>
            <w:tcMar>
              <w:top w:w="0" w:type="dxa"/>
              <w:left w:w="0" w:type="dxa"/>
              <w:bottom w:w="0" w:type="dxa"/>
              <w:right w:w="0" w:type="dxa"/>
            </w:tcMar>
          </w:tcPr>
          <w:p w14:paraId="767E3DE3" w14:textId="77777777" w:rsidR="00587383" w:rsidRPr="00AC46DF" w:rsidRDefault="00587383" w:rsidP="00AC46DF">
            <w:pPr>
              <w:rPr>
                <w:color w:val="000000"/>
                <w:spacing w:val="-2"/>
                <w:kern w:val="0"/>
                <w:sz w:val="28"/>
                <w:szCs w:val="28"/>
              </w:rPr>
            </w:pPr>
            <w:r w:rsidRPr="00AC46DF">
              <w:rPr>
                <w:color w:val="000000"/>
                <w:spacing w:val="-2"/>
                <w:kern w:val="0"/>
                <w:sz w:val="28"/>
                <w:szCs w:val="28"/>
              </w:rPr>
              <w:t>Construction Site Workers General Union</w:t>
            </w:r>
          </w:p>
        </w:tc>
      </w:tr>
      <w:tr w:rsidR="00587383" w:rsidRPr="00AC46DF" w14:paraId="0943AE8C" w14:textId="77777777" w:rsidTr="00374987">
        <w:trPr>
          <w:trHeight w:val="59"/>
        </w:trPr>
        <w:tc>
          <w:tcPr>
            <w:tcW w:w="5000" w:type="pct"/>
            <w:tcMar>
              <w:top w:w="0" w:type="dxa"/>
              <w:left w:w="0" w:type="dxa"/>
              <w:bottom w:w="0" w:type="dxa"/>
              <w:right w:w="0" w:type="dxa"/>
            </w:tcMar>
            <w:vAlign w:val="bottom"/>
          </w:tcPr>
          <w:p w14:paraId="36417C2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40E9C93" w14:textId="77777777" w:rsidTr="00374987">
        <w:trPr>
          <w:trHeight w:val="59"/>
        </w:trPr>
        <w:tc>
          <w:tcPr>
            <w:tcW w:w="5000" w:type="pct"/>
            <w:tcMar>
              <w:top w:w="0" w:type="dxa"/>
              <w:left w:w="0" w:type="dxa"/>
              <w:bottom w:w="0" w:type="dxa"/>
              <w:right w:w="0" w:type="dxa"/>
            </w:tcMar>
          </w:tcPr>
          <w:p w14:paraId="048BD8F3" w14:textId="77777777" w:rsidR="00587383" w:rsidRPr="00AC46DF" w:rsidRDefault="00587383" w:rsidP="00AC46DF">
            <w:pPr>
              <w:rPr>
                <w:color w:val="000000"/>
                <w:spacing w:val="-2"/>
                <w:kern w:val="0"/>
                <w:sz w:val="28"/>
                <w:szCs w:val="28"/>
              </w:rPr>
            </w:pPr>
            <w:r w:rsidRPr="00AC46DF">
              <w:rPr>
                <w:color w:val="000000"/>
                <w:spacing w:val="-2"/>
                <w:kern w:val="0"/>
                <w:sz w:val="28"/>
                <w:szCs w:val="28"/>
              </w:rPr>
              <w:t>Union of Hong Kong Electrical and Mechanical Engineering Assistants</w:t>
            </w:r>
          </w:p>
        </w:tc>
      </w:tr>
      <w:tr w:rsidR="00587383" w:rsidRPr="00AC46DF" w14:paraId="7CDE4275" w14:textId="77777777" w:rsidTr="00374987">
        <w:trPr>
          <w:trHeight w:val="59"/>
        </w:trPr>
        <w:tc>
          <w:tcPr>
            <w:tcW w:w="5000" w:type="pct"/>
            <w:tcMar>
              <w:top w:w="0" w:type="dxa"/>
              <w:left w:w="0" w:type="dxa"/>
              <w:bottom w:w="0" w:type="dxa"/>
              <w:right w:w="0" w:type="dxa"/>
            </w:tcMar>
            <w:vAlign w:val="bottom"/>
          </w:tcPr>
          <w:p w14:paraId="3F99730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A49C6EB" w14:textId="77777777" w:rsidTr="00374987">
        <w:trPr>
          <w:trHeight w:val="59"/>
        </w:trPr>
        <w:tc>
          <w:tcPr>
            <w:tcW w:w="5000" w:type="pct"/>
            <w:tcMar>
              <w:top w:w="0" w:type="dxa"/>
              <w:left w:w="0" w:type="dxa"/>
              <w:bottom w:w="0" w:type="dxa"/>
              <w:right w:w="0" w:type="dxa"/>
            </w:tcMar>
          </w:tcPr>
          <w:p w14:paraId="75A872D2"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Labour Department – The Occupational Safety and Health Training Centre</w:t>
            </w:r>
          </w:p>
        </w:tc>
      </w:tr>
      <w:tr w:rsidR="00587383" w:rsidRPr="00AC46DF" w14:paraId="32DB0FE9" w14:textId="77777777" w:rsidTr="00374987">
        <w:trPr>
          <w:trHeight w:val="59"/>
        </w:trPr>
        <w:tc>
          <w:tcPr>
            <w:tcW w:w="5000" w:type="pct"/>
            <w:tcMar>
              <w:top w:w="0" w:type="dxa"/>
              <w:left w:w="0" w:type="dxa"/>
              <w:bottom w:w="0" w:type="dxa"/>
              <w:right w:w="0" w:type="dxa"/>
            </w:tcMar>
            <w:vAlign w:val="bottom"/>
          </w:tcPr>
          <w:p w14:paraId="5B60FD1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B9DA1FA" w14:textId="77777777" w:rsidTr="00374987">
        <w:trPr>
          <w:trHeight w:val="59"/>
        </w:trPr>
        <w:tc>
          <w:tcPr>
            <w:tcW w:w="5000" w:type="pct"/>
            <w:tcMar>
              <w:top w:w="0" w:type="dxa"/>
              <w:left w:w="0" w:type="dxa"/>
              <w:bottom w:w="0" w:type="dxa"/>
              <w:right w:w="0" w:type="dxa"/>
            </w:tcMar>
          </w:tcPr>
          <w:p w14:paraId="18FE3756" w14:textId="77777777" w:rsidR="00587383" w:rsidRPr="00AC46DF" w:rsidRDefault="00587383" w:rsidP="00AC46DF">
            <w:pPr>
              <w:rPr>
                <w:color w:val="000000"/>
                <w:spacing w:val="-2"/>
                <w:kern w:val="0"/>
                <w:sz w:val="28"/>
                <w:szCs w:val="28"/>
              </w:rPr>
            </w:pPr>
            <w:r w:rsidRPr="00AC46DF">
              <w:rPr>
                <w:color w:val="000000"/>
                <w:spacing w:val="-2"/>
                <w:kern w:val="0"/>
                <w:sz w:val="28"/>
                <w:szCs w:val="28"/>
              </w:rPr>
              <w:t>Electrical and Mechanical Services Department</w:t>
            </w:r>
          </w:p>
        </w:tc>
      </w:tr>
      <w:tr w:rsidR="00587383" w:rsidRPr="00AC46DF" w14:paraId="731890B0" w14:textId="77777777" w:rsidTr="00374987">
        <w:trPr>
          <w:trHeight w:val="59"/>
        </w:trPr>
        <w:tc>
          <w:tcPr>
            <w:tcW w:w="5000" w:type="pct"/>
            <w:tcMar>
              <w:top w:w="0" w:type="dxa"/>
              <w:left w:w="0" w:type="dxa"/>
              <w:bottom w:w="0" w:type="dxa"/>
              <w:right w:w="0" w:type="dxa"/>
            </w:tcMar>
            <w:vAlign w:val="bottom"/>
          </w:tcPr>
          <w:p w14:paraId="195BD57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1364708" w14:textId="77777777" w:rsidTr="00374987">
        <w:trPr>
          <w:trHeight w:val="59"/>
        </w:trPr>
        <w:tc>
          <w:tcPr>
            <w:tcW w:w="5000" w:type="pct"/>
            <w:tcMar>
              <w:top w:w="0" w:type="dxa"/>
              <w:left w:w="0" w:type="dxa"/>
              <w:bottom w:w="0" w:type="dxa"/>
              <w:right w:w="0" w:type="dxa"/>
            </w:tcMar>
            <w:vAlign w:val="bottom"/>
          </w:tcPr>
          <w:p w14:paraId="1073B011" w14:textId="77777777" w:rsidR="00587383" w:rsidRPr="00AC46DF" w:rsidRDefault="00587383" w:rsidP="00AC46DF">
            <w:pPr>
              <w:rPr>
                <w:kern w:val="0"/>
                <w:sz w:val="28"/>
                <w:szCs w:val="28"/>
              </w:rPr>
            </w:pPr>
          </w:p>
        </w:tc>
      </w:tr>
      <w:tr w:rsidR="00587383" w:rsidRPr="00AC46DF" w14:paraId="40F84FE2" w14:textId="77777777" w:rsidTr="00374987">
        <w:trPr>
          <w:trHeight w:val="59"/>
        </w:trPr>
        <w:tc>
          <w:tcPr>
            <w:tcW w:w="5000" w:type="pct"/>
            <w:tcMar>
              <w:top w:w="0" w:type="dxa"/>
              <w:left w:w="0" w:type="dxa"/>
              <w:bottom w:w="0" w:type="dxa"/>
              <w:right w:w="0" w:type="dxa"/>
            </w:tcMar>
            <w:vAlign w:val="bottom"/>
          </w:tcPr>
          <w:p w14:paraId="5A4FC2FD"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Environmental Services</w:t>
            </w:r>
          </w:p>
        </w:tc>
      </w:tr>
      <w:tr w:rsidR="00587383" w:rsidRPr="00AC46DF" w14:paraId="2F23E22A" w14:textId="77777777" w:rsidTr="00374987">
        <w:trPr>
          <w:trHeight w:hRule="exact" w:val="60"/>
        </w:trPr>
        <w:tc>
          <w:tcPr>
            <w:tcW w:w="5000" w:type="pct"/>
            <w:shd w:val="solid" w:color="000000" w:fill="auto"/>
            <w:tcMar>
              <w:top w:w="0" w:type="dxa"/>
              <w:left w:w="0" w:type="dxa"/>
              <w:bottom w:w="0" w:type="dxa"/>
              <w:right w:w="0" w:type="dxa"/>
            </w:tcMar>
            <w:vAlign w:val="bottom"/>
          </w:tcPr>
          <w:p w14:paraId="111D6121" w14:textId="77777777" w:rsidR="00587383" w:rsidRPr="00AC46DF" w:rsidRDefault="00587383" w:rsidP="00AC46DF">
            <w:pPr>
              <w:rPr>
                <w:kern w:val="0"/>
                <w:sz w:val="28"/>
                <w:szCs w:val="28"/>
              </w:rPr>
            </w:pPr>
          </w:p>
        </w:tc>
      </w:tr>
      <w:tr w:rsidR="00587383" w:rsidRPr="00AC46DF" w14:paraId="67E28FBE" w14:textId="77777777" w:rsidTr="00374987">
        <w:trPr>
          <w:trHeight w:val="59"/>
        </w:trPr>
        <w:tc>
          <w:tcPr>
            <w:tcW w:w="5000" w:type="pct"/>
            <w:tcMar>
              <w:top w:w="0" w:type="dxa"/>
              <w:left w:w="0" w:type="dxa"/>
              <w:bottom w:w="0" w:type="dxa"/>
              <w:right w:w="0" w:type="dxa"/>
            </w:tcMar>
          </w:tcPr>
          <w:p w14:paraId="0EA8416C"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249AB560" w14:textId="77777777" w:rsidTr="00374987">
        <w:trPr>
          <w:trHeight w:val="59"/>
        </w:trPr>
        <w:tc>
          <w:tcPr>
            <w:tcW w:w="5000" w:type="pct"/>
            <w:tcMar>
              <w:top w:w="0" w:type="dxa"/>
              <w:left w:w="0" w:type="dxa"/>
              <w:bottom w:w="0" w:type="dxa"/>
              <w:right w:w="0" w:type="dxa"/>
            </w:tcMar>
            <w:vAlign w:val="bottom"/>
          </w:tcPr>
          <w:p w14:paraId="79B15F1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DD7B51E" w14:textId="77777777" w:rsidTr="00374987">
        <w:trPr>
          <w:trHeight w:val="59"/>
        </w:trPr>
        <w:tc>
          <w:tcPr>
            <w:tcW w:w="5000" w:type="pct"/>
            <w:tcMar>
              <w:top w:w="0" w:type="dxa"/>
              <w:left w:w="0" w:type="dxa"/>
              <w:bottom w:w="0" w:type="dxa"/>
              <w:right w:w="0" w:type="dxa"/>
            </w:tcMar>
          </w:tcPr>
          <w:p w14:paraId="5E2CF59F"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Catherine YAN Sui-han</w:t>
            </w:r>
          </w:p>
        </w:tc>
      </w:tr>
      <w:tr w:rsidR="00587383" w:rsidRPr="00AC46DF" w14:paraId="20E8525A" w14:textId="77777777" w:rsidTr="00374987">
        <w:trPr>
          <w:trHeight w:val="59"/>
        </w:trPr>
        <w:tc>
          <w:tcPr>
            <w:tcW w:w="5000" w:type="pct"/>
            <w:tcMar>
              <w:top w:w="0" w:type="dxa"/>
              <w:left w:w="0" w:type="dxa"/>
              <w:bottom w:w="0" w:type="dxa"/>
              <w:right w:w="0" w:type="dxa"/>
            </w:tcMar>
            <w:vAlign w:val="bottom"/>
          </w:tcPr>
          <w:p w14:paraId="574C305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3D96B6A" w14:textId="77777777" w:rsidTr="00374987">
        <w:trPr>
          <w:trHeight w:val="59"/>
        </w:trPr>
        <w:tc>
          <w:tcPr>
            <w:tcW w:w="5000" w:type="pct"/>
            <w:tcMar>
              <w:top w:w="0" w:type="dxa"/>
              <w:left w:w="0" w:type="dxa"/>
              <w:bottom w:w="0" w:type="dxa"/>
              <w:right w:w="0" w:type="dxa"/>
            </w:tcMar>
          </w:tcPr>
          <w:p w14:paraId="0BAC161F"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7C705A17" w14:textId="77777777" w:rsidTr="00374987">
        <w:trPr>
          <w:trHeight w:val="59"/>
        </w:trPr>
        <w:tc>
          <w:tcPr>
            <w:tcW w:w="5000" w:type="pct"/>
            <w:tcMar>
              <w:top w:w="0" w:type="dxa"/>
              <w:left w:w="0" w:type="dxa"/>
              <w:bottom w:w="0" w:type="dxa"/>
              <w:right w:w="0" w:type="dxa"/>
            </w:tcMar>
            <w:vAlign w:val="bottom"/>
          </w:tcPr>
          <w:p w14:paraId="26FABEA4"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A325BD8" w14:textId="77777777" w:rsidTr="00374987">
        <w:trPr>
          <w:trHeight w:val="59"/>
        </w:trPr>
        <w:tc>
          <w:tcPr>
            <w:tcW w:w="5000" w:type="pct"/>
            <w:tcMar>
              <w:top w:w="0" w:type="dxa"/>
              <w:left w:w="0" w:type="dxa"/>
              <w:bottom w:w="0" w:type="dxa"/>
              <w:right w:w="0" w:type="dxa"/>
            </w:tcMar>
          </w:tcPr>
          <w:p w14:paraId="7D3D0D40"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Elizabeth TSE WONG Siu-yin</w:t>
            </w:r>
          </w:p>
        </w:tc>
      </w:tr>
      <w:tr w:rsidR="00587383" w:rsidRPr="00AC46DF" w14:paraId="61191B34" w14:textId="77777777" w:rsidTr="00374987">
        <w:trPr>
          <w:trHeight w:val="59"/>
        </w:trPr>
        <w:tc>
          <w:tcPr>
            <w:tcW w:w="5000" w:type="pct"/>
            <w:tcMar>
              <w:top w:w="0" w:type="dxa"/>
              <w:left w:w="0" w:type="dxa"/>
              <w:bottom w:w="0" w:type="dxa"/>
              <w:right w:w="0" w:type="dxa"/>
            </w:tcMar>
            <w:vAlign w:val="bottom"/>
          </w:tcPr>
          <w:p w14:paraId="68FA303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D12D9B0" w14:textId="77777777" w:rsidTr="00374987">
        <w:trPr>
          <w:trHeight w:val="59"/>
        </w:trPr>
        <w:tc>
          <w:tcPr>
            <w:tcW w:w="5000" w:type="pct"/>
            <w:tcMar>
              <w:top w:w="0" w:type="dxa"/>
              <w:left w:w="0" w:type="dxa"/>
              <w:bottom w:w="0" w:type="dxa"/>
              <w:right w:w="0" w:type="dxa"/>
            </w:tcMar>
          </w:tcPr>
          <w:p w14:paraId="1B357694"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45177E08" w14:textId="77777777" w:rsidTr="00374987">
        <w:trPr>
          <w:trHeight w:val="59"/>
        </w:trPr>
        <w:tc>
          <w:tcPr>
            <w:tcW w:w="5000" w:type="pct"/>
            <w:tcMar>
              <w:top w:w="0" w:type="dxa"/>
              <w:left w:w="0" w:type="dxa"/>
              <w:bottom w:w="0" w:type="dxa"/>
              <w:right w:w="0" w:type="dxa"/>
            </w:tcMar>
            <w:vAlign w:val="bottom"/>
          </w:tcPr>
          <w:p w14:paraId="0736318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063C577" w14:textId="77777777" w:rsidTr="00374987">
        <w:trPr>
          <w:trHeight w:val="59"/>
        </w:trPr>
        <w:tc>
          <w:tcPr>
            <w:tcW w:w="5000" w:type="pct"/>
            <w:tcMar>
              <w:top w:w="0" w:type="dxa"/>
              <w:left w:w="0" w:type="dxa"/>
              <w:bottom w:w="0" w:type="dxa"/>
              <w:right w:w="0" w:type="dxa"/>
            </w:tcMar>
          </w:tcPr>
          <w:p w14:paraId="314ADF42"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Environmental Contractors Management Association</w:t>
            </w:r>
          </w:p>
        </w:tc>
      </w:tr>
      <w:tr w:rsidR="00587383" w:rsidRPr="00AC46DF" w14:paraId="0F7DE332" w14:textId="77777777" w:rsidTr="00374987">
        <w:trPr>
          <w:trHeight w:val="59"/>
        </w:trPr>
        <w:tc>
          <w:tcPr>
            <w:tcW w:w="5000" w:type="pct"/>
            <w:tcMar>
              <w:top w:w="0" w:type="dxa"/>
              <w:left w:w="0" w:type="dxa"/>
              <w:bottom w:w="0" w:type="dxa"/>
              <w:right w:w="0" w:type="dxa"/>
            </w:tcMar>
            <w:vAlign w:val="bottom"/>
          </w:tcPr>
          <w:p w14:paraId="2E9B1B95"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9ECF934" w14:textId="77777777" w:rsidTr="00374987">
        <w:trPr>
          <w:trHeight w:val="59"/>
        </w:trPr>
        <w:tc>
          <w:tcPr>
            <w:tcW w:w="5000" w:type="pct"/>
            <w:tcMar>
              <w:top w:w="0" w:type="dxa"/>
              <w:left w:w="0" w:type="dxa"/>
              <w:bottom w:w="0" w:type="dxa"/>
              <w:right w:w="0" w:type="dxa"/>
            </w:tcMar>
          </w:tcPr>
          <w:p w14:paraId="6B81B44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Cleaning Association Limited</w:t>
            </w:r>
          </w:p>
        </w:tc>
      </w:tr>
      <w:tr w:rsidR="00587383" w:rsidRPr="00AC46DF" w14:paraId="69D9161A" w14:textId="77777777" w:rsidTr="00374987">
        <w:trPr>
          <w:trHeight w:val="59"/>
        </w:trPr>
        <w:tc>
          <w:tcPr>
            <w:tcW w:w="5000" w:type="pct"/>
            <w:tcMar>
              <w:top w:w="0" w:type="dxa"/>
              <w:left w:w="0" w:type="dxa"/>
              <w:bottom w:w="0" w:type="dxa"/>
              <w:right w:w="0" w:type="dxa"/>
            </w:tcMar>
            <w:vAlign w:val="bottom"/>
          </w:tcPr>
          <w:p w14:paraId="432126C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8EC5789" w14:textId="77777777" w:rsidTr="00374987">
        <w:trPr>
          <w:trHeight w:val="59"/>
        </w:trPr>
        <w:tc>
          <w:tcPr>
            <w:tcW w:w="5000" w:type="pct"/>
            <w:tcMar>
              <w:top w:w="0" w:type="dxa"/>
              <w:left w:w="0" w:type="dxa"/>
              <w:bottom w:w="0" w:type="dxa"/>
              <w:right w:w="0" w:type="dxa"/>
            </w:tcMar>
          </w:tcPr>
          <w:p w14:paraId="4831C8A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Pest Management Association</w:t>
            </w:r>
          </w:p>
        </w:tc>
      </w:tr>
      <w:tr w:rsidR="00587383" w:rsidRPr="00AC46DF" w14:paraId="7F8194D8" w14:textId="77777777" w:rsidTr="00374987">
        <w:trPr>
          <w:trHeight w:val="59"/>
        </w:trPr>
        <w:tc>
          <w:tcPr>
            <w:tcW w:w="5000" w:type="pct"/>
            <w:tcMar>
              <w:top w:w="0" w:type="dxa"/>
              <w:left w:w="0" w:type="dxa"/>
              <w:bottom w:w="0" w:type="dxa"/>
              <w:right w:w="0" w:type="dxa"/>
            </w:tcMar>
            <w:vAlign w:val="bottom"/>
          </w:tcPr>
          <w:p w14:paraId="5DE6EF9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7BF8770" w14:textId="77777777" w:rsidTr="00374987">
        <w:trPr>
          <w:trHeight w:val="59"/>
        </w:trPr>
        <w:tc>
          <w:tcPr>
            <w:tcW w:w="5000" w:type="pct"/>
            <w:tcMar>
              <w:top w:w="0" w:type="dxa"/>
              <w:left w:w="0" w:type="dxa"/>
              <w:bottom w:w="0" w:type="dxa"/>
              <w:right w:w="0" w:type="dxa"/>
            </w:tcMar>
          </w:tcPr>
          <w:p w14:paraId="29381662"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Waste Disposal Industry Association</w:t>
            </w:r>
          </w:p>
        </w:tc>
      </w:tr>
      <w:tr w:rsidR="00587383" w:rsidRPr="00AC46DF" w14:paraId="74835198" w14:textId="77777777" w:rsidTr="00374987">
        <w:trPr>
          <w:trHeight w:val="59"/>
        </w:trPr>
        <w:tc>
          <w:tcPr>
            <w:tcW w:w="5000" w:type="pct"/>
            <w:tcMar>
              <w:top w:w="0" w:type="dxa"/>
              <w:left w:w="0" w:type="dxa"/>
              <w:bottom w:w="0" w:type="dxa"/>
              <w:right w:w="0" w:type="dxa"/>
            </w:tcMar>
            <w:vAlign w:val="bottom"/>
          </w:tcPr>
          <w:p w14:paraId="39BBCBB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1D058F4" w14:textId="77777777" w:rsidTr="00374987">
        <w:trPr>
          <w:trHeight w:val="59"/>
        </w:trPr>
        <w:tc>
          <w:tcPr>
            <w:tcW w:w="5000" w:type="pct"/>
            <w:tcMar>
              <w:top w:w="0" w:type="dxa"/>
              <w:left w:w="0" w:type="dxa"/>
              <w:bottom w:w="0" w:type="dxa"/>
              <w:right w:w="0" w:type="dxa"/>
            </w:tcMar>
          </w:tcPr>
          <w:p w14:paraId="6CDE28CE" w14:textId="77777777" w:rsidR="00587383" w:rsidRPr="00AC46DF" w:rsidRDefault="00587383" w:rsidP="00AC46DF">
            <w:pPr>
              <w:rPr>
                <w:color w:val="000000"/>
                <w:spacing w:val="-2"/>
                <w:kern w:val="0"/>
                <w:sz w:val="28"/>
                <w:szCs w:val="28"/>
              </w:rPr>
            </w:pPr>
            <w:r w:rsidRPr="00AC46DF">
              <w:rPr>
                <w:color w:val="000000"/>
                <w:spacing w:val="-2"/>
                <w:kern w:val="0"/>
                <w:sz w:val="28"/>
                <w:szCs w:val="28"/>
              </w:rPr>
              <w:t>Environmental Services Contractors Alliance (Hong Kong)</w:t>
            </w:r>
          </w:p>
        </w:tc>
      </w:tr>
      <w:tr w:rsidR="00587383" w:rsidRPr="00AC46DF" w14:paraId="554AF227" w14:textId="77777777" w:rsidTr="00374987">
        <w:trPr>
          <w:trHeight w:val="59"/>
        </w:trPr>
        <w:tc>
          <w:tcPr>
            <w:tcW w:w="5000" w:type="pct"/>
            <w:tcMar>
              <w:top w:w="0" w:type="dxa"/>
              <w:left w:w="0" w:type="dxa"/>
              <w:bottom w:w="0" w:type="dxa"/>
              <w:right w:w="0" w:type="dxa"/>
            </w:tcMar>
            <w:vAlign w:val="bottom"/>
          </w:tcPr>
          <w:p w14:paraId="50F154B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05B9AB2" w14:textId="77777777" w:rsidTr="00374987">
        <w:trPr>
          <w:trHeight w:val="59"/>
        </w:trPr>
        <w:tc>
          <w:tcPr>
            <w:tcW w:w="5000" w:type="pct"/>
            <w:tcMar>
              <w:top w:w="0" w:type="dxa"/>
              <w:left w:w="0" w:type="dxa"/>
              <w:bottom w:w="0" w:type="dxa"/>
              <w:right w:w="0" w:type="dxa"/>
            </w:tcMar>
          </w:tcPr>
          <w:p w14:paraId="37389291"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Flower Retailers Association</w:t>
            </w:r>
          </w:p>
        </w:tc>
      </w:tr>
      <w:tr w:rsidR="00587383" w:rsidRPr="00AC46DF" w14:paraId="32405E17" w14:textId="77777777" w:rsidTr="00374987">
        <w:trPr>
          <w:trHeight w:val="59"/>
        </w:trPr>
        <w:tc>
          <w:tcPr>
            <w:tcW w:w="5000" w:type="pct"/>
            <w:tcMar>
              <w:top w:w="0" w:type="dxa"/>
              <w:left w:w="0" w:type="dxa"/>
              <w:bottom w:w="0" w:type="dxa"/>
              <w:right w:w="0" w:type="dxa"/>
            </w:tcMar>
            <w:vAlign w:val="bottom"/>
          </w:tcPr>
          <w:p w14:paraId="254A663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85CECA4" w14:textId="77777777" w:rsidTr="00374987">
        <w:trPr>
          <w:trHeight w:val="59"/>
        </w:trPr>
        <w:tc>
          <w:tcPr>
            <w:tcW w:w="5000" w:type="pct"/>
            <w:tcMar>
              <w:top w:w="0" w:type="dxa"/>
              <w:left w:w="0" w:type="dxa"/>
              <w:bottom w:w="0" w:type="dxa"/>
              <w:right w:w="0" w:type="dxa"/>
            </w:tcMar>
          </w:tcPr>
          <w:p w14:paraId="6A6679D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3B027B56" w14:textId="77777777" w:rsidTr="00374987">
        <w:trPr>
          <w:trHeight w:val="59"/>
        </w:trPr>
        <w:tc>
          <w:tcPr>
            <w:tcW w:w="5000" w:type="pct"/>
            <w:tcMar>
              <w:top w:w="0" w:type="dxa"/>
              <w:left w:w="0" w:type="dxa"/>
              <w:bottom w:w="0" w:type="dxa"/>
              <w:right w:w="0" w:type="dxa"/>
            </w:tcMar>
            <w:vAlign w:val="bottom"/>
          </w:tcPr>
          <w:p w14:paraId="1FEF50F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11177A4" w14:textId="77777777" w:rsidTr="00374987">
        <w:trPr>
          <w:trHeight w:val="59"/>
        </w:trPr>
        <w:tc>
          <w:tcPr>
            <w:tcW w:w="5000" w:type="pct"/>
            <w:tcMar>
              <w:top w:w="0" w:type="dxa"/>
              <w:left w:w="0" w:type="dxa"/>
              <w:bottom w:w="0" w:type="dxa"/>
              <w:right w:w="0" w:type="dxa"/>
            </w:tcMar>
          </w:tcPr>
          <w:p w14:paraId="6942570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Professional Arboriculture Society of China</w:t>
            </w:r>
          </w:p>
        </w:tc>
      </w:tr>
      <w:tr w:rsidR="00587383" w:rsidRPr="00AC46DF" w14:paraId="3B74B709" w14:textId="77777777" w:rsidTr="00374987">
        <w:trPr>
          <w:trHeight w:val="59"/>
        </w:trPr>
        <w:tc>
          <w:tcPr>
            <w:tcW w:w="5000" w:type="pct"/>
            <w:tcMar>
              <w:top w:w="0" w:type="dxa"/>
              <w:left w:w="0" w:type="dxa"/>
              <w:bottom w:w="0" w:type="dxa"/>
              <w:right w:w="0" w:type="dxa"/>
            </w:tcMar>
            <w:vAlign w:val="bottom"/>
          </w:tcPr>
          <w:p w14:paraId="0627AF1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442BAE5" w14:textId="77777777" w:rsidTr="00374987">
        <w:trPr>
          <w:trHeight w:val="59"/>
        </w:trPr>
        <w:tc>
          <w:tcPr>
            <w:tcW w:w="5000" w:type="pct"/>
            <w:tcMar>
              <w:top w:w="0" w:type="dxa"/>
              <w:left w:w="0" w:type="dxa"/>
              <w:bottom w:w="0" w:type="dxa"/>
              <w:right w:w="0" w:type="dxa"/>
            </w:tcMar>
          </w:tcPr>
          <w:p w14:paraId="079E9829"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Environmental Services, </w:t>
            </w:r>
          </w:p>
          <w:p w14:paraId="6A3FFFBC" w14:textId="77777777" w:rsidR="00587383" w:rsidRPr="00AC46DF" w:rsidRDefault="00587383" w:rsidP="00AC46DF">
            <w:pPr>
              <w:rPr>
                <w:color w:val="000000"/>
                <w:spacing w:val="-2"/>
                <w:kern w:val="0"/>
                <w:sz w:val="28"/>
                <w:szCs w:val="28"/>
              </w:rPr>
            </w:pPr>
            <w:r w:rsidRPr="00AC46DF">
              <w:rPr>
                <w:color w:val="000000"/>
                <w:spacing w:val="-2"/>
                <w:kern w:val="0"/>
                <w:sz w:val="28"/>
                <w:szCs w:val="28"/>
              </w:rPr>
              <w:t>Logistics and Cleaning Employees Association</w:t>
            </w:r>
          </w:p>
        </w:tc>
      </w:tr>
      <w:tr w:rsidR="00587383" w:rsidRPr="00AC46DF" w14:paraId="0C573872" w14:textId="77777777" w:rsidTr="00374987">
        <w:trPr>
          <w:trHeight w:val="59"/>
        </w:trPr>
        <w:tc>
          <w:tcPr>
            <w:tcW w:w="5000" w:type="pct"/>
            <w:tcMar>
              <w:top w:w="0" w:type="dxa"/>
              <w:left w:w="0" w:type="dxa"/>
              <w:bottom w:w="0" w:type="dxa"/>
              <w:right w:w="0" w:type="dxa"/>
            </w:tcMar>
            <w:vAlign w:val="bottom"/>
          </w:tcPr>
          <w:p w14:paraId="7F08B6B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D9A9B77" w14:textId="77777777" w:rsidTr="00374987">
        <w:trPr>
          <w:trHeight w:val="59"/>
        </w:trPr>
        <w:tc>
          <w:tcPr>
            <w:tcW w:w="5000" w:type="pct"/>
            <w:tcMar>
              <w:top w:w="0" w:type="dxa"/>
              <w:left w:w="0" w:type="dxa"/>
              <w:bottom w:w="0" w:type="dxa"/>
              <w:right w:w="0" w:type="dxa"/>
            </w:tcMar>
          </w:tcPr>
          <w:p w14:paraId="091D217E"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Eco Industry Labour Union</w:t>
            </w:r>
          </w:p>
        </w:tc>
      </w:tr>
      <w:tr w:rsidR="00587383" w:rsidRPr="00AC46DF" w14:paraId="2BBF81AD" w14:textId="77777777" w:rsidTr="00374987">
        <w:trPr>
          <w:trHeight w:val="59"/>
        </w:trPr>
        <w:tc>
          <w:tcPr>
            <w:tcW w:w="5000" w:type="pct"/>
            <w:tcMar>
              <w:top w:w="0" w:type="dxa"/>
              <w:left w:w="0" w:type="dxa"/>
              <w:bottom w:w="0" w:type="dxa"/>
              <w:right w:w="0" w:type="dxa"/>
            </w:tcMar>
            <w:vAlign w:val="bottom"/>
          </w:tcPr>
          <w:p w14:paraId="6F4B030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3A4EF56" w14:textId="77777777" w:rsidTr="00374987">
        <w:trPr>
          <w:trHeight w:val="59"/>
        </w:trPr>
        <w:tc>
          <w:tcPr>
            <w:tcW w:w="5000" w:type="pct"/>
            <w:tcMar>
              <w:top w:w="0" w:type="dxa"/>
              <w:left w:w="0" w:type="dxa"/>
              <w:bottom w:w="0" w:type="dxa"/>
              <w:right w:w="0" w:type="dxa"/>
            </w:tcMar>
          </w:tcPr>
          <w:p w14:paraId="6CDE9FCA" w14:textId="77777777" w:rsidR="00587383" w:rsidRPr="00AC46DF" w:rsidRDefault="00587383" w:rsidP="00AC46DF">
            <w:pPr>
              <w:rPr>
                <w:color w:val="000000"/>
                <w:spacing w:val="-2"/>
                <w:kern w:val="0"/>
                <w:sz w:val="28"/>
                <w:szCs w:val="28"/>
              </w:rPr>
            </w:pPr>
            <w:r w:rsidRPr="00AC46DF">
              <w:rPr>
                <w:color w:val="000000"/>
                <w:spacing w:val="-2"/>
                <w:kern w:val="0"/>
                <w:sz w:val="28"/>
                <w:szCs w:val="28"/>
              </w:rPr>
              <w:t>Cleaning Service Industry Workers Union</w:t>
            </w:r>
          </w:p>
        </w:tc>
      </w:tr>
      <w:tr w:rsidR="00587383" w:rsidRPr="00AC46DF" w14:paraId="64FD633C" w14:textId="77777777" w:rsidTr="00374987">
        <w:trPr>
          <w:trHeight w:val="59"/>
        </w:trPr>
        <w:tc>
          <w:tcPr>
            <w:tcW w:w="5000" w:type="pct"/>
            <w:tcMar>
              <w:top w:w="0" w:type="dxa"/>
              <w:left w:w="0" w:type="dxa"/>
              <w:bottom w:w="0" w:type="dxa"/>
              <w:right w:w="0" w:type="dxa"/>
            </w:tcMar>
            <w:vAlign w:val="bottom"/>
          </w:tcPr>
          <w:p w14:paraId="597E7FE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B21C836" w14:textId="77777777" w:rsidTr="00374987">
        <w:trPr>
          <w:trHeight w:val="59"/>
        </w:trPr>
        <w:tc>
          <w:tcPr>
            <w:tcW w:w="5000" w:type="pct"/>
            <w:tcMar>
              <w:top w:w="0" w:type="dxa"/>
              <w:left w:w="0" w:type="dxa"/>
              <w:bottom w:w="0" w:type="dxa"/>
              <w:right w:w="0" w:type="dxa"/>
            </w:tcMar>
          </w:tcPr>
          <w:p w14:paraId="67D4D5FA" w14:textId="77777777" w:rsidR="00587383" w:rsidRPr="00AC46DF" w:rsidRDefault="00587383" w:rsidP="00AC46DF">
            <w:pPr>
              <w:rPr>
                <w:color w:val="000000"/>
                <w:spacing w:val="-2"/>
                <w:kern w:val="0"/>
                <w:sz w:val="28"/>
                <w:szCs w:val="28"/>
              </w:rPr>
            </w:pPr>
            <w:r w:rsidRPr="00AC46DF">
              <w:rPr>
                <w:color w:val="000000"/>
                <w:spacing w:val="-2"/>
                <w:kern w:val="0"/>
                <w:sz w:val="28"/>
                <w:szCs w:val="28"/>
              </w:rPr>
              <w:t>Leisure and Cultural Services Department</w:t>
            </w:r>
          </w:p>
        </w:tc>
      </w:tr>
      <w:tr w:rsidR="00587383" w:rsidRPr="00AC46DF" w14:paraId="565450BB" w14:textId="77777777" w:rsidTr="00374987">
        <w:trPr>
          <w:trHeight w:val="59"/>
        </w:trPr>
        <w:tc>
          <w:tcPr>
            <w:tcW w:w="5000" w:type="pct"/>
            <w:tcMar>
              <w:top w:w="0" w:type="dxa"/>
              <w:left w:w="0" w:type="dxa"/>
              <w:bottom w:w="0" w:type="dxa"/>
              <w:right w:w="0" w:type="dxa"/>
            </w:tcMar>
            <w:vAlign w:val="bottom"/>
          </w:tcPr>
          <w:p w14:paraId="0A0AAB2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054FCA1" w14:textId="77777777" w:rsidTr="00374987">
        <w:trPr>
          <w:trHeight w:val="59"/>
        </w:trPr>
        <w:tc>
          <w:tcPr>
            <w:tcW w:w="5000" w:type="pct"/>
            <w:tcMar>
              <w:top w:w="0" w:type="dxa"/>
              <w:left w:w="0" w:type="dxa"/>
              <w:bottom w:w="0" w:type="dxa"/>
              <w:right w:w="0" w:type="dxa"/>
            </w:tcMar>
          </w:tcPr>
          <w:p w14:paraId="7BA9E8CD" w14:textId="77777777" w:rsidR="00587383" w:rsidRPr="00AC46DF" w:rsidRDefault="00587383" w:rsidP="00AC46DF">
            <w:pPr>
              <w:rPr>
                <w:color w:val="000000"/>
                <w:spacing w:val="-2"/>
                <w:kern w:val="0"/>
                <w:sz w:val="28"/>
                <w:szCs w:val="28"/>
              </w:rPr>
            </w:pPr>
            <w:r w:rsidRPr="00AC46DF">
              <w:rPr>
                <w:color w:val="000000"/>
                <w:spacing w:val="-2"/>
                <w:kern w:val="0"/>
                <w:sz w:val="28"/>
                <w:szCs w:val="28"/>
              </w:rPr>
              <w:t>Food and Environmental Hygiene Department</w:t>
            </w:r>
          </w:p>
        </w:tc>
      </w:tr>
      <w:tr w:rsidR="00587383" w:rsidRPr="00AC46DF" w14:paraId="394D577B" w14:textId="77777777" w:rsidTr="00374987">
        <w:trPr>
          <w:trHeight w:val="59"/>
        </w:trPr>
        <w:tc>
          <w:tcPr>
            <w:tcW w:w="5000" w:type="pct"/>
            <w:tcMar>
              <w:top w:w="0" w:type="dxa"/>
              <w:left w:w="0" w:type="dxa"/>
              <w:bottom w:w="0" w:type="dxa"/>
              <w:right w:w="0" w:type="dxa"/>
            </w:tcMar>
            <w:vAlign w:val="bottom"/>
          </w:tcPr>
          <w:p w14:paraId="176C859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A7E5937" w14:textId="77777777" w:rsidTr="00374987">
        <w:trPr>
          <w:trHeight w:val="59"/>
        </w:trPr>
        <w:tc>
          <w:tcPr>
            <w:tcW w:w="5000" w:type="pct"/>
            <w:tcMar>
              <w:top w:w="0" w:type="dxa"/>
              <w:left w:w="0" w:type="dxa"/>
              <w:bottom w:w="0" w:type="dxa"/>
              <w:right w:w="0" w:type="dxa"/>
            </w:tcMar>
          </w:tcPr>
          <w:p w14:paraId="6721E5EB"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Development Bureau</w:t>
            </w:r>
          </w:p>
        </w:tc>
      </w:tr>
      <w:tr w:rsidR="00587383" w:rsidRPr="00AC46DF" w14:paraId="0C9363B6" w14:textId="77777777" w:rsidTr="00374987">
        <w:trPr>
          <w:trHeight w:val="59"/>
        </w:trPr>
        <w:tc>
          <w:tcPr>
            <w:tcW w:w="5000" w:type="pct"/>
            <w:tcMar>
              <w:top w:w="0" w:type="dxa"/>
              <w:left w:w="0" w:type="dxa"/>
              <w:bottom w:w="0" w:type="dxa"/>
              <w:right w:w="0" w:type="dxa"/>
            </w:tcMar>
            <w:vAlign w:val="bottom"/>
          </w:tcPr>
          <w:p w14:paraId="7C315B95" w14:textId="77777777" w:rsidR="00587383" w:rsidRPr="00AC46DF" w:rsidRDefault="00587383" w:rsidP="00AC46DF">
            <w:pPr>
              <w:rPr>
                <w:color w:val="000000"/>
                <w:kern w:val="0"/>
                <w:sz w:val="28"/>
                <w:szCs w:val="28"/>
                <w:lang w:val="zh-TW"/>
              </w:rPr>
            </w:pPr>
            <w:r w:rsidRPr="00AC46DF">
              <w:rPr>
                <w:color w:val="000000"/>
                <w:kern w:val="0"/>
                <w:sz w:val="28"/>
                <w:szCs w:val="28"/>
              </w:rPr>
              <w:lastRenderedPageBreak/>
              <w:t xml:space="preserve"> </w:t>
            </w:r>
          </w:p>
        </w:tc>
      </w:tr>
      <w:tr w:rsidR="00587383" w:rsidRPr="00AC46DF" w14:paraId="72AE5D10" w14:textId="77777777" w:rsidTr="00374987">
        <w:trPr>
          <w:trHeight w:val="59"/>
        </w:trPr>
        <w:tc>
          <w:tcPr>
            <w:tcW w:w="5000" w:type="pct"/>
            <w:tcMar>
              <w:top w:w="0" w:type="dxa"/>
              <w:left w:w="0" w:type="dxa"/>
              <w:bottom w:w="0" w:type="dxa"/>
              <w:right w:w="0" w:type="dxa"/>
            </w:tcMar>
          </w:tcPr>
          <w:p w14:paraId="0D64E4E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Josephine LAM</w:t>
            </w:r>
          </w:p>
        </w:tc>
      </w:tr>
      <w:tr w:rsidR="00587383" w:rsidRPr="00AC46DF" w14:paraId="5FE3CF03" w14:textId="77777777" w:rsidTr="00374987">
        <w:trPr>
          <w:trHeight w:val="59"/>
        </w:trPr>
        <w:tc>
          <w:tcPr>
            <w:tcW w:w="5000" w:type="pct"/>
            <w:tcMar>
              <w:top w:w="0" w:type="dxa"/>
              <w:left w:w="0" w:type="dxa"/>
              <w:bottom w:w="0" w:type="dxa"/>
              <w:right w:w="0" w:type="dxa"/>
            </w:tcMar>
            <w:vAlign w:val="bottom"/>
          </w:tcPr>
          <w:p w14:paraId="2635254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3C3F635" w14:textId="77777777" w:rsidTr="00374987">
        <w:trPr>
          <w:trHeight w:val="59"/>
        </w:trPr>
        <w:tc>
          <w:tcPr>
            <w:tcW w:w="5000" w:type="pct"/>
            <w:tcMar>
              <w:top w:w="0" w:type="dxa"/>
              <w:left w:w="0" w:type="dxa"/>
              <w:bottom w:w="0" w:type="dxa"/>
              <w:right w:w="0" w:type="dxa"/>
            </w:tcMar>
          </w:tcPr>
          <w:p w14:paraId="4189851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Marcus YEUNG</w:t>
            </w:r>
          </w:p>
        </w:tc>
      </w:tr>
      <w:tr w:rsidR="00587383" w:rsidRPr="00AC46DF" w14:paraId="068A493E" w14:textId="77777777" w:rsidTr="00374987">
        <w:trPr>
          <w:trHeight w:val="59"/>
        </w:trPr>
        <w:tc>
          <w:tcPr>
            <w:tcW w:w="5000" w:type="pct"/>
            <w:tcMar>
              <w:top w:w="0" w:type="dxa"/>
              <w:left w:w="0" w:type="dxa"/>
              <w:bottom w:w="0" w:type="dxa"/>
              <w:right w:w="0" w:type="dxa"/>
            </w:tcMar>
            <w:vAlign w:val="bottom"/>
          </w:tcPr>
          <w:p w14:paraId="1FC93F3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8EE34E2" w14:textId="77777777" w:rsidTr="00374987">
        <w:trPr>
          <w:trHeight w:val="59"/>
        </w:trPr>
        <w:tc>
          <w:tcPr>
            <w:tcW w:w="5000" w:type="pct"/>
            <w:tcMar>
              <w:top w:w="0" w:type="dxa"/>
              <w:left w:w="0" w:type="dxa"/>
              <w:bottom w:w="0" w:type="dxa"/>
              <w:right w:w="0" w:type="dxa"/>
            </w:tcMar>
          </w:tcPr>
          <w:p w14:paraId="02288E7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Victor MAN</w:t>
            </w:r>
          </w:p>
        </w:tc>
      </w:tr>
      <w:tr w:rsidR="00587383" w:rsidRPr="00AC46DF" w14:paraId="78EBD0A0" w14:textId="77777777" w:rsidTr="00374987">
        <w:trPr>
          <w:trHeight w:val="59"/>
        </w:trPr>
        <w:tc>
          <w:tcPr>
            <w:tcW w:w="5000" w:type="pct"/>
            <w:tcMar>
              <w:top w:w="0" w:type="dxa"/>
              <w:left w:w="0" w:type="dxa"/>
              <w:bottom w:w="0" w:type="dxa"/>
              <w:right w:w="0" w:type="dxa"/>
            </w:tcMar>
            <w:vAlign w:val="bottom"/>
          </w:tcPr>
          <w:p w14:paraId="156FB12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AA03533" w14:textId="77777777" w:rsidTr="00374987">
        <w:trPr>
          <w:trHeight w:val="59"/>
        </w:trPr>
        <w:tc>
          <w:tcPr>
            <w:tcW w:w="5000" w:type="pct"/>
            <w:tcMar>
              <w:top w:w="0" w:type="dxa"/>
              <w:left w:w="0" w:type="dxa"/>
              <w:bottom w:w="0" w:type="dxa"/>
              <w:right w:w="0" w:type="dxa"/>
            </w:tcMar>
            <w:vAlign w:val="bottom"/>
          </w:tcPr>
          <w:p w14:paraId="09AF7174" w14:textId="77777777" w:rsidR="00587383" w:rsidRPr="00AC46DF" w:rsidRDefault="00587383" w:rsidP="00AC46DF">
            <w:pPr>
              <w:rPr>
                <w:kern w:val="0"/>
                <w:sz w:val="28"/>
                <w:szCs w:val="28"/>
              </w:rPr>
            </w:pPr>
          </w:p>
        </w:tc>
      </w:tr>
      <w:tr w:rsidR="00587383" w:rsidRPr="00AC46DF" w14:paraId="4536F5D0" w14:textId="77777777" w:rsidTr="00374987">
        <w:trPr>
          <w:trHeight w:val="59"/>
        </w:trPr>
        <w:tc>
          <w:tcPr>
            <w:tcW w:w="5000" w:type="pct"/>
            <w:tcMar>
              <w:top w:w="0" w:type="dxa"/>
              <w:left w:w="0" w:type="dxa"/>
              <w:bottom w:w="0" w:type="dxa"/>
              <w:right w:w="0" w:type="dxa"/>
            </w:tcMar>
            <w:vAlign w:val="bottom"/>
          </w:tcPr>
          <w:p w14:paraId="5F25B8FF"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Healthcare Services</w:t>
            </w:r>
          </w:p>
        </w:tc>
      </w:tr>
      <w:tr w:rsidR="00587383" w:rsidRPr="00AC46DF" w14:paraId="398EC734" w14:textId="77777777" w:rsidTr="00374987">
        <w:trPr>
          <w:trHeight w:hRule="exact" w:val="60"/>
        </w:trPr>
        <w:tc>
          <w:tcPr>
            <w:tcW w:w="5000" w:type="pct"/>
            <w:shd w:val="solid" w:color="000000" w:fill="auto"/>
            <w:tcMar>
              <w:top w:w="0" w:type="dxa"/>
              <w:left w:w="0" w:type="dxa"/>
              <w:bottom w:w="0" w:type="dxa"/>
              <w:right w:w="0" w:type="dxa"/>
            </w:tcMar>
            <w:vAlign w:val="bottom"/>
          </w:tcPr>
          <w:p w14:paraId="68810AF8" w14:textId="77777777" w:rsidR="00587383" w:rsidRPr="00AC46DF" w:rsidRDefault="00587383" w:rsidP="00AC46DF">
            <w:pPr>
              <w:rPr>
                <w:kern w:val="0"/>
                <w:sz w:val="28"/>
                <w:szCs w:val="28"/>
              </w:rPr>
            </w:pPr>
          </w:p>
        </w:tc>
      </w:tr>
      <w:tr w:rsidR="00587383" w:rsidRPr="00AC46DF" w14:paraId="11C6EFFC" w14:textId="77777777" w:rsidTr="00374987">
        <w:trPr>
          <w:trHeight w:val="59"/>
        </w:trPr>
        <w:tc>
          <w:tcPr>
            <w:tcW w:w="5000" w:type="pct"/>
            <w:tcMar>
              <w:top w:w="0" w:type="dxa"/>
              <w:left w:w="0" w:type="dxa"/>
              <w:bottom w:w="0" w:type="dxa"/>
              <w:right w:w="0" w:type="dxa"/>
            </w:tcMar>
          </w:tcPr>
          <w:p w14:paraId="357CDA14"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1EE277A8" w14:textId="77777777" w:rsidTr="00374987">
        <w:trPr>
          <w:trHeight w:val="59"/>
        </w:trPr>
        <w:tc>
          <w:tcPr>
            <w:tcW w:w="5000" w:type="pct"/>
            <w:tcMar>
              <w:top w:w="0" w:type="dxa"/>
              <w:left w:w="0" w:type="dxa"/>
              <w:bottom w:w="0" w:type="dxa"/>
              <w:right w:w="0" w:type="dxa"/>
            </w:tcMar>
            <w:vAlign w:val="bottom"/>
          </w:tcPr>
          <w:p w14:paraId="17F14B4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2BBB12A" w14:textId="77777777" w:rsidTr="00374987">
        <w:trPr>
          <w:trHeight w:val="59"/>
        </w:trPr>
        <w:tc>
          <w:tcPr>
            <w:tcW w:w="5000" w:type="pct"/>
            <w:tcMar>
              <w:top w:w="0" w:type="dxa"/>
              <w:left w:w="0" w:type="dxa"/>
              <w:bottom w:w="0" w:type="dxa"/>
              <w:right w:w="0" w:type="dxa"/>
            </w:tcMar>
          </w:tcPr>
          <w:p w14:paraId="711521B9"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Hon. LAM Ching-choi, SBS, JP</w:t>
            </w:r>
          </w:p>
        </w:tc>
      </w:tr>
      <w:tr w:rsidR="00587383" w:rsidRPr="00AC46DF" w14:paraId="5EFB35D7" w14:textId="77777777" w:rsidTr="00374987">
        <w:trPr>
          <w:trHeight w:val="59"/>
        </w:trPr>
        <w:tc>
          <w:tcPr>
            <w:tcW w:w="5000" w:type="pct"/>
            <w:tcMar>
              <w:top w:w="0" w:type="dxa"/>
              <w:left w:w="0" w:type="dxa"/>
              <w:bottom w:w="0" w:type="dxa"/>
              <w:right w:w="0" w:type="dxa"/>
            </w:tcMar>
            <w:vAlign w:val="bottom"/>
          </w:tcPr>
          <w:p w14:paraId="058874F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EE9E5CB" w14:textId="77777777" w:rsidTr="00374987">
        <w:trPr>
          <w:trHeight w:val="59"/>
        </w:trPr>
        <w:tc>
          <w:tcPr>
            <w:tcW w:w="5000" w:type="pct"/>
            <w:tcMar>
              <w:top w:w="0" w:type="dxa"/>
              <w:left w:w="0" w:type="dxa"/>
              <w:bottom w:w="0" w:type="dxa"/>
              <w:right w:w="0" w:type="dxa"/>
            </w:tcMar>
          </w:tcPr>
          <w:p w14:paraId="664D4F59"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55A3E098" w14:textId="77777777" w:rsidTr="00374987">
        <w:trPr>
          <w:trHeight w:val="59"/>
        </w:trPr>
        <w:tc>
          <w:tcPr>
            <w:tcW w:w="5000" w:type="pct"/>
            <w:tcMar>
              <w:top w:w="0" w:type="dxa"/>
              <w:left w:w="0" w:type="dxa"/>
              <w:bottom w:w="0" w:type="dxa"/>
              <w:right w:w="0" w:type="dxa"/>
            </w:tcMar>
            <w:vAlign w:val="bottom"/>
          </w:tcPr>
          <w:p w14:paraId="2E217C2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B2AEB8A" w14:textId="77777777" w:rsidTr="00374987">
        <w:trPr>
          <w:trHeight w:val="59"/>
        </w:trPr>
        <w:tc>
          <w:tcPr>
            <w:tcW w:w="5000" w:type="pct"/>
            <w:tcMar>
              <w:top w:w="0" w:type="dxa"/>
              <w:left w:w="0" w:type="dxa"/>
              <w:bottom w:w="0" w:type="dxa"/>
              <w:right w:w="0" w:type="dxa"/>
            </w:tcMar>
          </w:tcPr>
          <w:p w14:paraId="0AEC028F"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Council of Social Service</w:t>
            </w:r>
          </w:p>
        </w:tc>
      </w:tr>
      <w:tr w:rsidR="00587383" w:rsidRPr="00AC46DF" w14:paraId="42F03CF3" w14:textId="77777777" w:rsidTr="00374987">
        <w:trPr>
          <w:trHeight w:val="59"/>
        </w:trPr>
        <w:tc>
          <w:tcPr>
            <w:tcW w:w="5000" w:type="pct"/>
            <w:tcMar>
              <w:top w:w="0" w:type="dxa"/>
              <w:left w:w="0" w:type="dxa"/>
              <w:bottom w:w="0" w:type="dxa"/>
              <w:right w:w="0" w:type="dxa"/>
            </w:tcMar>
            <w:vAlign w:val="bottom"/>
          </w:tcPr>
          <w:p w14:paraId="589ABA7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9CF2E04" w14:textId="77777777" w:rsidTr="00374987">
        <w:trPr>
          <w:trHeight w:val="59"/>
        </w:trPr>
        <w:tc>
          <w:tcPr>
            <w:tcW w:w="5000" w:type="pct"/>
            <w:tcMar>
              <w:top w:w="0" w:type="dxa"/>
              <w:left w:w="0" w:type="dxa"/>
              <w:bottom w:w="0" w:type="dxa"/>
              <w:right w:w="0" w:type="dxa"/>
            </w:tcMar>
          </w:tcPr>
          <w:p w14:paraId="155F0854"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Elderly Services Association of Hong Kong</w:t>
            </w:r>
          </w:p>
        </w:tc>
      </w:tr>
      <w:tr w:rsidR="00587383" w:rsidRPr="00AC46DF" w14:paraId="5F59672C" w14:textId="77777777" w:rsidTr="00374987">
        <w:trPr>
          <w:trHeight w:val="59"/>
        </w:trPr>
        <w:tc>
          <w:tcPr>
            <w:tcW w:w="5000" w:type="pct"/>
            <w:tcMar>
              <w:top w:w="0" w:type="dxa"/>
              <w:left w:w="0" w:type="dxa"/>
              <w:bottom w:w="0" w:type="dxa"/>
              <w:right w:w="0" w:type="dxa"/>
            </w:tcMar>
            <w:vAlign w:val="bottom"/>
          </w:tcPr>
          <w:p w14:paraId="1C2555C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D532467" w14:textId="77777777" w:rsidTr="00374987">
        <w:trPr>
          <w:trHeight w:val="59"/>
        </w:trPr>
        <w:tc>
          <w:tcPr>
            <w:tcW w:w="5000" w:type="pct"/>
            <w:tcMar>
              <w:top w:w="0" w:type="dxa"/>
              <w:left w:w="0" w:type="dxa"/>
              <w:bottom w:w="0" w:type="dxa"/>
              <w:right w:w="0" w:type="dxa"/>
            </w:tcMar>
          </w:tcPr>
          <w:p w14:paraId="03D7EAB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Private Nursing Home Owners Association</w:t>
            </w:r>
          </w:p>
        </w:tc>
      </w:tr>
      <w:tr w:rsidR="00587383" w:rsidRPr="00AC46DF" w14:paraId="55F8593B" w14:textId="77777777" w:rsidTr="00374987">
        <w:trPr>
          <w:trHeight w:val="59"/>
        </w:trPr>
        <w:tc>
          <w:tcPr>
            <w:tcW w:w="5000" w:type="pct"/>
            <w:tcMar>
              <w:top w:w="0" w:type="dxa"/>
              <w:left w:w="0" w:type="dxa"/>
              <w:bottom w:w="0" w:type="dxa"/>
              <w:right w:w="0" w:type="dxa"/>
            </w:tcMar>
            <w:vAlign w:val="bottom"/>
          </w:tcPr>
          <w:p w14:paraId="49A83B5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EAEB209" w14:textId="77777777" w:rsidTr="00374987">
        <w:trPr>
          <w:trHeight w:val="59"/>
        </w:trPr>
        <w:tc>
          <w:tcPr>
            <w:tcW w:w="5000" w:type="pct"/>
            <w:tcMar>
              <w:top w:w="0" w:type="dxa"/>
              <w:left w:w="0" w:type="dxa"/>
              <w:bottom w:w="0" w:type="dxa"/>
              <w:right w:w="0" w:type="dxa"/>
            </w:tcMar>
          </w:tcPr>
          <w:p w14:paraId="33841F3A"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Baptist Hospital</w:t>
            </w:r>
          </w:p>
        </w:tc>
      </w:tr>
      <w:tr w:rsidR="00587383" w:rsidRPr="00AC46DF" w14:paraId="3A9E5EA4" w14:textId="77777777" w:rsidTr="00374987">
        <w:trPr>
          <w:trHeight w:val="59"/>
        </w:trPr>
        <w:tc>
          <w:tcPr>
            <w:tcW w:w="5000" w:type="pct"/>
            <w:tcMar>
              <w:top w:w="0" w:type="dxa"/>
              <w:left w:w="0" w:type="dxa"/>
              <w:bottom w:w="0" w:type="dxa"/>
              <w:right w:w="0" w:type="dxa"/>
            </w:tcMar>
            <w:vAlign w:val="bottom"/>
          </w:tcPr>
          <w:p w14:paraId="3EF0E56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6570770" w14:textId="77777777" w:rsidTr="00374987">
        <w:trPr>
          <w:trHeight w:val="59"/>
        </w:trPr>
        <w:tc>
          <w:tcPr>
            <w:tcW w:w="5000" w:type="pct"/>
            <w:tcMar>
              <w:top w:w="0" w:type="dxa"/>
              <w:left w:w="0" w:type="dxa"/>
              <w:bottom w:w="0" w:type="dxa"/>
              <w:right w:w="0" w:type="dxa"/>
            </w:tcMar>
          </w:tcPr>
          <w:p w14:paraId="68A17D7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Tung Wah Group of Hospitals</w:t>
            </w:r>
          </w:p>
        </w:tc>
      </w:tr>
      <w:tr w:rsidR="00587383" w:rsidRPr="00AC46DF" w14:paraId="5B59E947" w14:textId="77777777" w:rsidTr="00374987">
        <w:trPr>
          <w:trHeight w:val="59"/>
        </w:trPr>
        <w:tc>
          <w:tcPr>
            <w:tcW w:w="5000" w:type="pct"/>
            <w:tcMar>
              <w:top w:w="0" w:type="dxa"/>
              <w:left w:w="0" w:type="dxa"/>
              <w:bottom w:w="0" w:type="dxa"/>
              <w:right w:w="0" w:type="dxa"/>
            </w:tcMar>
            <w:vAlign w:val="bottom"/>
          </w:tcPr>
          <w:p w14:paraId="23C518E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3E36F79" w14:textId="77777777" w:rsidTr="00374987">
        <w:trPr>
          <w:trHeight w:val="59"/>
        </w:trPr>
        <w:tc>
          <w:tcPr>
            <w:tcW w:w="5000" w:type="pct"/>
            <w:tcMar>
              <w:top w:w="0" w:type="dxa"/>
              <w:left w:w="0" w:type="dxa"/>
              <w:bottom w:w="0" w:type="dxa"/>
              <w:right w:w="0" w:type="dxa"/>
            </w:tcMar>
          </w:tcPr>
          <w:p w14:paraId="235736F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Po Leung Kuk</w:t>
            </w:r>
          </w:p>
        </w:tc>
      </w:tr>
      <w:tr w:rsidR="00587383" w:rsidRPr="00AC46DF" w14:paraId="3B3E5FB7" w14:textId="77777777" w:rsidTr="00374987">
        <w:trPr>
          <w:trHeight w:val="59"/>
        </w:trPr>
        <w:tc>
          <w:tcPr>
            <w:tcW w:w="5000" w:type="pct"/>
            <w:tcMar>
              <w:top w:w="0" w:type="dxa"/>
              <w:left w:w="0" w:type="dxa"/>
              <w:bottom w:w="0" w:type="dxa"/>
              <w:right w:w="0" w:type="dxa"/>
            </w:tcMar>
            <w:vAlign w:val="bottom"/>
          </w:tcPr>
          <w:p w14:paraId="2738707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2D2D0A0" w14:textId="77777777" w:rsidTr="00374987">
        <w:trPr>
          <w:trHeight w:val="59"/>
        </w:trPr>
        <w:tc>
          <w:tcPr>
            <w:tcW w:w="5000" w:type="pct"/>
            <w:tcMar>
              <w:top w:w="0" w:type="dxa"/>
              <w:left w:w="0" w:type="dxa"/>
              <w:bottom w:w="0" w:type="dxa"/>
              <w:right w:w="0" w:type="dxa"/>
            </w:tcMar>
          </w:tcPr>
          <w:p w14:paraId="62EABFF4" w14:textId="77777777" w:rsidR="00587383" w:rsidRPr="00AC46DF" w:rsidRDefault="00587383" w:rsidP="00AC46DF">
            <w:pPr>
              <w:rPr>
                <w:color w:val="000000"/>
                <w:spacing w:val="-2"/>
                <w:kern w:val="0"/>
                <w:sz w:val="28"/>
                <w:szCs w:val="28"/>
              </w:rPr>
            </w:pPr>
            <w:r w:rsidRPr="00AC46DF">
              <w:rPr>
                <w:color w:val="000000"/>
                <w:spacing w:val="-2"/>
                <w:kern w:val="0"/>
                <w:sz w:val="28"/>
                <w:szCs w:val="28"/>
              </w:rPr>
              <w:t>Evangelical Lutheran Church Social Service – Hong Kong</w:t>
            </w:r>
          </w:p>
        </w:tc>
      </w:tr>
      <w:tr w:rsidR="00587383" w:rsidRPr="00AC46DF" w14:paraId="5C5E10DB" w14:textId="77777777" w:rsidTr="00374987">
        <w:trPr>
          <w:trHeight w:val="59"/>
        </w:trPr>
        <w:tc>
          <w:tcPr>
            <w:tcW w:w="5000" w:type="pct"/>
            <w:tcMar>
              <w:top w:w="0" w:type="dxa"/>
              <w:left w:w="0" w:type="dxa"/>
              <w:bottom w:w="0" w:type="dxa"/>
              <w:right w:w="0" w:type="dxa"/>
            </w:tcMar>
            <w:vAlign w:val="bottom"/>
          </w:tcPr>
          <w:p w14:paraId="4C9A73E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A5DE29E" w14:textId="77777777" w:rsidTr="00374987">
        <w:trPr>
          <w:trHeight w:val="59"/>
        </w:trPr>
        <w:tc>
          <w:tcPr>
            <w:tcW w:w="5000" w:type="pct"/>
            <w:tcMar>
              <w:top w:w="0" w:type="dxa"/>
              <w:left w:w="0" w:type="dxa"/>
              <w:bottom w:w="0" w:type="dxa"/>
              <w:right w:w="0" w:type="dxa"/>
            </w:tcMar>
          </w:tcPr>
          <w:p w14:paraId="1FB97F85"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Sik Sik Yuen</w:t>
            </w:r>
          </w:p>
        </w:tc>
      </w:tr>
      <w:tr w:rsidR="00587383" w:rsidRPr="00AC46DF" w14:paraId="0FAB8FBF" w14:textId="77777777" w:rsidTr="00374987">
        <w:trPr>
          <w:trHeight w:val="59"/>
        </w:trPr>
        <w:tc>
          <w:tcPr>
            <w:tcW w:w="5000" w:type="pct"/>
            <w:tcMar>
              <w:top w:w="0" w:type="dxa"/>
              <w:left w:w="0" w:type="dxa"/>
              <w:bottom w:w="0" w:type="dxa"/>
              <w:right w:w="0" w:type="dxa"/>
            </w:tcMar>
            <w:vAlign w:val="bottom"/>
          </w:tcPr>
          <w:p w14:paraId="6ECB7DF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6015A29" w14:textId="77777777" w:rsidTr="00374987">
        <w:trPr>
          <w:trHeight w:val="59"/>
        </w:trPr>
        <w:tc>
          <w:tcPr>
            <w:tcW w:w="5000" w:type="pct"/>
            <w:tcMar>
              <w:top w:w="0" w:type="dxa"/>
              <w:left w:w="0" w:type="dxa"/>
              <w:bottom w:w="0" w:type="dxa"/>
              <w:right w:w="0" w:type="dxa"/>
            </w:tcMar>
          </w:tcPr>
          <w:p w14:paraId="43B65C5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Family Welfare Society</w:t>
            </w:r>
          </w:p>
        </w:tc>
      </w:tr>
      <w:tr w:rsidR="00587383" w:rsidRPr="00AC46DF" w14:paraId="5DE63DBF" w14:textId="77777777" w:rsidTr="00374987">
        <w:trPr>
          <w:trHeight w:val="59"/>
        </w:trPr>
        <w:tc>
          <w:tcPr>
            <w:tcW w:w="5000" w:type="pct"/>
            <w:tcMar>
              <w:top w:w="0" w:type="dxa"/>
              <w:left w:w="0" w:type="dxa"/>
              <w:bottom w:w="0" w:type="dxa"/>
              <w:right w:w="0" w:type="dxa"/>
            </w:tcMar>
            <w:vAlign w:val="bottom"/>
          </w:tcPr>
          <w:p w14:paraId="3CECA79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9755689" w14:textId="77777777" w:rsidTr="00374987">
        <w:trPr>
          <w:trHeight w:val="59"/>
        </w:trPr>
        <w:tc>
          <w:tcPr>
            <w:tcW w:w="5000" w:type="pct"/>
            <w:tcMar>
              <w:top w:w="0" w:type="dxa"/>
              <w:left w:w="0" w:type="dxa"/>
              <w:bottom w:w="0" w:type="dxa"/>
              <w:right w:w="0" w:type="dxa"/>
            </w:tcMar>
          </w:tcPr>
          <w:p w14:paraId="64DBA5D2"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Medical Association</w:t>
            </w:r>
          </w:p>
        </w:tc>
      </w:tr>
      <w:tr w:rsidR="00587383" w:rsidRPr="00AC46DF" w14:paraId="7151C077" w14:textId="77777777" w:rsidTr="00374987">
        <w:trPr>
          <w:trHeight w:val="59"/>
        </w:trPr>
        <w:tc>
          <w:tcPr>
            <w:tcW w:w="5000" w:type="pct"/>
            <w:tcMar>
              <w:top w:w="0" w:type="dxa"/>
              <w:left w:w="0" w:type="dxa"/>
              <w:bottom w:w="0" w:type="dxa"/>
              <w:right w:w="0" w:type="dxa"/>
            </w:tcMar>
            <w:vAlign w:val="bottom"/>
          </w:tcPr>
          <w:p w14:paraId="0585992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86C4849" w14:textId="77777777" w:rsidTr="00374987">
        <w:trPr>
          <w:trHeight w:val="59"/>
        </w:trPr>
        <w:tc>
          <w:tcPr>
            <w:tcW w:w="5000" w:type="pct"/>
            <w:tcMar>
              <w:top w:w="0" w:type="dxa"/>
              <w:left w:w="0" w:type="dxa"/>
              <w:bottom w:w="0" w:type="dxa"/>
              <w:right w:w="0" w:type="dxa"/>
            </w:tcMar>
          </w:tcPr>
          <w:p w14:paraId="685177C2"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Association of Gerontology</w:t>
            </w:r>
          </w:p>
        </w:tc>
      </w:tr>
      <w:tr w:rsidR="00587383" w:rsidRPr="00AC46DF" w14:paraId="4F3B385D" w14:textId="77777777" w:rsidTr="00374987">
        <w:trPr>
          <w:trHeight w:val="59"/>
        </w:trPr>
        <w:tc>
          <w:tcPr>
            <w:tcW w:w="5000" w:type="pct"/>
            <w:tcMar>
              <w:top w:w="0" w:type="dxa"/>
              <w:left w:w="0" w:type="dxa"/>
              <w:bottom w:w="0" w:type="dxa"/>
              <w:right w:w="0" w:type="dxa"/>
            </w:tcMar>
            <w:vAlign w:val="bottom"/>
          </w:tcPr>
          <w:p w14:paraId="0D1DE73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3842930" w14:textId="77777777" w:rsidTr="00374987">
        <w:trPr>
          <w:trHeight w:val="59"/>
        </w:trPr>
        <w:tc>
          <w:tcPr>
            <w:tcW w:w="5000" w:type="pct"/>
            <w:tcMar>
              <w:top w:w="0" w:type="dxa"/>
              <w:left w:w="0" w:type="dxa"/>
              <w:bottom w:w="0" w:type="dxa"/>
              <w:right w:w="0" w:type="dxa"/>
            </w:tcMar>
          </w:tcPr>
          <w:p w14:paraId="2DEE2167"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Alzheimer’s Disease Association</w:t>
            </w:r>
          </w:p>
        </w:tc>
      </w:tr>
      <w:tr w:rsidR="00587383" w:rsidRPr="00AC46DF" w14:paraId="7313F31D" w14:textId="77777777" w:rsidTr="00374987">
        <w:trPr>
          <w:trHeight w:val="59"/>
        </w:trPr>
        <w:tc>
          <w:tcPr>
            <w:tcW w:w="5000" w:type="pct"/>
            <w:tcMar>
              <w:top w:w="0" w:type="dxa"/>
              <w:left w:w="0" w:type="dxa"/>
              <w:bottom w:w="0" w:type="dxa"/>
              <w:right w:w="0" w:type="dxa"/>
            </w:tcMar>
            <w:vAlign w:val="bottom"/>
          </w:tcPr>
          <w:p w14:paraId="202CD5D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50FCD69" w14:textId="77777777" w:rsidTr="00374987">
        <w:trPr>
          <w:trHeight w:val="59"/>
        </w:trPr>
        <w:tc>
          <w:tcPr>
            <w:tcW w:w="5000" w:type="pct"/>
            <w:tcMar>
              <w:top w:w="0" w:type="dxa"/>
              <w:left w:w="0" w:type="dxa"/>
              <w:bottom w:w="0" w:type="dxa"/>
              <w:right w:w="0" w:type="dxa"/>
            </w:tcMar>
          </w:tcPr>
          <w:p w14:paraId="5F629C37"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Hospital Authority</w:t>
            </w:r>
          </w:p>
        </w:tc>
      </w:tr>
      <w:tr w:rsidR="00587383" w:rsidRPr="00AC46DF" w14:paraId="29AA48C3" w14:textId="77777777" w:rsidTr="00374987">
        <w:trPr>
          <w:trHeight w:val="59"/>
        </w:trPr>
        <w:tc>
          <w:tcPr>
            <w:tcW w:w="5000" w:type="pct"/>
            <w:tcMar>
              <w:top w:w="0" w:type="dxa"/>
              <w:left w:w="0" w:type="dxa"/>
              <w:bottom w:w="0" w:type="dxa"/>
              <w:right w:w="0" w:type="dxa"/>
            </w:tcMar>
            <w:vAlign w:val="bottom"/>
          </w:tcPr>
          <w:p w14:paraId="2A48106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DA85A60" w14:textId="77777777" w:rsidTr="00374987">
        <w:trPr>
          <w:trHeight w:val="59"/>
        </w:trPr>
        <w:tc>
          <w:tcPr>
            <w:tcW w:w="5000" w:type="pct"/>
            <w:tcMar>
              <w:top w:w="0" w:type="dxa"/>
              <w:left w:w="0" w:type="dxa"/>
              <w:bottom w:w="0" w:type="dxa"/>
              <w:right w:w="0" w:type="dxa"/>
            </w:tcMar>
          </w:tcPr>
          <w:p w14:paraId="04B638A9"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Education University of Hong Kong</w:t>
            </w:r>
          </w:p>
        </w:tc>
      </w:tr>
      <w:tr w:rsidR="00587383" w:rsidRPr="00AC46DF" w14:paraId="77F1DB85" w14:textId="77777777" w:rsidTr="00374987">
        <w:trPr>
          <w:trHeight w:val="59"/>
        </w:trPr>
        <w:tc>
          <w:tcPr>
            <w:tcW w:w="5000" w:type="pct"/>
            <w:tcMar>
              <w:top w:w="0" w:type="dxa"/>
              <w:left w:w="0" w:type="dxa"/>
              <w:bottom w:w="0" w:type="dxa"/>
              <w:right w:w="0" w:type="dxa"/>
            </w:tcMar>
            <w:vAlign w:val="bottom"/>
          </w:tcPr>
          <w:p w14:paraId="1E9FEA7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AA3019D" w14:textId="77777777" w:rsidTr="00374987">
        <w:trPr>
          <w:trHeight w:val="59"/>
        </w:trPr>
        <w:tc>
          <w:tcPr>
            <w:tcW w:w="5000" w:type="pct"/>
            <w:tcMar>
              <w:top w:w="0" w:type="dxa"/>
              <w:left w:w="0" w:type="dxa"/>
              <w:bottom w:w="0" w:type="dxa"/>
              <w:right w:w="0" w:type="dxa"/>
            </w:tcMar>
          </w:tcPr>
          <w:p w14:paraId="147F81CB"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Tung Wah College</w:t>
            </w:r>
          </w:p>
        </w:tc>
      </w:tr>
      <w:tr w:rsidR="00587383" w:rsidRPr="00AC46DF" w14:paraId="435772E8" w14:textId="77777777" w:rsidTr="00374987">
        <w:trPr>
          <w:trHeight w:val="59"/>
        </w:trPr>
        <w:tc>
          <w:tcPr>
            <w:tcW w:w="5000" w:type="pct"/>
            <w:tcMar>
              <w:top w:w="0" w:type="dxa"/>
              <w:left w:w="0" w:type="dxa"/>
              <w:bottom w:w="0" w:type="dxa"/>
              <w:right w:w="0" w:type="dxa"/>
            </w:tcMar>
            <w:vAlign w:val="bottom"/>
          </w:tcPr>
          <w:p w14:paraId="5A81DF11" w14:textId="77777777" w:rsidR="00587383" w:rsidRPr="00AC46DF" w:rsidRDefault="00587383" w:rsidP="00AC46DF">
            <w:pPr>
              <w:rPr>
                <w:color w:val="000000"/>
                <w:kern w:val="0"/>
                <w:sz w:val="28"/>
                <w:szCs w:val="28"/>
                <w:lang w:val="zh-TW"/>
              </w:rPr>
            </w:pPr>
            <w:r w:rsidRPr="00AC46DF">
              <w:rPr>
                <w:color w:val="000000"/>
                <w:kern w:val="0"/>
                <w:sz w:val="28"/>
                <w:szCs w:val="28"/>
              </w:rPr>
              <w:lastRenderedPageBreak/>
              <w:t xml:space="preserve"> </w:t>
            </w:r>
          </w:p>
        </w:tc>
      </w:tr>
      <w:tr w:rsidR="00587383" w:rsidRPr="00AC46DF" w14:paraId="08488E96" w14:textId="77777777" w:rsidTr="00374987">
        <w:trPr>
          <w:trHeight w:val="59"/>
        </w:trPr>
        <w:tc>
          <w:tcPr>
            <w:tcW w:w="5000" w:type="pct"/>
            <w:tcMar>
              <w:top w:w="0" w:type="dxa"/>
              <w:left w:w="0" w:type="dxa"/>
              <w:bottom w:w="0" w:type="dxa"/>
              <w:right w:w="0" w:type="dxa"/>
            </w:tcMar>
          </w:tcPr>
          <w:p w14:paraId="0CDFFF0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Hospitals, Clinics and Nursing Workers Union</w:t>
            </w:r>
          </w:p>
        </w:tc>
      </w:tr>
      <w:tr w:rsidR="00587383" w:rsidRPr="00AC46DF" w14:paraId="3360B3AC" w14:textId="77777777" w:rsidTr="00374987">
        <w:trPr>
          <w:trHeight w:val="59"/>
        </w:trPr>
        <w:tc>
          <w:tcPr>
            <w:tcW w:w="5000" w:type="pct"/>
            <w:tcMar>
              <w:top w:w="0" w:type="dxa"/>
              <w:left w:w="0" w:type="dxa"/>
              <w:bottom w:w="0" w:type="dxa"/>
              <w:right w:w="0" w:type="dxa"/>
            </w:tcMar>
            <w:vAlign w:val="bottom"/>
          </w:tcPr>
          <w:p w14:paraId="6292C37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A769E05" w14:textId="77777777" w:rsidTr="00374987">
        <w:trPr>
          <w:trHeight w:val="59"/>
        </w:trPr>
        <w:tc>
          <w:tcPr>
            <w:tcW w:w="5000" w:type="pct"/>
            <w:tcMar>
              <w:top w:w="0" w:type="dxa"/>
              <w:left w:w="0" w:type="dxa"/>
              <w:bottom w:w="0" w:type="dxa"/>
              <w:right w:w="0" w:type="dxa"/>
            </w:tcMar>
          </w:tcPr>
          <w:p w14:paraId="1FD99D5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16E9AD42" w14:textId="77777777" w:rsidTr="00374987">
        <w:trPr>
          <w:trHeight w:val="59"/>
        </w:trPr>
        <w:tc>
          <w:tcPr>
            <w:tcW w:w="5000" w:type="pct"/>
            <w:tcMar>
              <w:top w:w="0" w:type="dxa"/>
              <w:left w:w="0" w:type="dxa"/>
              <w:bottom w:w="0" w:type="dxa"/>
              <w:right w:w="0" w:type="dxa"/>
            </w:tcMar>
            <w:vAlign w:val="bottom"/>
          </w:tcPr>
          <w:p w14:paraId="3399309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1060E49" w14:textId="77777777" w:rsidTr="00374987">
        <w:trPr>
          <w:trHeight w:val="59"/>
        </w:trPr>
        <w:tc>
          <w:tcPr>
            <w:tcW w:w="5000" w:type="pct"/>
            <w:tcMar>
              <w:top w:w="0" w:type="dxa"/>
              <w:left w:w="0" w:type="dxa"/>
              <w:bottom w:w="0" w:type="dxa"/>
              <w:right w:w="0" w:type="dxa"/>
            </w:tcMar>
          </w:tcPr>
          <w:p w14:paraId="1DA86A63" w14:textId="77777777" w:rsidR="00587383" w:rsidRPr="00AC46DF" w:rsidRDefault="00587383" w:rsidP="00AC46DF">
            <w:pPr>
              <w:rPr>
                <w:color w:val="000000"/>
                <w:spacing w:val="-2"/>
                <w:kern w:val="0"/>
                <w:sz w:val="28"/>
                <w:szCs w:val="28"/>
              </w:rPr>
            </w:pPr>
            <w:r w:rsidRPr="00AC46DF">
              <w:rPr>
                <w:color w:val="000000"/>
                <w:spacing w:val="-2"/>
                <w:kern w:val="0"/>
                <w:sz w:val="28"/>
                <w:szCs w:val="28"/>
              </w:rPr>
              <w:t>Association of Health Services Workers</w:t>
            </w:r>
          </w:p>
        </w:tc>
      </w:tr>
      <w:tr w:rsidR="00587383" w:rsidRPr="00AC46DF" w14:paraId="16C8AD72" w14:textId="77777777" w:rsidTr="00374987">
        <w:trPr>
          <w:trHeight w:val="59"/>
        </w:trPr>
        <w:tc>
          <w:tcPr>
            <w:tcW w:w="5000" w:type="pct"/>
            <w:tcMar>
              <w:top w:w="0" w:type="dxa"/>
              <w:left w:w="0" w:type="dxa"/>
              <w:bottom w:w="0" w:type="dxa"/>
              <w:right w:w="0" w:type="dxa"/>
            </w:tcMar>
            <w:vAlign w:val="bottom"/>
          </w:tcPr>
          <w:p w14:paraId="405EFAC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F5E14F8" w14:textId="77777777" w:rsidTr="00374987">
        <w:trPr>
          <w:trHeight w:val="59"/>
        </w:trPr>
        <w:tc>
          <w:tcPr>
            <w:tcW w:w="5000" w:type="pct"/>
            <w:tcMar>
              <w:top w:w="0" w:type="dxa"/>
              <w:left w:w="0" w:type="dxa"/>
              <w:bottom w:w="0" w:type="dxa"/>
              <w:right w:w="0" w:type="dxa"/>
            </w:tcMar>
          </w:tcPr>
          <w:p w14:paraId="2BB2A484" w14:textId="77777777" w:rsidR="00587383" w:rsidRPr="00AC46DF" w:rsidRDefault="00587383" w:rsidP="00AC46DF">
            <w:pPr>
              <w:rPr>
                <w:color w:val="000000"/>
                <w:spacing w:val="-2"/>
                <w:kern w:val="0"/>
                <w:sz w:val="28"/>
                <w:szCs w:val="28"/>
              </w:rPr>
            </w:pPr>
            <w:r w:rsidRPr="00AC46DF">
              <w:rPr>
                <w:color w:val="000000"/>
                <w:spacing w:val="-2"/>
                <w:kern w:val="0"/>
                <w:sz w:val="28"/>
                <w:szCs w:val="28"/>
              </w:rPr>
              <w:t>Community Care and Nursing Home Workers General Union</w:t>
            </w:r>
          </w:p>
        </w:tc>
      </w:tr>
      <w:tr w:rsidR="00587383" w:rsidRPr="00AC46DF" w14:paraId="517F7C26" w14:textId="77777777" w:rsidTr="00374987">
        <w:trPr>
          <w:trHeight w:val="59"/>
        </w:trPr>
        <w:tc>
          <w:tcPr>
            <w:tcW w:w="5000" w:type="pct"/>
            <w:tcMar>
              <w:top w:w="0" w:type="dxa"/>
              <w:left w:w="0" w:type="dxa"/>
              <w:bottom w:w="0" w:type="dxa"/>
              <w:right w:w="0" w:type="dxa"/>
            </w:tcMar>
            <w:vAlign w:val="bottom"/>
          </w:tcPr>
          <w:p w14:paraId="5757771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3926ACF" w14:textId="77777777" w:rsidTr="00374987">
        <w:trPr>
          <w:trHeight w:val="59"/>
        </w:trPr>
        <w:tc>
          <w:tcPr>
            <w:tcW w:w="5000" w:type="pct"/>
            <w:tcMar>
              <w:top w:w="0" w:type="dxa"/>
              <w:left w:w="0" w:type="dxa"/>
              <w:bottom w:w="0" w:type="dxa"/>
              <w:right w:w="0" w:type="dxa"/>
            </w:tcMar>
          </w:tcPr>
          <w:p w14:paraId="22CAA7C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Department of Health</w:t>
            </w:r>
          </w:p>
        </w:tc>
      </w:tr>
      <w:tr w:rsidR="00587383" w:rsidRPr="00AC46DF" w14:paraId="48B1756B" w14:textId="77777777" w:rsidTr="00374987">
        <w:trPr>
          <w:trHeight w:val="59"/>
        </w:trPr>
        <w:tc>
          <w:tcPr>
            <w:tcW w:w="5000" w:type="pct"/>
            <w:tcMar>
              <w:top w:w="0" w:type="dxa"/>
              <w:left w:w="0" w:type="dxa"/>
              <w:bottom w:w="0" w:type="dxa"/>
              <w:right w:w="0" w:type="dxa"/>
            </w:tcMar>
            <w:vAlign w:val="bottom"/>
          </w:tcPr>
          <w:p w14:paraId="33185CE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F4FB5A5" w14:textId="77777777" w:rsidTr="00374987">
        <w:trPr>
          <w:trHeight w:val="59"/>
        </w:trPr>
        <w:tc>
          <w:tcPr>
            <w:tcW w:w="5000" w:type="pct"/>
            <w:tcMar>
              <w:top w:w="0" w:type="dxa"/>
              <w:left w:w="0" w:type="dxa"/>
              <w:bottom w:w="0" w:type="dxa"/>
              <w:right w:w="0" w:type="dxa"/>
            </w:tcMar>
          </w:tcPr>
          <w:p w14:paraId="5AF25FBD"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Social Welfare Department</w:t>
            </w:r>
          </w:p>
        </w:tc>
      </w:tr>
      <w:tr w:rsidR="00587383" w:rsidRPr="00AC46DF" w14:paraId="0304C36A" w14:textId="77777777" w:rsidTr="00374987">
        <w:trPr>
          <w:trHeight w:val="59"/>
        </w:trPr>
        <w:tc>
          <w:tcPr>
            <w:tcW w:w="5000" w:type="pct"/>
            <w:tcMar>
              <w:top w:w="0" w:type="dxa"/>
              <w:left w:w="0" w:type="dxa"/>
              <w:bottom w:w="0" w:type="dxa"/>
              <w:right w:w="0" w:type="dxa"/>
            </w:tcMar>
            <w:vAlign w:val="bottom"/>
          </w:tcPr>
          <w:p w14:paraId="4FF8489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F841276" w14:textId="77777777" w:rsidTr="00374987">
        <w:trPr>
          <w:trHeight w:val="59"/>
        </w:trPr>
        <w:tc>
          <w:tcPr>
            <w:tcW w:w="5000" w:type="pct"/>
            <w:tcMar>
              <w:top w:w="0" w:type="dxa"/>
              <w:left w:w="0" w:type="dxa"/>
              <w:bottom w:w="0" w:type="dxa"/>
              <w:right w:w="0" w:type="dxa"/>
            </w:tcMar>
          </w:tcPr>
          <w:p w14:paraId="68C959BA"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Henry SHIE Wai-hung</w:t>
            </w:r>
          </w:p>
        </w:tc>
      </w:tr>
      <w:tr w:rsidR="00587383" w:rsidRPr="00AC46DF" w14:paraId="16CB30B6" w14:textId="77777777" w:rsidTr="00374987">
        <w:trPr>
          <w:trHeight w:val="59"/>
        </w:trPr>
        <w:tc>
          <w:tcPr>
            <w:tcW w:w="5000" w:type="pct"/>
            <w:tcMar>
              <w:top w:w="0" w:type="dxa"/>
              <w:left w:w="0" w:type="dxa"/>
              <w:bottom w:w="0" w:type="dxa"/>
              <w:right w:w="0" w:type="dxa"/>
            </w:tcMar>
            <w:vAlign w:val="bottom"/>
          </w:tcPr>
          <w:p w14:paraId="58C4F3D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101ED99" w14:textId="77777777" w:rsidTr="00374987">
        <w:trPr>
          <w:trHeight w:val="59"/>
        </w:trPr>
        <w:tc>
          <w:tcPr>
            <w:tcW w:w="5000" w:type="pct"/>
            <w:tcMar>
              <w:top w:w="0" w:type="dxa"/>
              <w:left w:w="0" w:type="dxa"/>
              <w:bottom w:w="0" w:type="dxa"/>
              <w:right w:w="0" w:type="dxa"/>
            </w:tcMar>
          </w:tcPr>
          <w:p w14:paraId="0C18730A"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LEUNG Wing-yu, MH</w:t>
            </w:r>
          </w:p>
        </w:tc>
      </w:tr>
      <w:tr w:rsidR="00587383" w:rsidRPr="00AC46DF" w14:paraId="6CFD851D" w14:textId="77777777" w:rsidTr="00374987">
        <w:trPr>
          <w:trHeight w:val="59"/>
        </w:trPr>
        <w:tc>
          <w:tcPr>
            <w:tcW w:w="5000" w:type="pct"/>
            <w:tcMar>
              <w:top w:w="0" w:type="dxa"/>
              <w:left w:w="0" w:type="dxa"/>
              <w:bottom w:w="0" w:type="dxa"/>
              <w:right w:w="0" w:type="dxa"/>
            </w:tcMar>
            <w:vAlign w:val="bottom"/>
          </w:tcPr>
          <w:p w14:paraId="6204CB7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D264502" w14:textId="77777777" w:rsidTr="00374987">
        <w:trPr>
          <w:trHeight w:val="59"/>
        </w:trPr>
        <w:tc>
          <w:tcPr>
            <w:tcW w:w="5000" w:type="pct"/>
            <w:tcMar>
              <w:top w:w="0" w:type="dxa"/>
              <w:left w:w="0" w:type="dxa"/>
              <w:bottom w:w="0" w:type="dxa"/>
              <w:right w:w="0" w:type="dxa"/>
            </w:tcMar>
            <w:vAlign w:val="bottom"/>
          </w:tcPr>
          <w:p w14:paraId="54E8AC49" w14:textId="77777777" w:rsidR="00587383" w:rsidRPr="00AC46DF" w:rsidRDefault="00587383" w:rsidP="00AC46DF">
            <w:pPr>
              <w:rPr>
                <w:kern w:val="0"/>
                <w:sz w:val="28"/>
                <w:szCs w:val="28"/>
              </w:rPr>
            </w:pPr>
          </w:p>
        </w:tc>
      </w:tr>
      <w:tr w:rsidR="00587383" w:rsidRPr="00AC46DF" w14:paraId="64844513" w14:textId="77777777" w:rsidTr="00374987">
        <w:trPr>
          <w:trHeight w:val="59"/>
        </w:trPr>
        <w:tc>
          <w:tcPr>
            <w:tcW w:w="5000" w:type="pct"/>
            <w:tcMar>
              <w:top w:w="0" w:type="dxa"/>
              <w:left w:w="0" w:type="dxa"/>
              <w:bottom w:w="0" w:type="dxa"/>
              <w:right w:w="0" w:type="dxa"/>
            </w:tcMar>
          </w:tcPr>
          <w:p w14:paraId="40324B6C"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Import &amp; Export and Logistics</w:t>
            </w:r>
          </w:p>
        </w:tc>
      </w:tr>
      <w:tr w:rsidR="00587383" w:rsidRPr="00AC46DF" w14:paraId="55139F2A" w14:textId="77777777" w:rsidTr="00374987">
        <w:trPr>
          <w:trHeight w:hRule="exact" w:val="60"/>
        </w:trPr>
        <w:tc>
          <w:tcPr>
            <w:tcW w:w="5000" w:type="pct"/>
            <w:shd w:val="solid" w:color="000000" w:fill="auto"/>
            <w:tcMar>
              <w:top w:w="0" w:type="dxa"/>
              <w:left w:w="0" w:type="dxa"/>
              <w:bottom w:w="0" w:type="dxa"/>
              <w:right w:w="0" w:type="dxa"/>
            </w:tcMar>
            <w:vAlign w:val="bottom"/>
          </w:tcPr>
          <w:p w14:paraId="415AD7BF" w14:textId="77777777" w:rsidR="00587383" w:rsidRPr="00AC46DF" w:rsidRDefault="00587383" w:rsidP="00AC46DF">
            <w:pPr>
              <w:rPr>
                <w:kern w:val="0"/>
                <w:sz w:val="28"/>
                <w:szCs w:val="28"/>
              </w:rPr>
            </w:pPr>
          </w:p>
        </w:tc>
      </w:tr>
      <w:tr w:rsidR="00587383" w:rsidRPr="00AC46DF" w14:paraId="34112473" w14:textId="77777777" w:rsidTr="00374987">
        <w:trPr>
          <w:trHeight w:val="59"/>
        </w:trPr>
        <w:tc>
          <w:tcPr>
            <w:tcW w:w="5000" w:type="pct"/>
            <w:tcMar>
              <w:top w:w="0" w:type="dxa"/>
              <w:left w:w="0" w:type="dxa"/>
              <w:bottom w:w="0" w:type="dxa"/>
              <w:right w:w="0" w:type="dxa"/>
            </w:tcMar>
          </w:tcPr>
          <w:p w14:paraId="6CCDF3DC"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51F15BCB" w14:textId="77777777" w:rsidTr="00374987">
        <w:trPr>
          <w:trHeight w:val="59"/>
        </w:trPr>
        <w:tc>
          <w:tcPr>
            <w:tcW w:w="5000" w:type="pct"/>
            <w:tcMar>
              <w:top w:w="0" w:type="dxa"/>
              <w:left w:w="0" w:type="dxa"/>
              <w:bottom w:w="0" w:type="dxa"/>
              <w:right w:w="0" w:type="dxa"/>
            </w:tcMar>
            <w:vAlign w:val="bottom"/>
          </w:tcPr>
          <w:p w14:paraId="10B02E6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26F88AA" w14:textId="77777777" w:rsidTr="00374987">
        <w:trPr>
          <w:trHeight w:val="59"/>
        </w:trPr>
        <w:tc>
          <w:tcPr>
            <w:tcW w:w="5000" w:type="pct"/>
            <w:tcMar>
              <w:top w:w="0" w:type="dxa"/>
              <w:left w:w="0" w:type="dxa"/>
              <w:bottom w:w="0" w:type="dxa"/>
              <w:right w:w="0" w:type="dxa"/>
            </w:tcMar>
          </w:tcPr>
          <w:p w14:paraId="335B58EF"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WONG Ting-kwong, GBS, JP</w:t>
            </w:r>
          </w:p>
        </w:tc>
      </w:tr>
      <w:tr w:rsidR="00587383" w:rsidRPr="00AC46DF" w14:paraId="2FF73E4B" w14:textId="77777777" w:rsidTr="00374987">
        <w:trPr>
          <w:trHeight w:val="59"/>
        </w:trPr>
        <w:tc>
          <w:tcPr>
            <w:tcW w:w="5000" w:type="pct"/>
            <w:tcMar>
              <w:top w:w="0" w:type="dxa"/>
              <w:left w:w="0" w:type="dxa"/>
              <w:bottom w:w="0" w:type="dxa"/>
              <w:right w:w="0" w:type="dxa"/>
            </w:tcMar>
            <w:vAlign w:val="bottom"/>
          </w:tcPr>
          <w:p w14:paraId="1BDAB24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6269471" w14:textId="77777777" w:rsidTr="00374987">
        <w:trPr>
          <w:trHeight w:val="59"/>
        </w:trPr>
        <w:tc>
          <w:tcPr>
            <w:tcW w:w="5000" w:type="pct"/>
            <w:tcMar>
              <w:top w:w="0" w:type="dxa"/>
              <w:left w:w="0" w:type="dxa"/>
              <w:bottom w:w="0" w:type="dxa"/>
              <w:right w:w="0" w:type="dxa"/>
            </w:tcMar>
          </w:tcPr>
          <w:p w14:paraId="3B1D8290"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12159554" w14:textId="77777777" w:rsidTr="00374987">
        <w:trPr>
          <w:trHeight w:val="59"/>
        </w:trPr>
        <w:tc>
          <w:tcPr>
            <w:tcW w:w="5000" w:type="pct"/>
            <w:tcMar>
              <w:top w:w="0" w:type="dxa"/>
              <w:left w:w="0" w:type="dxa"/>
              <w:bottom w:w="0" w:type="dxa"/>
              <w:right w:w="0" w:type="dxa"/>
            </w:tcMar>
            <w:vAlign w:val="bottom"/>
          </w:tcPr>
          <w:p w14:paraId="4119B3D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2F46F63" w14:textId="77777777" w:rsidTr="00374987">
        <w:trPr>
          <w:trHeight w:val="59"/>
        </w:trPr>
        <w:tc>
          <w:tcPr>
            <w:tcW w:w="5000" w:type="pct"/>
            <w:tcMar>
              <w:top w:w="0" w:type="dxa"/>
              <w:left w:w="0" w:type="dxa"/>
              <w:bottom w:w="0" w:type="dxa"/>
              <w:right w:w="0" w:type="dxa"/>
            </w:tcMar>
          </w:tcPr>
          <w:p w14:paraId="610E76E7" w14:textId="77777777" w:rsidR="00587383" w:rsidRPr="00AC46DF" w:rsidRDefault="00587383" w:rsidP="00AC46DF">
            <w:pPr>
              <w:rPr>
                <w:color w:val="000000"/>
                <w:spacing w:val="-2"/>
                <w:kern w:val="0"/>
                <w:sz w:val="28"/>
                <w:szCs w:val="28"/>
              </w:rPr>
            </w:pPr>
            <w:r w:rsidRPr="00AC46DF">
              <w:rPr>
                <w:color w:val="000000"/>
                <w:spacing w:val="-2"/>
                <w:kern w:val="0"/>
                <w:sz w:val="28"/>
                <w:szCs w:val="28"/>
              </w:rPr>
              <w:t>Ir Dr. David HO Chi-shing, JP</w:t>
            </w:r>
          </w:p>
        </w:tc>
      </w:tr>
      <w:tr w:rsidR="00587383" w:rsidRPr="00AC46DF" w14:paraId="22CB92CE" w14:textId="77777777" w:rsidTr="00374987">
        <w:trPr>
          <w:trHeight w:val="59"/>
        </w:trPr>
        <w:tc>
          <w:tcPr>
            <w:tcW w:w="5000" w:type="pct"/>
            <w:tcMar>
              <w:top w:w="0" w:type="dxa"/>
              <w:left w:w="0" w:type="dxa"/>
              <w:bottom w:w="0" w:type="dxa"/>
              <w:right w:w="0" w:type="dxa"/>
            </w:tcMar>
            <w:vAlign w:val="bottom"/>
          </w:tcPr>
          <w:p w14:paraId="7661D8E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FE19092" w14:textId="77777777" w:rsidTr="00374987">
        <w:trPr>
          <w:trHeight w:val="59"/>
        </w:trPr>
        <w:tc>
          <w:tcPr>
            <w:tcW w:w="5000" w:type="pct"/>
            <w:tcMar>
              <w:top w:w="0" w:type="dxa"/>
              <w:left w:w="0" w:type="dxa"/>
              <w:bottom w:w="0" w:type="dxa"/>
              <w:right w:w="0" w:type="dxa"/>
            </w:tcMar>
          </w:tcPr>
          <w:p w14:paraId="76CBB4BC"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0363EB58" w14:textId="77777777" w:rsidTr="00374987">
        <w:trPr>
          <w:trHeight w:val="59"/>
        </w:trPr>
        <w:tc>
          <w:tcPr>
            <w:tcW w:w="5000" w:type="pct"/>
            <w:tcMar>
              <w:top w:w="0" w:type="dxa"/>
              <w:left w:w="0" w:type="dxa"/>
              <w:bottom w:w="0" w:type="dxa"/>
              <w:right w:w="0" w:type="dxa"/>
            </w:tcMar>
            <w:vAlign w:val="bottom"/>
          </w:tcPr>
          <w:p w14:paraId="0B74300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D860876" w14:textId="77777777" w:rsidTr="00374987">
        <w:trPr>
          <w:trHeight w:val="59"/>
        </w:trPr>
        <w:tc>
          <w:tcPr>
            <w:tcW w:w="5000" w:type="pct"/>
            <w:tcMar>
              <w:top w:w="0" w:type="dxa"/>
              <w:left w:w="0" w:type="dxa"/>
              <w:bottom w:w="0" w:type="dxa"/>
              <w:right w:w="0" w:type="dxa"/>
            </w:tcMar>
          </w:tcPr>
          <w:p w14:paraId="2B483E2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Chinese Importers’ and Exporters’ Association</w:t>
            </w:r>
          </w:p>
        </w:tc>
      </w:tr>
      <w:tr w:rsidR="00587383" w:rsidRPr="00AC46DF" w14:paraId="0277BC46" w14:textId="77777777" w:rsidTr="00374987">
        <w:trPr>
          <w:trHeight w:val="59"/>
        </w:trPr>
        <w:tc>
          <w:tcPr>
            <w:tcW w:w="5000" w:type="pct"/>
            <w:tcMar>
              <w:top w:w="0" w:type="dxa"/>
              <w:left w:w="0" w:type="dxa"/>
              <w:bottom w:w="0" w:type="dxa"/>
              <w:right w:w="0" w:type="dxa"/>
            </w:tcMar>
            <w:vAlign w:val="bottom"/>
          </w:tcPr>
          <w:p w14:paraId="69FF4E9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CC44AE0" w14:textId="77777777" w:rsidTr="00374987">
        <w:trPr>
          <w:trHeight w:val="59"/>
        </w:trPr>
        <w:tc>
          <w:tcPr>
            <w:tcW w:w="5000" w:type="pct"/>
            <w:tcMar>
              <w:top w:w="0" w:type="dxa"/>
              <w:left w:w="0" w:type="dxa"/>
              <w:bottom w:w="0" w:type="dxa"/>
              <w:right w:w="0" w:type="dxa"/>
            </w:tcMar>
          </w:tcPr>
          <w:p w14:paraId="467E77B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General Chamber of Small and Medium Business</w:t>
            </w:r>
          </w:p>
        </w:tc>
      </w:tr>
      <w:tr w:rsidR="00587383" w:rsidRPr="00AC46DF" w14:paraId="7B53C682" w14:textId="77777777" w:rsidTr="00374987">
        <w:trPr>
          <w:trHeight w:val="59"/>
        </w:trPr>
        <w:tc>
          <w:tcPr>
            <w:tcW w:w="5000" w:type="pct"/>
            <w:tcMar>
              <w:top w:w="0" w:type="dxa"/>
              <w:left w:w="0" w:type="dxa"/>
              <w:bottom w:w="0" w:type="dxa"/>
              <w:right w:w="0" w:type="dxa"/>
            </w:tcMar>
            <w:vAlign w:val="bottom"/>
          </w:tcPr>
          <w:p w14:paraId="1179739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11A8788" w14:textId="77777777" w:rsidTr="00374987">
        <w:trPr>
          <w:trHeight w:val="59"/>
        </w:trPr>
        <w:tc>
          <w:tcPr>
            <w:tcW w:w="5000" w:type="pct"/>
            <w:tcMar>
              <w:top w:w="0" w:type="dxa"/>
              <w:left w:w="0" w:type="dxa"/>
              <w:bottom w:w="0" w:type="dxa"/>
              <w:right w:w="0" w:type="dxa"/>
            </w:tcMar>
          </w:tcPr>
          <w:p w14:paraId="57F36FF2"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Container Terminal Operators Association Limited</w:t>
            </w:r>
          </w:p>
        </w:tc>
      </w:tr>
      <w:tr w:rsidR="00587383" w:rsidRPr="00AC46DF" w14:paraId="4172502C" w14:textId="77777777" w:rsidTr="00374987">
        <w:trPr>
          <w:trHeight w:val="59"/>
        </w:trPr>
        <w:tc>
          <w:tcPr>
            <w:tcW w:w="5000" w:type="pct"/>
            <w:tcMar>
              <w:top w:w="0" w:type="dxa"/>
              <w:left w:w="0" w:type="dxa"/>
              <w:bottom w:w="0" w:type="dxa"/>
              <w:right w:w="0" w:type="dxa"/>
            </w:tcMar>
            <w:vAlign w:val="bottom"/>
          </w:tcPr>
          <w:p w14:paraId="61CE467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9E7C370" w14:textId="77777777" w:rsidTr="00374987">
        <w:trPr>
          <w:trHeight w:val="59"/>
        </w:trPr>
        <w:tc>
          <w:tcPr>
            <w:tcW w:w="5000" w:type="pct"/>
            <w:tcMar>
              <w:top w:w="0" w:type="dxa"/>
              <w:left w:w="0" w:type="dxa"/>
              <w:bottom w:w="0" w:type="dxa"/>
              <w:right w:w="0" w:type="dxa"/>
            </w:tcMar>
          </w:tcPr>
          <w:p w14:paraId="597A7502"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Association of Freight Forwarding and Logistics Limited</w:t>
            </w:r>
          </w:p>
        </w:tc>
      </w:tr>
      <w:tr w:rsidR="00587383" w:rsidRPr="00AC46DF" w14:paraId="7BEE0A0B" w14:textId="77777777" w:rsidTr="00374987">
        <w:trPr>
          <w:trHeight w:val="59"/>
        </w:trPr>
        <w:tc>
          <w:tcPr>
            <w:tcW w:w="5000" w:type="pct"/>
            <w:tcMar>
              <w:top w:w="0" w:type="dxa"/>
              <w:left w:w="0" w:type="dxa"/>
              <w:bottom w:w="0" w:type="dxa"/>
              <w:right w:w="0" w:type="dxa"/>
            </w:tcMar>
            <w:vAlign w:val="bottom"/>
          </w:tcPr>
          <w:p w14:paraId="5B41873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F386858" w14:textId="77777777" w:rsidTr="00374987">
        <w:trPr>
          <w:trHeight w:val="59"/>
        </w:trPr>
        <w:tc>
          <w:tcPr>
            <w:tcW w:w="5000" w:type="pct"/>
            <w:tcMar>
              <w:top w:w="0" w:type="dxa"/>
              <w:left w:w="0" w:type="dxa"/>
              <w:bottom w:w="0" w:type="dxa"/>
              <w:right w:w="0" w:type="dxa"/>
            </w:tcMar>
          </w:tcPr>
          <w:p w14:paraId="760454DC"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Logistics Association</w:t>
            </w:r>
          </w:p>
        </w:tc>
      </w:tr>
      <w:tr w:rsidR="00587383" w:rsidRPr="00AC46DF" w14:paraId="10174EBD" w14:textId="77777777" w:rsidTr="00374987">
        <w:trPr>
          <w:trHeight w:val="59"/>
        </w:trPr>
        <w:tc>
          <w:tcPr>
            <w:tcW w:w="5000" w:type="pct"/>
            <w:tcMar>
              <w:top w:w="0" w:type="dxa"/>
              <w:left w:w="0" w:type="dxa"/>
              <w:bottom w:w="0" w:type="dxa"/>
              <w:right w:w="0" w:type="dxa"/>
            </w:tcMar>
            <w:vAlign w:val="bottom"/>
          </w:tcPr>
          <w:p w14:paraId="5207CB8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8D0BB9D" w14:textId="77777777" w:rsidTr="00374987">
        <w:trPr>
          <w:trHeight w:val="59"/>
        </w:trPr>
        <w:tc>
          <w:tcPr>
            <w:tcW w:w="5000" w:type="pct"/>
            <w:tcMar>
              <w:top w:w="0" w:type="dxa"/>
              <w:left w:w="0" w:type="dxa"/>
              <w:bottom w:w="0" w:type="dxa"/>
              <w:right w:w="0" w:type="dxa"/>
            </w:tcMar>
          </w:tcPr>
          <w:p w14:paraId="69345C95"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Institute of Purchasing and Supply of Hong Kong</w:t>
            </w:r>
          </w:p>
        </w:tc>
      </w:tr>
      <w:tr w:rsidR="00587383" w:rsidRPr="00AC46DF" w14:paraId="74D1417F" w14:textId="77777777" w:rsidTr="00374987">
        <w:trPr>
          <w:trHeight w:val="59"/>
        </w:trPr>
        <w:tc>
          <w:tcPr>
            <w:tcW w:w="5000" w:type="pct"/>
            <w:tcMar>
              <w:top w:w="0" w:type="dxa"/>
              <w:left w:w="0" w:type="dxa"/>
              <w:bottom w:w="0" w:type="dxa"/>
              <w:right w:w="0" w:type="dxa"/>
            </w:tcMar>
            <w:vAlign w:val="bottom"/>
          </w:tcPr>
          <w:p w14:paraId="1ABA36B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BAE86EB" w14:textId="77777777" w:rsidTr="00374987">
        <w:trPr>
          <w:trHeight w:val="59"/>
        </w:trPr>
        <w:tc>
          <w:tcPr>
            <w:tcW w:w="5000" w:type="pct"/>
            <w:tcMar>
              <w:top w:w="0" w:type="dxa"/>
              <w:left w:w="0" w:type="dxa"/>
              <w:bottom w:w="0" w:type="dxa"/>
              <w:right w:w="0" w:type="dxa"/>
            </w:tcMar>
          </w:tcPr>
          <w:p w14:paraId="1ACAA87D"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Logistics Management Staff Association</w:t>
            </w:r>
          </w:p>
        </w:tc>
      </w:tr>
      <w:tr w:rsidR="00587383" w:rsidRPr="00AC46DF" w14:paraId="00CF00B6" w14:textId="77777777" w:rsidTr="00374987">
        <w:trPr>
          <w:trHeight w:val="59"/>
        </w:trPr>
        <w:tc>
          <w:tcPr>
            <w:tcW w:w="5000" w:type="pct"/>
            <w:tcMar>
              <w:top w:w="0" w:type="dxa"/>
              <w:left w:w="0" w:type="dxa"/>
              <w:bottom w:w="0" w:type="dxa"/>
              <w:right w:w="0" w:type="dxa"/>
            </w:tcMar>
            <w:vAlign w:val="bottom"/>
          </w:tcPr>
          <w:p w14:paraId="217AD87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BECBBFD" w14:textId="77777777" w:rsidTr="00374987">
        <w:trPr>
          <w:trHeight w:val="59"/>
        </w:trPr>
        <w:tc>
          <w:tcPr>
            <w:tcW w:w="5000" w:type="pct"/>
            <w:tcMar>
              <w:top w:w="0" w:type="dxa"/>
              <w:left w:w="0" w:type="dxa"/>
              <w:bottom w:w="0" w:type="dxa"/>
              <w:right w:w="0" w:type="dxa"/>
            </w:tcMar>
          </w:tcPr>
          <w:p w14:paraId="205AF16E"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Chartered Institute of Logistics and Transport in Hong Kong</w:t>
            </w:r>
          </w:p>
        </w:tc>
      </w:tr>
      <w:tr w:rsidR="00587383" w:rsidRPr="00AC46DF" w14:paraId="7D75F193" w14:textId="77777777" w:rsidTr="00374987">
        <w:trPr>
          <w:trHeight w:val="59"/>
        </w:trPr>
        <w:tc>
          <w:tcPr>
            <w:tcW w:w="5000" w:type="pct"/>
            <w:tcMar>
              <w:top w:w="0" w:type="dxa"/>
              <w:left w:w="0" w:type="dxa"/>
              <w:bottom w:w="0" w:type="dxa"/>
              <w:right w:w="0" w:type="dxa"/>
            </w:tcMar>
            <w:vAlign w:val="bottom"/>
          </w:tcPr>
          <w:p w14:paraId="23F4B2A4"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0DC50C2E" w14:textId="77777777" w:rsidTr="00374987">
        <w:trPr>
          <w:trHeight w:val="59"/>
        </w:trPr>
        <w:tc>
          <w:tcPr>
            <w:tcW w:w="5000" w:type="pct"/>
            <w:tcMar>
              <w:top w:w="0" w:type="dxa"/>
              <w:left w:w="0" w:type="dxa"/>
              <w:bottom w:w="0" w:type="dxa"/>
              <w:right w:w="0" w:type="dxa"/>
            </w:tcMar>
          </w:tcPr>
          <w:p w14:paraId="30C196DB" w14:textId="77777777" w:rsidR="00587383" w:rsidRPr="00AC46DF" w:rsidRDefault="00587383" w:rsidP="00AC46DF">
            <w:pPr>
              <w:rPr>
                <w:color w:val="000000"/>
                <w:spacing w:val="-2"/>
                <w:kern w:val="0"/>
                <w:sz w:val="28"/>
                <w:szCs w:val="28"/>
              </w:rPr>
            </w:pPr>
            <w:r w:rsidRPr="00AC46DF">
              <w:rPr>
                <w:color w:val="000000"/>
                <w:spacing w:val="-2"/>
                <w:kern w:val="0"/>
                <w:sz w:val="28"/>
                <w:szCs w:val="28"/>
              </w:rPr>
              <w:t>Motor Transport Workers General Union</w:t>
            </w:r>
          </w:p>
        </w:tc>
      </w:tr>
      <w:tr w:rsidR="00587383" w:rsidRPr="00AC46DF" w14:paraId="17070A9B" w14:textId="77777777" w:rsidTr="00374987">
        <w:trPr>
          <w:trHeight w:val="59"/>
        </w:trPr>
        <w:tc>
          <w:tcPr>
            <w:tcW w:w="5000" w:type="pct"/>
            <w:tcMar>
              <w:top w:w="0" w:type="dxa"/>
              <w:left w:w="0" w:type="dxa"/>
              <w:bottom w:w="0" w:type="dxa"/>
              <w:right w:w="0" w:type="dxa"/>
            </w:tcMar>
            <w:vAlign w:val="bottom"/>
          </w:tcPr>
          <w:p w14:paraId="5B70F22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8AB0B11" w14:textId="77777777" w:rsidTr="00374987">
        <w:trPr>
          <w:trHeight w:val="59"/>
        </w:trPr>
        <w:tc>
          <w:tcPr>
            <w:tcW w:w="5000" w:type="pct"/>
            <w:tcMar>
              <w:top w:w="0" w:type="dxa"/>
              <w:left w:w="0" w:type="dxa"/>
              <w:bottom w:w="0" w:type="dxa"/>
              <w:right w:w="0" w:type="dxa"/>
            </w:tcMar>
          </w:tcPr>
          <w:p w14:paraId="042E8B8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Harbour Transportation Workers General Union</w:t>
            </w:r>
          </w:p>
        </w:tc>
      </w:tr>
      <w:tr w:rsidR="00587383" w:rsidRPr="00AC46DF" w14:paraId="7E1836F7" w14:textId="77777777" w:rsidTr="00374987">
        <w:trPr>
          <w:trHeight w:val="59"/>
        </w:trPr>
        <w:tc>
          <w:tcPr>
            <w:tcW w:w="5000" w:type="pct"/>
            <w:tcMar>
              <w:top w:w="0" w:type="dxa"/>
              <w:left w:w="0" w:type="dxa"/>
              <w:bottom w:w="0" w:type="dxa"/>
              <w:right w:w="0" w:type="dxa"/>
            </w:tcMar>
            <w:vAlign w:val="bottom"/>
          </w:tcPr>
          <w:p w14:paraId="24D442E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2E7C893" w14:textId="77777777" w:rsidTr="00374987">
        <w:trPr>
          <w:trHeight w:val="59"/>
        </w:trPr>
        <w:tc>
          <w:tcPr>
            <w:tcW w:w="5000" w:type="pct"/>
            <w:tcMar>
              <w:top w:w="0" w:type="dxa"/>
              <w:left w:w="0" w:type="dxa"/>
              <w:bottom w:w="0" w:type="dxa"/>
              <w:right w:w="0" w:type="dxa"/>
            </w:tcMar>
          </w:tcPr>
          <w:p w14:paraId="02019CC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Union of Chinese Workers in Western Style Employment</w:t>
            </w:r>
          </w:p>
        </w:tc>
      </w:tr>
      <w:tr w:rsidR="00587383" w:rsidRPr="00AC46DF" w14:paraId="4BB06A10" w14:textId="77777777" w:rsidTr="00374987">
        <w:trPr>
          <w:trHeight w:val="59"/>
        </w:trPr>
        <w:tc>
          <w:tcPr>
            <w:tcW w:w="5000" w:type="pct"/>
            <w:tcMar>
              <w:top w:w="0" w:type="dxa"/>
              <w:left w:w="0" w:type="dxa"/>
              <w:bottom w:w="0" w:type="dxa"/>
              <w:right w:w="0" w:type="dxa"/>
            </w:tcMar>
            <w:vAlign w:val="bottom"/>
          </w:tcPr>
          <w:p w14:paraId="610659D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35F05E4" w14:textId="77777777" w:rsidTr="00374987">
        <w:trPr>
          <w:trHeight w:val="59"/>
        </w:trPr>
        <w:tc>
          <w:tcPr>
            <w:tcW w:w="5000" w:type="pct"/>
            <w:tcMar>
              <w:top w:w="0" w:type="dxa"/>
              <w:left w:w="0" w:type="dxa"/>
              <w:bottom w:w="0" w:type="dxa"/>
              <w:right w:w="0" w:type="dxa"/>
            </w:tcMar>
          </w:tcPr>
          <w:p w14:paraId="49E1B80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Import &amp; Export Trade Employees Association</w:t>
            </w:r>
          </w:p>
        </w:tc>
      </w:tr>
      <w:tr w:rsidR="00587383" w:rsidRPr="00AC46DF" w14:paraId="715D61FB" w14:textId="77777777" w:rsidTr="00374987">
        <w:trPr>
          <w:trHeight w:val="59"/>
        </w:trPr>
        <w:tc>
          <w:tcPr>
            <w:tcW w:w="5000" w:type="pct"/>
            <w:tcMar>
              <w:top w:w="0" w:type="dxa"/>
              <w:left w:w="0" w:type="dxa"/>
              <w:bottom w:w="0" w:type="dxa"/>
              <w:right w:w="0" w:type="dxa"/>
            </w:tcMar>
            <w:vAlign w:val="bottom"/>
          </w:tcPr>
          <w:p w14:paraId="1F71F1F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F39D67A" w14:textId="77777777" w:rsidTr="00374987">
        <w:trPr>
          <w:trHeight w:val="59"/>
        </w:trPr>
        <w:tc>
          <w:tcPr>
            <w:tcW w:w="5000" w:type="pct"/>
            <w:tcMar>
              <w:top w:w="0" w:type="dxa"/>
              <w:left w:w="0" w:type="dxa"/>
              <w:bottom w:w="0" w:type="dxa"/>
              <w:right w:w="0" w:type="dxa"/>
            </w:tcMar>
          </w:tcPr>
          <w:p w14:paraId="2684C9AE"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Air Freight Transport and Express Transport Employees Union</w:t>
            </w:r>
          </w:p>
        </w:tc>
      </w:tr>
      <w:tr w:rsidR="00587383" w:rsidRPr="00AC46DF" w14:paraId="2581FA52" w14:textId="77777777" w:rsidTr="00374987">
        <w:trPr>
          <w:trHeight w:val="59"/>
        </w:trPr>
        <w:tc>
          <w:tcPr>
            <w:tcW w:w="5000" w:type="pct"/>
            <w:tcMar>
              <w:top w:w="0" w:type="dxa"/>
              <w:left w:w="0" w:type="dxa"/>
              <w:bottom w:w="0" w:type="dxa"/>
              <w:right w:w="0" w:type="dxa"/>
            </w:tcMar>
            <w:vAlign w:val="bottom"/>
          </w:tcPr>
          <w:p w14:paraId="78E5DDF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7F36E65" w14:textId="77777777" w:rsidTr="00374987">
        <w:trPr>
          <w:trHeight w:val="59"/>
        </w:trPr>
        <w:tc>
          <w:tcPr>
            <w:tcW w:w="5000" w:type="pct"/>
            <w:tcMar>
              <w:top w:w="0" w:type="dxa"/>
              <w:left w:w="0" w:type="dxa"/>
              <w:bottom w:w="0" w:type="dxa"/>
              <w:right w:w="0" w:type="dxa"/>
            </w:tcMar>
          </w:tcPr>
          <w:p w14:paraId="066CD35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Logistics Practitioners Union</w:t>
            </w:r>
          </w:p>
        </w:tc>
      </w:tr>
      <w:tr w:rsidR="00587383" w:rsidRPr="00AC46DF" w14:paraId="2F5F52E1" w14:textId="77777777" w:rsidTr="00374987">
        <w:trPr>
          <w:trHeight w:val="59"/>
        </w:trPr>
        <w:tc>
          <w:tcPr>
            <w:tcW w:w="5000" w:type="pct"/>
            <w:tcMar>
              <w:top w:w="0" w:type="dxa"/>
              <w:left w:w="0" w:type="dxa"/>
              <w:bottom w:w="0" w:type="dxa"/>
              <w:right w:w="0" w:type="dxa"/>
            </w:tcMar>
            <w:vAlign w:val="bottom"/>
          </w:tcPr>
          <w:p w14:paraId="70DED35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21DA3A6" w14:textId="77777777" w:rsidTr="00374987">
        <w:trPr>
          <w:trHeight w:val="59"/>
        </w:trPr>
        <w:tc>
          <w:tcPr>
            <w:tcW w:w="5000" w:type="pct"/>
            <w:tcMar>
              <w:top w:w="0" w:type="dxa"/>
              <w:left w:w="0" w:type="dxa"/>
              <w:bottom w:w="0" w:type="dxa"/>
              <w:right w:w="0" w:type="dxa"/>
            </w:tcMar>
          </w:tcPr>
          <w:p w14:paraId="76FB4F49"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Trade Development Council</w:t>
            </w:r>
          </w:p>
        </w:tc>
      </w:tr>
      <w:tr w:rsidR="00587383" w:rsidRPr="00AC46DF" w14:paraId="56C003FA" w14:textId="77777777" w:rsidTr="00374987">
        <w:trPr>
          <w:trHeight w:val="59"/>
        </w:trPr>
        <w:tc>
          <w:tcPr>
            <w:tcW w:w="5000" w:type="pct"/>
            <w:tcMar>
              <w:top w:w="0" w:type="dxa"/>
              <w:left w:w="0" w:type="dxa"/>
              <w:bottom w:w="0" w:type="dxa"/>
              <w:right w:w="0" w:type="dxa"/>
            </w:tcMar>
            <w:vAlign w:val="bottom"/>
          </w:tcPr>
          <w:p w14:paraId="661BE22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2FE30C6" w14:textId="77777777" w:rsidTr="00374987">
        <w:trPr>
          <w:trHeight w:val="59"/>
        </w:trPr>
        <w:tc>
          <w:tcPr>
            <w:tcW w:w="5000" w:type="pct"/>
            <w:tcMar>
              <w:top w:w="0" w:type="dxa"/>
              <w:left w:w="0" w:type="dxa"/>
              <w:bottom w:w="0" w:type="dxa"/>
              <w:right w:w="0" w:type="dxa"/>
            </w:tcMar>
          </w:tcPr>
          <w:p w14:paraId="1F6579CB"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LEUNG Kong-yui, BBS, JP</w:t>
            </w:r>
          </w:p>
        </w:tc>
      </w:tr>
      <w:tr w:rsidR="00587383" w:rsidRPr="00AC46DF" w14:paraId="26931AF9" w14:textId="77777777" w:rsidTr="00374987">
        <w:trPr>
          <w:trHeight w:val="59"/>
        </w:trPr>
        <w:tc>
          <w:tcPr>
            <w:tcW w:w="5000" w:type="pct"/>
            <w:tcMar>
              <w:top w:w="0" w:type="dxa"/>
              <w:left w:w="0" w:type="dxa"/>
              <w:bottom w:w="0" w:type="dxa"/>
              <w:right w:w="0" w:type="dxa"/>
            </w:tcMar>
            <w:vAlign w:val="bottom"/>
          </w:tcPr>
          <w:p w14:paraId="3CA1CF1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4E647D2" w14:textId="77777777" w:rsidTr="00374987">
        <w:trPr>
          <w:trHeight w:val="59"/>
        </w:trPr>
        <w:tc>
          <w:tcPr>
            <w:tcW w:w="5000" w:type="pct"/>
            <w:tcMar>
              <w:top w:w="0" w:type="dxa"/>
              <w:left w:w="0" w:type="dxa"/>
              <w:bottom w:w="0" w:type="dxa"/>
              <w:right w:w="0" w:type="dxa"/>
            </w:tcMar>
          </w:tcPr>
          <w:p w14:paraId="747E85F7"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Florence FUNG</w:t>
            </w:r>
          </w:p>
        </w:tc>
      </w:tr>
      <w:tr w:rsidR="00587383" w:rsidRPr="00AC46DF" w14:paraId="12904CAA" w14:textId="77777777" w:rsidTr="00374987">
        <w:trPr>
          <w:trHeight w:val="59"/>
        </w:trPr>
        <w:tc>
          <w:tcPr>
            <w:tcW w:w="5000" w:type="pct"/>
            <w:tcMar>
              <w:top w:w="0" w:type="dxa"/>
              <w:left w:w="0" w:type="dxa"/>
              <w:bottom w:w="0" w:type="dxa"/>
              <w:right w:w="0" w:type="dxa"/>
            </w:tcMar>
            <w:vAlign w:val="bottom"/>
          </w:tcPr>
          <w:p w14:paraId="015E1D2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1F8A0BE" w14:textId="77777777" w:rsidTr="00374987">
        <w:trPr>
          <w:trHeight w:val="59"/>
        </w:trPr>
        <w:tc>
          <w:tcPr>
            <w:tcW w:w="5000" w:type="pct"/>
            <w:tcMar>
              <w:top w:w="0" w:type="dxa"/>
              <w:left w:w="0" w:type="dxa"/>
              <w:bottom w:w="0" w:type="dxa"/>
              <w:right w:w="0" w:type="dxa"/>
            </w:tcMar>
            <w:vAlign w:val="bottom"/>
          </w:tcPr>
          <w:p w14:paraId="44D9C8C9" w14:textId="77777777" w:rsidR="00587383" w:rsidRPr="00AC46DF" w:rsidRDefault="00587383" w:rsidP="00AC46DF">
            <w:pPr>
              <w:rPr>
                <w:kern w:val="0"/>
                <w:sz w:val="28"/>
                <w:szCs w:val="28"/>
              </w:rPr>
            </w:pPr>
          </w:p>
        </w:tc>
      </w:tr>
      <w:tr w:rsidR="00587383" w:rsidRPr="00AC46DF" w14:paraId="0B8636FE" w14:textId="77777777" w:rsidTr="00374987">
        <w:trPr>
          <w:trHeight w:val="59"/>
        </w:trPr>
        <w:tc>
          <w:tcPr>
            <w:tcW w:w="5000" w:type="pct"/>
            <w:tcMar>
              <w:top w:w="0" w:type="dxa"/>
              <w:left w:w="0" w:type="dxa"/>
              <w:bottom w:w="0" w:type="dxa"/>
              <w:right w:w="0" w:type="dxa"/>
            </w:tcMar>
            <w:vAlign w:val="bottom"/>
          </w:tcPr>
          <w:p w14:paraId="6A3B99BF"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Information and Communications Technology</w:t>
            </w:r>
          </w:p>
        </w:tc>
      </w:tr>
      <w:tr w:rsidR="00587383" w:rsidRPr="00AC46DF" w14:paraId="6F7D8EEE" w14:textId="77777777" w:rsidTr="00374987">
        <w:trPr>
          <w:trHeight w:hRule="exact" w:val="60"/>
        </w:trPr>
        <w:tc>
          <w:tcPr>
            <w:tcW w:w="5000" w:type="pct"/>
            <w:shd w:val="solid" w:color="000000" w:fill="auto"/>
            <w:tcMar>
              <w:top w:w="0" w:type="dxa"/>
              <w:left w:w="0" w:type="dxa"/>
              <w:bottom w:w="0" w:type="dxa"/>
              <w:right w:w="0" w:type="dxa"/>
            </w:tcMar>
            <w:vAlign w:val="bottom"/>
          </w:tcPr>
          <w:p w14:paraId="36F85264" w14:textId="77777777" w:rsidR="00587383" w:rsidRPr="00AC46DF" w:rsidRDefault="00587383" w:rsidP="00AC46DF">
            <w:pPr>
              <w:rPr>
                <w:kern w:val="0"/>
                <w:sz w:val="28"/>
                <w:szCs w:val="28"/>
              </w:rPr>
            </w:pPr>
          </w:p>
        </w:tc>
      </w:tr>
      <w:tr w:rsidR="00587383" w:rsidRPr="00AC46DF" w14:paraId="6288EAC8" w14:textId="77777777" w:rsidTr="00374987">
        <w:trPr>
          <w:trHeight w:val="59"/>
        </w:trPr>
        <w:tc>
          <w:tcPr>
            <w:tcW w:w="5000" w:type="pct"/>
            <w:tcMar>
              <w:top w:w="0" w:type="dxa"/>
              <w:left w:w="0" w:type="dxa"/>
              <w:bottom w:w="0" w:type="dxa"/>
              <w:right w:w="0" w:type="dxa"/>
            </w:tcMar>
          </w:tcPr>
          <w:p w14:paraId="3EE1410A"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5FB3DFEF" w14:textId="77777777" w:rsidTr="00374987">
        <w:trPr>
          <w:trHeight w:val="59"/>
        </w:trPr>
        <w:tc>
          <w:tcPr>
            <w:tcW w:w="5000" w:type="pct"/>
            <w:tcMar>
              <w:top w:w="0" w:type="dxa"/>
              <w:left w:w="0" w:type="dxa"/>
              <w:bottom w:w="0" w:type="dxa"/>
              <w:right w:w="0" w:type="dxa"/>
            </w:tcMar>
            <w:vAlign w:val="bottom"/>
          </w:tcPr>
          <w:p w14:paraId="39A3E5C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6ECF8EC" w14:textId="77777777" w:rsidTr="00374987">
        <w:trPr>
          <w:trHeight w:val="59"/>
        </w:trPr>
        <w:tc>
          <w:tcPr>
            <w:tcW w:w="5000" w:type="pct"/>
            <w:tcMar>
              <w:top w:w="0" w:type="dxa"/>
              <w:left w:w="0" w:type="dxa"/>
              <w:bottom w:w="0" w:type="dxa"/>
              <w:right w:w="0" w:type="dxa"/>
            </w:tcMar>
          </w:tcPr>
          <w:p w14:paraId="12A2B456"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Mrs. Agnes MAK TANG Pik-yee, MH, JP</w:t>
            </w:r>
          </w:p>
        </w:tc>
      </w:tr>
      <w:tr w:rsidR="00587383" w:rsidRPr="00AC46DF" w14:paraId="0BAD51F8" w14:textId="77777777" w:rsidTr="00374987">
        <w:trPr>
          <w:trHeight w:val="59"/>
        </w:trPr>
        <w:tc>
          <w:tcPr>
            <w:tcW w:w="5000" w:type="pct"/>
            <w:tcMar>
              <w:top w:w="0" w:type="dxa"/>
              <w:left w:w="0" w:type="dxa"/>
              <w:bottom w:w="0" w:type="dxa"/>
              <w:right w:w="0" w:type="dxa"/>
            </w:tcMar>
            <w:vAlign w:val="bottom"/>
          </w:tcPr>
          <w:p w14:paraId="4C16399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498D60F" w14:textId="77777777" w:rsidTr="00374987">
        <w:trPr>
          <w:trHeight w:val="59"/>
        </w:trPr>
        <w:tc>
          <w:tcPr>
            <w:tcW w:w="5000" w:type="pct"/>
            <w:tcMar>
              <w:top w:w="0" w:type="dxa"/>
              <w:left w:w="0" w:type="dxa"/>
              <w:bottom w:w="0" w:type="dxa"/>
              <w:right w:w="0" w:type="dxa"/>
            </w:tcMar>
          </w:tcPr>
          <w:p w14:paraId="132E5C55"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3C5300A8" w14:textId="77777777" w:rsidTr="00374987">
        <w:trPr>
          <w:trHeight w:val="59"/>
        </w:trPr>
        <w:tc>
          <w:tcPr>
            <w:tcW w:w="5000" w:type="pct"/>
            <w:tcMar>
              <w:top w:w="0" w:type="dxa"/>
              <w:left w:w="0" w:type="dxa"/>
              <w:bottom w:w="0" w:type="dxa"/>
              <w:right w:w="0" w:type="dxa"/>
            </w:tcMar>
            <w:vAlign w:val="bottom"/>
          </w:tcPr>
          <w:p w14:paraId="2658EB9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26EFAC7" w14:textId="77777777" w:rsidTr="00374987">
        <w:trPr>
          <w:trHeight w:val="59"/>
        </w:trPr>
        <w:tc>
          <w:tcPr>
            <w:tcW w:w="5000" w:type="pct"/>
            <w:tcMar>
              <w:top w:w="0" w:type="dxa"/>
              <w:left w:w="0" w:type="dxa"/>
              <w:bottom w:w="0" w:type="dxa"/>
              <w:right w:w="0" w:type="dxa"/>
            </w:tcMar>
          </w:tcPr>
          <w:p w14:paraId="574D101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Wireless Technology Industry Association</w:t>
            </w:r>
          </w:p>
        </w:tc>
      </w:tr>
      <w:tr w:rsidR="00587383" w:rsidRPr="00AC46DF" w14:paraId="6B841EE5" w14:textId="77777777" w:rsidTr="00374987">
        <w:trPr>
          <w:trHeight w:val="59"/>
        </w:trPr>
        <w:tc>
          <w:tcPr>
            <w:tcW w:w="5000" w:type="pct"/>
            <w:tcMar>
              <w:top w:w="0" w:type="dxa"/>
              <w:left w:w="0" w:type="dxa"/>
              <w:bottom w:w="0" w:type="dxa"/>
              <w:right w:w="0" w:type="dxa"/>
            </w:tcMar>
            <w:vAlign w:val="bottom"/>
          </w:tcPr>
          <w:p w14:paraId="3697758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46B3B18" w14:textId="77777777" w:rsidTr="00374987">
        <w:trPr>
          <w:trHeight w:val="59"/>
        </w:trPr>
        <w:tc>
          <w:tcPr>
            <w:tcW w:w="5000" w:type="pct"/>
            <w:tcMar>
              <w:top w:w="0" w:type="dxa"/>
              <w:left w:w="0" w:type="dxa"/>
              <w:bottom w:w="0" w:type="dxa"/>
              <w:right w:w="0" w:type="dxa"/>
            </w:tcMar>
          </w:tcPr>
          <w:p w14:paraId="46A21E25"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Information Technology Federation</w:t>
            </w:r>
          </w:p>
        </w:tc>
      </w:tr>
      <w:tr w:rsidR="00587383" w:rsidRPr="00AC46DF" w14:paraId="5BF57805" w14:textId="77777777" w:rsidTr="00374987">
        <w:trPr>
          <w:trHeight w:val="59"/>
        </w:trPr>
        <w:tc>
          <w:tcPr>
            <w:tcW w:w="5000" w:type="pct"/>
            <w:tcMar>
              <w:top w:w="0" w:type="dxa"/>
              <w:left w:w="0" w:type="dxa"/>
              <w:bottom w:w="0" w:type="dxa"/>
              <w:right w:w="0" w:type="dxa"/>
            </w:tcMar>
            <w:vAlign w:val="bottom"/>
          </w:tcPr>
          <w:p w14:paraId="30C6F6C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C8104C6" w14:textId="77777777" w:rsidTr="00374987">
        <w:trPr>
          <w:trHeight w:val="59"/>
        </w:trPr>
        <w:tc>
          <w:tcPr>
            <w:tcW w:w="5000" w:type="pct"/>
            <w:tcMar>
              <w:top w:w="0" w:type="dxa"/>
              <w:left w:w="0" w:type="dxa"/>
              <w:bottom w:w="0" w:type="dxa"/>
              <w:right w:w="0" w:type="dxa"/>
            </w:tcMar>
          </w:tcPr>
          <w:p w14:paraId="730A4835"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Internet Service Providers Association</w:t>
            </w:r>
          </w:p>
        </w:tc>
      </w:tr>
      <w:tr w:rsidR="00587383" w:rsidRPr="00AC46DF" w14:paraId="3A60A0DC" w14:textId="77777777" w:rsidTr="00374987">
        <w:trPr>
          <w:trHeight w:val="59"/>
        </w:trPr>
        <w:tc>
          <w:tcPr>
            <w:tcW w:w="5000" w:type="pct"/>
            <w:tcMar>
              <w:top w:w="0" w:type="dxa"/>
              <w:left w:w="0" w:type="dxa"/>
              <w:bottom w:w="0" w:type="dxa"/>
              <w:right w:w="0" w:type="dxa"/>
            </w:tcMar>
            <w:vAlign w:val="bottom"/>
          </w:tcPr>
          <w:p w14:paraId="2CA112F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442B278" w14:textId="77777777" w:rsidTr="00374987">
        <w:trPr>
          <w:trHeight w:val="59"/>
        </w:trPr>
        <w:tc>
          <w:tcPr>
            <w:tcW w:w="5000" w:type="pct"/>
            <w:tcMar>
              <w:top w:w="0" w:type="dxa"/>
              <w:left w:w="0" w:type="dxa"/>
              <w:bottom w:w="0" w:type="dxa"/>
              <w:right w:w="0" w:type="dxa"/>
            </w:tcMar>
          </w:tcPr>
          <w:p w14:paraId="2807F4AF"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Computer Society</w:t>
            </w:r>
          </w:p>
        </w:tc>
      </w:tr>
      <w:tr w:rsidR="00587383" w:rsidRPr="00AC46DF" w14:paraId="3B8E8451" w14:textId="77777777" w:rsidTr="00374987">
        <w:trPr>
          <w:trHeight w:val="59"/>
        </w:trPr>
        <w:tc>
          <w:tcPr>
            <w:tcW w:w="5000" w:type="pct"/>
            <w:tcMar>
              <w:top w:w="0" w:type="dxa"/>
              <w:left w:w="0" w:type="dxa"/>
              <w:bottom w:w="0" w:type="dxa"/>
              <w:right w:w="0" w:type="dxa"/>
            </w:tcMar>
            <w:vAlign w:val="bottom"/>
          </w:tcPr>
          <w:p w14:paraId="1DC577B8"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F602BE3" w14:textId="77777777" w:rsidTr="00374987">
        <w:trPr>
          <w:trHeight w:val="59"/>
        </w:trPr>
        <w:tc>
          <w:tcPr>
            <w:tcW w:w="5000" w:type="pct"/>
            <w:tcMar>
              <w:top w:w="0" w:type="dxa"/>
              <w:left w:w="0" w:type="dxa"/>
              <w:bottom w:w="0" w:type="dxa"/>
              <w:right w:w="0" w:type="dxa"/>
            </w:tcMar>
          </w:tcPr>
          <w:p w14:paraId="6576F349" w14:textId="77777777" w:rsidR="00587383" w:rsidRPr="00AC46DF" w:rsidRDefault="00587383" w:rsidP="00AC46DF">
            <w:pPr>
              <w:rPr>
                <w:color w:val="000000"/>
                <w:spacing w:val="-2"/>
                <w:kern w:val="0"/>
                <w:sz w:val="28"/>
                <w:szCs w:val="28"/>
              </w:rPr>
            </w:pPr>
            <w:r w:rsidRPr="00AC46DF">
              <w:rPr>
                <w:color w:val="000000"/>
                <w:spacing w:val="-2"/>
                <w:kern w:val="0"/>
                <w:sz w:val="28"/>
                <w:szCs w:val="28"/>
              </w:rPr>
              <w:t>Communications Association of Hong Kong</w:t>
            </w:r>
          </w:p>
        </w:tc>
      </w:tr>
      <w:tr w:rsidR="00587383" w:rsidRPr="00AC46DF" w14:paraId="22158768" w14:textId="77777777" w:rsidTr="00374987">
        <w:trPr>
          <w:trHeight w:val="59"/>
        </w:trPr>
        <w:tc>
          <w:tcPr>
            <w:tcW w:w="5000" w:type="pct"/>
            <w:tcMar>
              <w:top w:w="0" w:type="dxa"/>
              <w:left w:w="0" w:type="dxa"/>
              <w:bottom w:w="0" w:type="dxa"/>
              <w:right w:w="0" w:type="dxa"/>
            </w:tcMar>
            <w:vAlign w:val="bottom"/>
          </w:tcPr>
          <w:p w14:paraId="47805A5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8A84F6F" w14:textId="77777777" w:rsidTr="00374987">
        <w:trPr>
          <w:trHeight w:val="59"/>
        </w:trPr>
        <w:tc>
          <w:tcPr>
            <w:tcW w:w="5000" w:type="pct"/>
            <w:tcMar>
              <w:top w:w="0" w:type="dxa"/>
              <w:left w:w="0" w:type="dxa"/>
              <w:bottom w:w="0" w:type="dxa"/>
              <w:right w:w="0" w:type="dxa"/>
            </w:tcMar>
          </w:tcPr>
          <w:p w14:paraId="2EF85A2D"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Professional Information Security Association</w:t>
            </w:r>
          </w:p>
        </w:tc>
      </w:tr>
      <w:tr w:rsidR="00587383" w:rsidRPr="00AC46DF" w14:paraId="51CD30E8" w14:textId="77777777" w:rsidTr="00374987">
        <w:trPr>
          <w:trHeight w:val="59"/>
        </w:trPr>
        <w:tc>
          <w:tcPr>
            <w:tcW w:w="5000" w:type="pct"/>
            <w:tcMar>
              <w:top w:w="0" w:type="dxa"/>
              <w:left w:w="0" w:type="dxa"/>
              <w:bottom w:w="0" w:type="dxa"/>
              <w:right w:w="0" w:type="dxa"/>
            </w:tcMar>
            <w:vAlign w:val="bottom"/>
          </w:tcPr>
          <w:p w14:paraId="3BFC1C0F"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58D13B8" w14:textId="77777777" w:rsidTr="00374987">
        <w:trPr>
          <w:trHeight w:val="59"/>
        </w:trPr>
        <w:tc>
          <w:tcPr>
            <w:tcW w:w="5000" w:type="pct"/>
            <w:tcMar>
              <w:top w:w="0" w:type="dxa"/>
              <w:left w:w="0" w:type="dxa"/>
              <w:bottom w:w="0" w:type="dxa"/>
              <w:right w:w="0" w:type="dxa"/>
            </w:tcMar>
          </w:tcPr>
          <w:p w14:paraId="47DA1CBB"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Digital Entertainment Association</w:t>
            </w:r>
          </w:p>
        </w:tc>
      </w:tr>
      <w:tr w:rsidR="00587383" w:rsidRPr="00AC46DF" w14:paraId="3325D1BF" w14:textId="77777777" w:rsidTr="00374987">
        <w:trPr>
          <w:trHeight w:val="59"/>
        </w:trPr>
        <w:tc>
          <w:tcPr>
            <w:tcW w:w="5000" w:type="pct"/>
            <w:tcMar>
              <w:top w:w="0" w:type="dxa"/>
              <w:left w:w="0" w:type="dxa"/>
              <w:bottom w:w="0" w:type="dxa"/>
              <w:right w:w="0" w:type="dxa"/>
            </w:tcMar>
            <w:vAlign w:val="bottom"/>
          </w:tcPr>
          <w:p w14:paraId="603A2EE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290C276" w14:textId="77777777" w:rsidTr="00374987">
        <w:trPr>
          <w:trHeight w:val="59"/>
        </w:trPr>
        <w:tc>
          <w:tcPr>
            <w:tcW w:w="5000" w:type="pct"/>
            <w:tcMar>
              <w:top w:w="0" w:type="dxa"/>
              <w:left w:w="0" w:type="dxa"/>
              <w:bottom w:w="0" w:type="dxa"/>
              <w:right w:w="0" w:type="dxa"/>
            </w:tcMar>
          </w:tcPr>
          <w:p w14:paraId="4CEC5BF6"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Information Technology &amp; Network Engineering </w:t>
            </w:r>
            <w:r w:rsidRPr="00AC46DF">
              <w:rPr>
                <w:color w:val="000000"/>
                <w:spacing w:val="-2"/>
                <w:kern w:val="0"/>
                <w:sz w:val="28"/>
                <w:szCs w:val="28"/>
              </w:rPr>
              <w:br/>
              <w:t>Employees Association</w:t>
            </w:r>
          </w:p>
        </w:tc>
      </w:tr>
      <w:tr w:rsidR="00587383" w:rsidRPr="00AC46DF" w14:paraId="3C9F9EF4" w14:textId="77777777" w:rsidTr="00374987">
        <w:trPr>
          <w:trHeight w:val="59"/>
        </w:trPr>
        <w:tc>
          <w:tcPr>
            <w:tcW w:w="5000" w:type="pct"/>
            <w:tcMar>
              <w:top w:w="0" w:type="dxa"/>
              <w:left w:w="0" w:type="dxa"/>
              <w:bottom w:w="0" w:type="dxa"/>
              <w:right w:w="0" w:type="dxa"/>
            </w:tcMar>
            <w:vAlign w:val="bottom"/>
          </w:tcPr>
          <w:p w14:paraId="2680F76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5FB6285" w14:textId="77777777" w:rsidTr="00374987">
        <w:trPr>
          <w:trHeight w:val="59"/>
        </w:trPr>
        <w:tc>
          <w:tcPr>
            <w:tcW w:w="5000" w:type="pct"/>
            <w:tcMar>
              <w:top w:w="0" w:type="dxa"/>
              <w:left w:w="0" w:type="dxa"/>
              <w:bottom w:w="0" w:type="dxa"/>
              <w:right w:w="0" w:type="dxa"/>
            </w:tcMar>
          </w:tcPr>
          <w:p w14:paraId="52A1D87F"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I.T. People Association of Hong Kong</w:t>
            </w:r>
          </w:p>
        </w:tc>
      </w:tr>
      <w:tr w:rsidR="00587383" w:rsidRPr="00AC46DF" w14:paraId="587CEBB3" w14:textId="77777777" w:rsidTr="00374987">
        <w:trPr>
          <w:trHeight w:val="59"/>
        </w:trPr>
        <w:tc>
          <w:tcPr>
            <w:tcW w:w="5000" w:type="pct"/>
            <w:tcMar>
              <w:top w:w="0" w:type="dxa"/>
              <w:left w:w="0" w:type="dxa"/>
              <w:bottom w:w="0" w:type="dxa"/>
              <w:right w:w="0" w:type="dxa"/>
            </w:tcMar>
            <w:vAlign w:val="bottom"/>
          </w:tcPr>
          <w:p w14:paraId="37FF4EC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39C41DD" w14:textId="77777777" w:rsidTr="00374987">
        <w:trPr>
          <w:trHeight w:val="59"/>
        </w:trPr>
        <w:tc>
          <w:tcPr>
            <w:tcW w:w="5000" w:type="pct"/>
            <w:tcMar>
              <w:top w:w="0" w:type="dxa"/>
              <w:left w:w="0" w:type="dxa"/>
              <w:bottom w:w="0" w:type="dxa"/>
              <w:right w:w="0" w:type="dxa"/>
            </w:tcMar>
          </w:tcPr>
          <w:p w14:paraId="4B6B0499"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60998344" w14:textId="77777777" w:rsidTr="00374987">
        <w:trPr>
          <w:trHeight w:val="59"/>
        </w:trPr>
        <w:tc>
          <w:tcPr>
            <w:tcW w:w="5000" w:type="pct"/>
            <w:tcMar>
              <w:top w:w="0" w:type="dxa"/>
              <w:left w:w="0" w:type="dxa"/>
              <w:bottom w:w="0" w:type="dxa"/>
              <w:right w:w="0" w:type="dxa"/>
            </w:tcMar>
            <w:vAlign w:val="bottom"/>
          </w:tcPr>
          <w:p w14:paraId="7C97A4C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C547F79" w14:textId="77777777" w:rsidTr="00374987">
        <w:trPr>
          <w:trHeight w:val="59"/>
        </w:trPr>
        <w:tc>
          <w:tcPr>
            <w:tcW w:w="5000" w:type="pct"/>
            <w:tcMar>
              <w:top w:w="0" w:type="dxa"/>
              <w:left w:w="0" w:type="dxa"/>
              <w:bottom w:w="0" w:type="dxa"/>
              <w:right w:w="0" w:type="dxa"/>
            </w:tcMar>
          </w:tcPr>
          <w:p w14:paraId="7C4DB638"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And Kowloon Electronics Industry Employees’ General Union</w:t>
            </w:r>
          </w:p>
        </w:tc>
      </w:tr>
      <w:tr w:rsidR="00587383" w:rsidRPr="00AC46DF" w14:paraId="21C33306" w14:textId="77777777" w:rsidTr="00374987">
        <w:trPr>
          <w:trHeight w:val="59"/>
        </w:trPr>
        <w:tc>
          <w:tcPr>
            <w:tcW w:w="5000" w:type="pct"/>
            <w:tcMar>
              <w:top w:w="0" w:type="dxa"/>
              <w:left w:w="0" w:type="dxa"/>
              <w:bottom w:w="0" w:type="dxa"/>
              <w:right w:w="0" w:type="dxa"/>
            </w:tcMar>
            <w:vAlign w:val="bottom"/>
          </w:tcPr>
          <w:p w14:paraId="60AB2BF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02F5946" w14:textId="77777777" w:rsidTr="00374987">
        <w:trPr>
          <w:trHeight w:val="59"/>
        </w:trPr>
        <w:tc>
          <w:tcPr>
            <w:tcW w:w="5000" w:type="pct"/>
            <w:tcMar>
              <w:top w:w="0" w:type="dxa"/>
              <w:left w:w="0" w:type="dxa"/>
              <w:bottom w:w="0" w:type="dxa"/>
              <w:right w:w="0" w:type="dxa"/>
            </w:tcMar>
          </w:tcPr>
          <w:p w14:paraId="588923CD"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Edith KWAN Ngan-hing, MH</w:t>
            </w:r>
          </w:p>
        </w:tc>
      </w:tr>
      <w:tr w:rsidR="00587383" w:rsidRPr="00AC46DF" w14:paraId="075B4767" w14:textId="77777777" w:rsidTr="00374987">
        <w:trPr>
          <w:trHeight w:val="59"/>
        </w:trPr>
        <w:tc>
          <w:tcPr>
            <w:tcW w:w="5000" w:type="pct"/>
            <w:tcMar>
              <w:top w:w="0" w:type="dxa"/>
              <w:left w:w="0" w:type="dxa"/>
              <w:bottom w:w="0" w:type="dxa"/>
              <w:right w:w="0" w:type="dxa"/>
            </w:tcMar>
            <w:vAlign w:val="bottom"/>
          </w:tcPr>
          <w:p w14:paraId="5380983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3418A9B" w14:textId="77777777" w:rsidTr="00374987">
        <w:trPr>
          <w:trHeight w:val="59"/>
        </w:trPr>
        <w:tc>
          <w:tcPr>
            <w:tcW w:w="5000" w:type="pct"/>
            <w:tcMar>
              <w:top w:w="0" w:type="dxa"/>
              <w:left w:w="0" w:type="dxa"/>
              <w:bottom w:w="0" w:type="dxa"/>
              <w:right w:w="0" w:type="dxa"/>
            </w:tcMar>
          </w:tcPr>
          <w:p w14:paraId="53CEE55A"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Gabriel PANG Tsz-kit</w:t>
            </w:r>
          </w:p>
        </w:tc>
      </w:tr>
      <w:tr w:rsidR="00587383" w:rsidRPr="00AC46DF" w14:paraId="7AD611F4" w14:textId="77777777" w:rsidTr="00374987">
        <w:trPr>
          <w:trHeight w:val="59"/>
        </w:trPr>
        <w:tc>
          <w:tcPr>
            <w:tcW w:w="5000" w:type="pct"/>
            <w:tcMar>
              <w:top w:w="0" w:type="dxa"/>
              <w:left w:w="0" w:type="dxa"/>
              <w:bottom w:w="0" w:type="dxa"/>
              <w:right w:w="0" w:type="dxa"/>
            </w:tcMar>
            <w:vAlign w:val="bottom"/>
          </w:tcPr>
          <w:p w14:paraId="446F3F2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3BE92C1" w14:textId="77777777" w:rsidTr="00374987">
        <w:trPr>
          <w:trHeight w:val="59"/>
        </w:trPr>
        <w:tc>
          <w:tcPr>
            <w:tcW w:w="5000" w:type="pct"/>
            <w:tcMar>
              <w:top w:w="0" w:type="dxa"/>
              <w:left w:w="0" w:type="dxa"/>
              <w:bottom w:w="0" w:type="dxa"/>
              <w:right w:w="0" w:type="dxa"/>
            </w:tcMar>
          </w:tcPr>
          <w:p w14:paraId="017BC19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Professor YEUNG Yuet-bor</w:t>
            </w:r>
          </w:p>
        </w:tc>
      </w:tr>
      <w:tr w:rsidR="00587383" w:rsidRPr="00AC46DF" w14:paraId="361ED058" w14:textId="77777777" w:rsidTr="00374987">
        <w:trPr>
          <w:trHeight w:val="59"/>
        </w:trPr>
        <w:tc>
          <w:tcPr>
            <w:tcW w:w="5000" w:type="pct"/>
            <w:tcMar>
              <w:top w:w="0" w:type="dxa"/>
              <w:left w:w="0" w:type="dxa"/>
              <w:bottom w:w="0" w:type="dxa"/>
              <w:right w:w="0" w:type="dxa"/>
            </w:tcMar>
            <w:vAlign w:val="bottom"/>
          </w:tcPr>
          <w:p w14:paraId="4110A1DF"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0143C39" w14:textId="77777777" w:rsidTr="00374987">
        <w:trPr>
          <w:trHeight w:val="59"/>
        </w:trPr>
        <w:tc>
          <w:tcPr>
            <w:tcW w:w="5000" w:type="pct"/>
            <w:tcMar>
              <w:top w:w="0" w:type="dxa"/>
              <w:left w:w="0" w:type="dxa"/>
              <w:bottom w:w="0" w:type="dxa"/>
              <w:right w:w="0" w:type="dxa"/>
            </w:tcMar>
            <w:vAlign w:val="bottom"/>
          </w:tcPr>
          <w:p w14:paraId="572BA2DF" w14:textId="77777777" w:rsidR="00587383" w:rsidRPr="00AC46DF" w:rsidRDefault="00587383" w:rsidP="00AC46DF">
            <w:pPr>
              <w:rPr>
                <w:kern w:val="0"/>
                <w:sz w:val="28"/>
                <w:szCs w:val="28"/>
              </w:rPr>
            </w:pPr>
          </w:p>
        </w:tc>
      </w:tr>
      <w:tr w:rsidR="00587383" w:rsidRPr="00AC46DF" w14:paraId="22DFDD2E" w14:textId="77777777" w:rsidTr="00374987">
        <w:trPr>
          <w:trHeight w:val="59"/>
        </w:trPr>
        <w:tc>
          <w:tcPr>
            <w:tcW w:w="5000" w:type="pct"/>
            <w:tcMar>
              <w:top w:w="0" w:type="dxa"/>
              <w:left w:w="0" w:type="dxa"/>
              <w:bottom w:w="0" w:type="dxa"/>
              <w:right w:w="0" w:type="dxa"/>
            </w:tcMar>
            <w:vAlign w:val="bottom"/>
          </w:tcPr>
          <w:p w14:paraId="6357302B"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Insurance and Financial Services</w:t>
            </w:r>
          </w:p>
        </w:tc>
      </w:tr>
      <w:tr w:rsidR="00587383" w:rsidRPr="00AC46DF" w14:paraId="67B4FD52" w14:textId="77777777" w:rsidTr="00374987">
        <w:trPr>
          <w:trHeight w:hRule="exact" w:val="60"/>
        </w:trPr>
        <w:tc>
          <w:tcPr>
            <w:tcW w:w="5000" w:type="pct"/>
            <w:shd w:val="solid" w:color="000000" w:fill="auto"/>
            <w:tcMar>
              <w:top w:w="0" w:type="dxa"/>
              <w:left w:w="0" w:type="dxa"/>
              <w:bottom w:w="0" w:type="dxa"/>
              <w:right w:w="0" w:type="dxa"/>
            </w:tcMar>
            <w:vAlign w:val="bottom"/>
          </w:tcPr>
          <w:p w14:paraId="0134F559" w14:textId="77777777" w:rsidR="00587383" w:rsidRPr="00AC46DF" w:rsidRDefault="00587383" w:rsidP="00AC46DF">
            <w:pPr>
              <w:rPr>
                <w:kern w:val="0"/>
                <w:sz w:val="28"/>
                <w:szCs w:val="28"/>
              </w:rPr>
            </w:pPr>
          </w:p>
        </w:tc>
      </w:tr>
      <w:tr w:rsidR="00587383" w:rsidRPr="00AC46DF" w14:paraId="7DE3738B" w14:textId="77777777" w:rsidTr="00374987">
        <w:trPr>
          <w:trHeight w:val="59"/>
        </w:trPr>
        <w:tc>
          <w:tcPr>
            <w:tcW w:w="5000" w:type="pct"/>
            <w:tcMar>
              <w:top w:w="0" w:type="dxa"/>
              <w:left w:w="0" w:type="dxa"/>
              <w:bottom w:w="0" w:type="dxa"/>
              <w:right w:w="0" w:type="dxa"/>
            </w:tcMar>
          </w:tcPr>
          <w:p w14:paraId="25671027"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0AD945A0" w14:textId="77777777" w:rsidTr="00374987">
        <w:trPr>
          <w:trHeight w:val="59"/>
        </w:trPr>
        <w:tc>
          <w:tcPr>
            <w:tcW w:w="5000" w:type="pct"/>
            <w:tcMar>
              <w:top w:w="0" w:type="dxa"/>
              <w:left w:w="0" w:type="dxa"/>
              <w:bottom w:w="0" w:type="dxa"/>
              <w:right w:w="0" w:type="dxa"/>
            </w:tcMar>
            <w:vAlign w:val="bottom"/>
          </w:tcPr>
          <w:p w14:paraId="19D4915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0A44C01" w14:textId="77777777" w:rsidTr="00374987">
        <w:trPr>
          <w:trHeight w:val="59"/>
        </w:trPr>
        <w:tc>
          <w:tcPr>
            <w:tcW w:w="5000" w:type="pct"/>
            <w:tcMar>
              <w:top w:w="0" w:type="dxa"/>
              <w:left w:w="0" w:type="dxa"/>
              <w:bottom w:w="0" w:type="dxa"/>
              <w:right w:w="0" w:type="dxa"/>
            </w:tcMar>
          </w:tcPr>
          <w:p w14:paraId="4C50BE60"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Juan LEUNG Chung-yan, MH</w:t>
            </w:r>
          </w:p>
        </w:tc>
      </w:tr>
      <w:tr w:rsidR="00587383" w:rsidRPr="00AC46DF" w14:paraId="2FB25400" w14:textId="77777777" w:rsidTr="00374987">
        <w:trPr>
          <w:trHeight w:val="59"/>
        </w:trPr>
        <w:tc>
          <w:tcPr>
            <w:tcW w:w="5000" w:type="pct"/>
            <w:tcMar>
              <w:top w:w="0" w:type="dxa"/>
              <w:left w:w="0" w:type="dxa"/>
              <w:bottom w:w="0" w:type="dxa"/>
              <w:right w:w="0" w:type="dxa"/>
            </w:tcMar>
            <w:vAlign w:val="bottom"/>
          </w:tcPr>
          <w:p w14:paraId="4A04A81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D8EB8DC" w14:textId="77777777" w:rsidTr="00374987">
        <w:trPr>
          <w:trHeight w:val="59"/>
        </w:trPr>
        <w:tc>
          <w:tcPr>
            <w:tcW w:w="5000" w:type="pct"/>
            <w:tcMar>
              <w:top w:w="0" w:type="dxa"/>
              <w:left w:w="0" w:type="dxa"/>
              <w:bottom w:w="0" w:type="dxa"/>
              <w:right w:w="0" w:type="dxa"/>
            </w:tcMar>
          </w:tcPr>
          <w:p w14:paraId="674D5A51"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1D324F46" w14:textId="77777777" w:rsidTr="00374987">
        <w:trPr>
          <w:trHeight w:val="59"/>
        </w:trPr>
        <w:tc>
          <w:tcPr>
            <w:tcW w:w="5000" w:type="pct"/>
            <w:tcMar>
              <w:top w:w="0" w:type="dxa"/>
              <w:left w:w="0" w:type="dxa"/>
              <w:bottom w:w="0" w:type="dxa"/>
              <w:right w:w="0" w:type="dxa"/>
            </w:tcMar>
            <w:vAlign w:val="bottom"/>
          </w:tcPr>
          <w:p w14:paraId="075684D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5417071" w14:textId="77777777" w:rsidTr="00374987">
        <w:trPr>
          <w:trHeight w:val="59"/>
        </w:trPr>
        <w:tc>
          <w:tcPr>
            <w:tcW w:w="5000" w:type="pct"/>
            <w:tcMar>
              <w:top w:w="0" w:type="dxa"/>
              <w:left w:w="0" w:type="dxa"/>
              <w:bottom w:w="0" w:type="dxa"/>
              <w:right w:w="0" w:type="dxa"/>
            </w:tcMar>
          </w:tcPr>
          <w:p w14:paraId="2E17E1E2"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Insurers</w:t>
            </w:r>
          </w:p>
        </w:tc>
      </w:tr>
      <w:tr w:rsidR="00587383" w:rsidRPr="00AC46DF" w14:paraId="45DD79A8" w14:textId="77777777" w:rsidTr="00374987">
        <w:trPr>
          <w:trHeight w:val="59"/>
        </w:trPr>
        <w:tc>
          <w:tcPr>
            <w:tcW w:w="5000" w:type="pct"/>
            <w:tcMar>
              <w:top w:w="0" w:type="dxa"/>
              <w:left w:w="0" w:type="dxa"/>
              <w:bottom w:w="0" w:type="dxa"/>
              <w:right w:w="0" w:type="dxa"/>
            </w:tcMar>
            <w:vAlign w:val="bottom"/>
          </w:tcPr>
          <w:p w14:paraId="1A839AF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1BF4450" w14:textId="77777777" w:rsidTr="00374987">
        <w:trPr>
          <w:trHeight w:val="59"/>
        </w:trPr>
        <w:tc>
          <w:tcPr>
            <w:tcW w:w="5000" w:type="pct"/>
            <w:tcMar>
              <w:top w:w="0" w:type="dxa"/>
              <w:left w:w="0" w:type="dxa"/>
              <w:bottom w:w="0" w:type="dxa"/>
              <w:right w:w="0" w:type="dxa"/>
            </w:tcMar>
          </w:tcPr>
          <w:p w14:paraId="5C910024"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Confederation of Insurance Brokers</w:t>
            </w:r>
          </w:p>
        </w:tc>
      </w:tr>
      <w:tr w:rsidR="00587383" w:rsidRPr="00AC46DF" w14:paraId="32933A84" w14:textId="77777777" w:rsidTr="00374987">
        <w:trPr>
          <w:trHeight w:val="59"/>
        </w:trPr>
        <w:tc>
          <w:tcPr>
            <w:tcW w:w="5000" w:type="pct"/>
            <w:tcMar>
              <w:top w:w="0" w:type="dxa"/>
              <w:left w:w="0" w:type="dxa"/>
              <w:bottom w:w="0" w:type="dxa"/>
              <w:right w:w="0" w:type="dxa"/>
            </w:tcMar>
            <w:vAlign w:val="bottom"/>
          </w:tcPr>
          <w:p w14:paraId="61AC85B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7E3CC1E" w14:textId="77777777" w:rsidTr="00374987">
        <w:trPr>
          <w:trHeight w:val="59"/>
        </w:trPr>
        <w:tc>
          <w:tcPr>
            <w:tcW w:w="5000" w:type="pct"/>
            <w:tcMar>
              <w:top w:w="0" w:type="dxa"/>
              <w:left w:w="0" w:type="dxa"/>
              <w:bottom w:w="0" w:type="dxa"/>
              <w:right w:w="0" w:type="dxa"/>
            </w:tcMar>
          </w:tcPr>
          <w:p w14:paraId="55389CCA"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Chamber of Insurance Intermediaries</w:t>
            </w:r>
          </w:p>
        </w:tc>
      </w:tr>
      <w:tr w:rsidR="00587383" w:rsidRPr="00AC46DF" w14:paraId="0C8C2878" w14:textId="77777777" w:rsidTr="00374987">
        <w:trPr>
          <w:trHeight w:val="59"/>
        </w:trPr>
        <w:tc>
          <w:tcPr>
            <w:tcW w:w="5000" w:type="pct"/>
            <w:tcMar>
              <w:top w:w="0" w:type="dxa"/>
              <w:left w:w="0" w:type="dxa"/>
              <w:bottom w:w="0" w:type="dxa"/>
              <w:right w:w="0" w:type="dxa"/>
            </w:tcMar>
            <w:vAlign w:val="bottom"/>
          </w:tcPr>
          <w:p w14:paraId="791A99D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FCAF350" w14:textId="77777777" w:rsidTr="00374987">
        <w:trPr>
          <w:trHeight w:val="59"/>
        </w:trPr>
        <w:tc>
          <w:tcPr>
            <w:tcW w:w="5000" w:type="pct"/>
            <w:tcMar>
              <w:top w:w="0" w:type="dxa"/>
              <w:left w:w="0" w:type="dxa"/>
              <w:bottom w:w="0" w:type="dxa"/>
              <w:right w:w="0" w:type="dxa"/>
            </w:tcMar>
          </w:tcPr>
          <w:p w14:paraId="77F93DF6"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Hong Kong General Chamber of Commerce – </w:t>
            </w:r>
            <w:r w:rsidRPr="00AC46DF">
              <w:rPr>
                <w:color w:val="000000"/>
                <w:spacing w:val="-2"/>
                <w:kern w:val="0"/>
                <w:sz w:val="28"/>
                <w:szCs w:val="28"/>
              </w:rPr>
              <w:br/>
              <w:t>Financial &amp; Treasury Services Committee</w:t>
            </w:r>
          </w:p>
        </w:tc>
      </w:tr>
      <w:tr w:rsidR="00587383" w:rsidRPr="00AC46DF" w14:paraId="4C59F159" w14:textId="77777777" w:rsidTr="00374987">
        <w:trPr>
          <w:trHeight w:val="59"/>
        </w:trPr>
        <w:tc>
          <w:tcPr>
            <w:tcW w:w="5000" w:type="pct"/>
            <w:tcMar>
              <w:top w:w="0" w:type="dxa"/>
              <w:left w:w="0" w:type="dxa"/>
              <w:bottom w:w="0" w:type="dxa"/>
              <w:right w:w="0" w:type="dxa"/>
            </w:tcMar>
            <w:vAlign w:val="bottom"/>
          </w:tcPr>
          <w:p w14:paraId="17E5221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F19D477" w14:textId="77777777" w:rsidTr="00374987">
        <w:trPr>
          <w:trHeight w:val="59"/>
        </w:trPr>
        <w:tc>
          <w:tcPr>
            <w:tcW w:w="5000" w:type="pct"/>
            <w:tcMar>
              <w:top w:w="0" w:type="dxa"/>
              <w:left w:w="0" w:type="dxa"/>
              <w:bottom w:w="0" w:type="dxa"/>
              <w:right w:w="0" w:type="dxa"/>
            </w:tcMar>
          </w:tcPr>
          <w:p w14:paraId="318CBC20"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Professional Insurance Brokers Association</w:t>
            </w:r>
          </w:p>
        </w:tc>
      </w:tr>
      <w:tr w:rsidR="00587383" w:rsidRPr="00AC46DF" w14:paraId="0ECEEAB3" w14:textId="77777777" w:rsidTr="00374987">
        <w:trPr>
          <w:trHeight w:val="59"/>
        </w:trPr>
        <w:tc>
          <w:tcPr>
            <w:tcW w:w="5000" w:type="pct"/>
            <w:tcMar>
              <w:top w:w="0" w:type="dxa"/>
              <w:left w:w="0" w:type="dxa"/>
              <w:bottom w:w="0" w:type="dxa"/>
              <w:right w:w="0" w:type="dxa"/>
            </w:tcMar>
            <w:vAlign w:val="bottom"/>
          </w:tcPr>
          <w:p w14:paraId="1CF8C5F4"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02A27F0" w14:textId="77777777" w:rsidTr="00374987">
        <w:trPr>
          <w:trHeight w:val="59"/>
        </w:trPr>
        <w:tc>
          <w:tcPr>
            <w:tcW w:w="5000" w:type="pct"/>
            <w:tcMar>
              <w:top w:w="0" w:type="dxa"/>
              <w:left w:w="0" w:type="dxa"/>
              <w:bottom w:w="0" w:type="dxa"/>
              <w:right w:w="0" w:type="dxa"/>
            </w:tcMar>
          </w:tcPr>
          <w:p w14:paraId="330E8C53"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Society of Certified Insurance Practitioners</w:t>
            </w:r>
          </w:p>
        </w:tc>
      </w:tr>
      <w:tr w:rsidR="00587383" w:rsidRPr="00AC46DF" w14:paraId="66A1A875" w14:textId="77777777" w:rsidTr="00374987">
        <w:trPr>
          <w:trHeight w:val="59"/>
        </w:trPr>
        <w:tc>
          <w:tcPr>
            <w:tcW w:w="5000" w:type="pct"/>
            <w:tcMar>
              <w:top w:w="0" w:type="dxa"/>
              <w:left w:w="0" w:type="dxa"/>
              <w:bottom w:w="0" w:type="dxa"/>
              <w:right w:w="0" w:type="dxa"/>
            </w:tcMar>
            <w:vAlign w:val="bottom"/>
          </w:tcPr>
          <w:p w14:paraId="7C4B0F9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31F4488" w14:textId="77777777" w:rsidTr="00374987">
        <w:trPr>
          <w:trHeight w:val="59"/>
        </w:trPr>
        <w:tc>
          <w:tcPr>
            <w:tcW w:w="5000" w:type="pct"/>
            <w:tcMar>
              <w:top w:w="0" w:type="dxa"/>
              <w:left w:w="0" w:type="dxa"/>
              <w:bottom w:w="0" w:type="dxa"/>
              <w:right w:w="0" w:type="dxa"/>
            </w:tcMar>
          </w:tcPr>
          <w:p w14:paraId="62C88EE8"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General Insurance Affairs Association Ltd.</w:t>
            </w:r>
          </w:p>
        </w:tc>
      </w:tr>
      <w:tr w:rsidR="00587383" w:rsidRPr="00AC46DF" w14:paraId="672CF244" w14:textId="77777777" w:rsidTr="00374987">
        <w:trPr>
          <w:trHeight w:val="59"/>
        </w:trPr>
        <w:tc>
          <w:tcPr>
            <w:tcW w:w="5000" w:type="pct"/>
            <w:tcMar>
              <w:top w:w="0" w:type="dxa"/>
              <w:left w:w="0" w:type="dxa"/>
              <w:bottom w:w="0" w:type="dxa"/>
              <w:right w:w="0" w:type="dxa"/>
            </w:tcMar>
            <w:vAlign w:val="bottom"/>
          </w:tcPr>
          <w:p w14:paraId="2194DE9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1BE92D2" w14:textId="77777777" w:rsidTr="00374987">
        <w:trPr>
          <w:trHeight w:val="59"/>
        </w:trPr>
        <w:tc>
          <w:tcPr>
            <w:tcW w:w="5000" w:type="pct"/>
            <w:tcMar>
              <w:top w:w="0" w:type="dxa"/>
              <w:left w:w="0" w:type="dxa"/>
              <w:bottom w:w="0" w:type="dxa"/>
              <w:right w:w="0" w:type="dxa"/>
            </w:tcMar>
          </w:tcPr>
          <w:p w14:paraId="4257149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Life Underwriters Association of Hong Kong Ltd.</w:t>
            </w:r>
          </w:p>
        </w:tc>
      </w:tr>
      <w:tr w:rsidR="00587383" w:rsidRPr="00AC46DF" w14:paraId="2713B11A" w14:textId="77777777" w:rsidTr="00374987">
        <w:trPr>
          <w:trHeight w:val="59"/>
        </w:trPr>
        <w:tc>
          <w:tcPr>
            <w:tcW w:w="5000" w:type="pct"/>
            <w:tcMar>
              <w:top w:w="0" w:type="dxa"/>
              <w:left w:w="0" w:type="dxa"/>
              <w:bottom w:w="0" w:type="dxa"/>
              <w:right w:w="0" w:type="dxa"/>
            </w:tcMar>
            <w:vAlign w:val="bottom"/>
          </w:tcPr>
          <w:p w14:paraId="2713363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FE449A5" w14:textId="77777777" w:rsidTr="00374987">
        <w:trPr>
          <w:trHeight w:val="59"/>
        </w:trPr>
        <w:tc>
          <w:tcPr>
            <w:tcW w:w="5000" w:type="pct"/>
            <w:tcMar>
              <w:top w:w="0" w:type="dxa"/>
              <w:left w:w="0" w:type="dxa"/>
              <w:bottom w:w="0" w:type="dxa"/>
              <w:right w:w="0" w:type="dxa"/>
            </w:tcMar>
          </w:tcPr>
          <w:p w14:paraId="397DF31C" w14:textId="77777777" w:rsidR="00587383" w:rsidRPr="00AC46DF" w:rsidRDefault="00587383" w:rsidP="00AC46DF">
            <w:pPr>
              <w:rPr>
                <w:color w:val="000000"/>
                <w:spacing w:val="-2"/>
                <w:kern w:val="0"/>
                <w:sz w:val="28"/>
                <w:szCs w:val="28"/>
              </w:rPr>
            </w:pPr>
            <w:r w:rsidRPr="00AC46DF">
              <w:rPr>
                <w:color w:val="000000"/>
                <w:spacing w:val="-2"/>
                <w:kern w:val="0"/>
                <w:sz w:val="28"/>
                <w:szCs w:val="28"/>
              </w:rPr>
              <w:t>General Agents and Managers Association of Hong Kong Limited</w:t>
            </w:r>
          </w:p>
        </w:tc>
      </w:tr>
      <w:tr w:rsidR="00587383" w:rsidRPr="00AC46DF" w14:paraId="273E3CE6" w14:textId="77777777" w:rsidTr="00374987">
        <w:trPr>
          <w:trHeight w:val="59"/>
        </w:trPr>
        <w:tc>
          <w:tcPr>
            <w:tcW w:w="5000" w:type="pct"/>
            <w:tcMar>
              <w:top w:w="0" w:type="dxa"/>
              <w:left w:w="0" w:type="dxa"/>
              <w:bottom w:w="0" w:type="dxa"/>
              <w:right w:w="0" w:type="dxa"/>
            </w:tcMar>
            <w:vAlign w:val="bottom"/>
          </w:tcPr>
          <w:p w14:paraId="63EA1BE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4792007" w14:textId="77777777" w:rsidTr="00374987">
        <w:trPr>
          <w:trHeight w:val="59"/>
        </w:trPr>
        <w:tc>
          <w:tcPr>
            <w:tcW w:w="5000" w:type="pct"/>
            <w:tcMar>
              <w:top w:w="0" w:type="dxa"/>
              <w:left w:w="0" w:type="dxa"/>
              <w:bottom w:w="0" w:type="dxa"/>
              <w:right w:w="0" w:type="dxa"/>
            </w:tcMar>
          </w:tcPr>
          <w:p w14:paraId="19B30951"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Institute of Financial Planners of Hong Kong</w:t>
            </w:r>
          </w:p>
        </w:tc>
      </w:tr>
      <w:tr w:rsidR="00587383" w:rsidRPr="00AC46DF" w14:paraId="47FEC03B" w14:textId="77777777" w:rsidTr="00374987">
        <w:trPr>
          <w:trHeight w:val="59"/>
        </w:trPr>
        <w:tc>
          <w:tcPr>
            <w:tcW w:w="5000" w:type="pct"/>
            <w:tcMar>
              <w:top w:w="0" w:type="dxa"/>
              <w:left w:w="0" w:type="dxa"/>
              <w:bottom w:w="0" w:type="dxa"/>
              <w:right w:w="0" w:type="dxa"/>
            </w:tcMar>
            <w:vAlign w:val="bottom"/>
          </w:tcPr>
          <w:p w14:paraId="35CE577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65C4C96" w14:textId="77777777" w:rsidTr="00374987">
        <w:trPr>
          <w:trHeight w:val="59"/>
        </w:trPr>
        <w:tc>
          <w:tcPr>
            <w:tcW w:w="5000" w:type="pct"/>
            <w:tcMar>
              <w:top w:w="0" w:type="dxa"/>
              <w:left w:w="0" w:type="dxa"/>
              <w:bottom w:w="0" w:type="dxa"/>
              <w:right w:w="0" w:type="dxa"/>
            </w:tcMar>
          </w:tcPr>
          <w:p w14:paraId="13217A44" w14:textId="77777777" w:rsidR="00587383" w:rsidRPr="00AC46DF" w:rsidRDefault="00587383" w:rsidP="00AC46DF">
            <w:pPr>
              <w:rPr>
                <w:color w:val="000000"/>
                <w:spacing w:val="-2"/>
                <w:kern w:val="0"/>
                <w:sz w:val="28"/>
                <w:szCs w:val="28"/>
              </w:rPr>
            </w:pPr>
            <w:r w:rsidRPr="00AC46DF">
              <w:rPr>
                <w:color w:val="000000"/>
                <w:spacing w:val="-2"/>
                <w:kern w:val="0"/>
                <w:sz w:val="28"/>
                <w:szCs w:val="28"/>
              </w:rPr>
              <w:t>Society of Certified Financial Organizer</w:t>
            </w:r>
          </w:p>
        </w:tc>
      </w:tr>
      <w:tr w:rsidR="00587383" w:rsidRPr="00AC46DF" w14:paraId="06CABA4E" w14:textId="77777777" w:rsidTr="00374987">
        <w:trPr>
          <w:trHeight w:val="59"/>
        </w:trPr>
        <w:tc>
          <w:tcPr>
            <w:tcW w:w="5000" w:type="pct"/>
            <w:tcMar>
              <w:top w:w="0" w:type="dxa"/>
              <w:left w:w="0" w:type="dxa"/>
              <w:bottom w:w="0" w:type="dxa"/>
              <w:right w:w="0" w:type="dxa"/>
            </w:tcMar>
            <w:vAlign w:val="bottom"/>
          </w:tcPr>
          <w:p w14:paraId="1DF2CDB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6049795" w14:textId="77777777" w:rsidTr="00374987">
        <w:trPr>
          <w:trHeight w:val="59"/>
        </w:trPr>
        <w:tc>
          <w:tcPr>
            <w:tcW w:w="5000" w:type="pct"/>
            <w:tcMar>
              <w:top w:w="0" w:type="dxa"/>
              <w:left w:w="0" w:type="dxa"/>
              <w:bottom w:w="0" w:type="dxa"/>
              <w:right w:w="0" w:type="dxa"/>
            </w:tcMar>
          </w:tcPr>
          <w:p w14:paraId="2A59E72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Securities Association</w:t>
            </w:r>
          </w:p>
        </w:tc>
      </w:tr>
      <w:tr w:rsidR="00587383" w:rsidRPr="00AC46DF" w14:paraId="45FC20EC" w14:textId="77777777" w:rsidTr="00374987">
        <w:trPr>
          <w:trHeight w:val="59"/>
        </w:trPr>
        <w:tc>
          <w:tcPr>
            <w:tcW w:w="5000" w:type="pct"/>
            <w:tcMar>
              <w:top w:w="0" w:type="dxa"/>
              <w:left w:w="0" w:type="dxa"/>
              <w:bottom w:w="0" w:type="dxa"/>
              <w:right w:w="0" w:type="dxa"/>
            </w:tcMar>
            <w:vAlign w:val="bottom"/>
          </w:tcPr>
          <w:p w14:paraId="09380A9F" w14:textId="77777777" w:rsidR="00587383" w:rsidRPr="00AC46DF" w:rsidRDefault="00587383" w:rsidP="00AC46DF">
            <w:pPr>
              <w:rPr>
                <w:color w:val="000000"/>
                <w:kern w:val="0"/>
                <w:sz w:val="28"/>
                <w:szCs w:val="28"/>
                <w:lang w:val="zh-TW"/>
              </w:rPr>
            </w:pPr>
            <w:r w:rsidRPr="00AC46DF">
              <w:rPr>
                <w:color w:val="000000"/>
                <w:kern w:val="0"/>
                <w:sz w:val="28"/>
                <w:szCs w:val="28"/>
              </w:rPr>
              <w:lastRenderedPageBreak/>
              <w:t xml:space="preserve"> </w:t>
            </w:r>
          </w:p>
        </w:tc>
      </w:tr>
      <w:tr w:rsidR="00587383" w:rsidRPr="00AC46DF" w14:paraId="183E0CE8" w14:textId="77777777" w:rsidTr="00374987">
        <w:trPr>
          <w:trHeight w:val="59"/>
        </w:trPr>
        <w:tc>
          <w:tcPr>
            <w:tcW w:w="5000" w:type="pct"/>
            <w:tcMar>
              <w:top w:w="0" w:type="dxa"/>
              <w:left w:w="0" w:type="dxa"/>
              <w:bottom w:w="0" w:type="dxa"/>
              <w:right w:w="0" w:type="dxa"/>
            </w:tcMar>
          </w:tcPr>
          <w:p w14:paraId="7487C92F" w14:textId="77777777" w:rsidR="00587383" w:rsidRPr="00AC46DF" w:rsidRDefault="00587383" w:rsidP="00AC46DF">
            <w:pPr>
              <w:rPr>
                <w:color w:val="000000"/>
                <w:spacing w:val="-2"/>
                <w:kern w:val="0"/>
                <w:sz w:val="28"/>
                <w:szCs w:val="28"/>
              </w:rPr>
            </w:pPr>
            <w:r w:rsidRPr="00AC46DF">
              <w:rPr>
                <w:color w:val="000000"/>
                <w:spacing w:val="-2"/>
                <w:kern w:val="0"/>
                <w:sz w:val="28"/>
                <w:szCs w:val="28"/>
              </w:rPr>
              <w:t>Chinese Bankers Club, Hong Kong</w:t>
            </w:r>
          </w:p>
        </w:tc>
      </w:tr>
      <w:tr w:rsidR="00587383" w:rsidRPr="00AC46DF" w14:paraId="5631E248" w14:textId="77777777" w:rsidTr="00374987">
        <w:trPr>
          <w:trHeight w:val="59"/>
        </w:trPr>
        <w:tc>
          <w:tcPr>
            <w:tcW w:w="5000" w:type="pct"/>
            <w:tcMar>
              <w:top w:w="0" w:type="dxa"/>
              <w:left w:w="0" w:type="dxa"/>
              <w:bottom w:w="0" w:type="dxa"/>
              <w:right w:w="0" w:type="dxa"/>
            </w:tcMar>
            <w:vAlign w:val="bottom"/>
          </w:tcPr>
          <w:p w14:paraId="1F81EB7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43EEE77" w14:textId="77777777" w:rsidTr="00374987">
        <w:trPr>
          <w:trHeight w:val="59"/>
        </w:trPr>
        <w:tc>
          <w:tcPr>
            <w:tcW w:w="5000" w:type="pct"/>
            <w:tcMar>
              <w:top w:w="0" w:type="dxa"/>
              <w:left w:w="0" w:type="dxa"/>
              <w:bottom w:w="0" w:type="dxa"/>
              <w:right w:w="0" w:type="dxa"/>
            </w:tcMar>
          </w:tcPr>
          <w:p w14:paraId="52C2BFA5"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Institute of Professional Education And Knowledge</w:t>
            </w:r>
          </w:p>
        </w:tc>
      </w:tr>
      <w:tr w:rsidR="00587383" w:rsidRPr="00AC46DF" w14:paraId="6E260E0A" w14:textId="77777777" w:rsidTr="00374987">
        <w:trPr>
          <w:trHeight w:val="59"/>
        </w:trPr>
        <w:tc>
          <w:tcPr>
            <w:tcW w:w="5000" w:type="pct"/>
            <w:tcMar>
              <w:top w:w="0" w:type="dxa"/>
              <w:left w:w="0" w:type="dxa"/>
              <w:bottom w:w="0" w:type="dxa"/>
              <w:right w:w="0" w:type="dxa"/>
            </w:tcMar>
            <w:vAlign w:val="bottom"/>
          </w:tcPr>
          <w:p w14:paraId="4D4F16A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A48DE19" w14:textId="77777777" w:rsidTr="00374987">
        <w:trPr>
          <w:trHeight w:val="59"/>
        </w:trPr>
        <w:tc>
          <w:tcPr>
            <w:tcW w:w="5000" w:type="pct"/>
            <w:tcMar>
              <w:top w:w="0" w:type="dxa"/>
              <w:left w:w="0" w:type="dxa"/>
              <w:bottom w:w="0" w:type="dxa"/>
              <w:right w:w="0" w:type="dxa"/>
            </w:tcMar>
          </w:tcPr>
          <w:p w14:paraId="44F58700"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The Hong Kong Federation of Trade Unions – </w:t>
            </w:r>
            <w:r w:rsidRPr="00AC46DF">
              <w:rPr>
                <w:color w:val="000000"/>
                <w:spacing w:val="-2"/>
                <w:kern w:val="0"/>
                <w:sz w:val="28"/>
                <w:szCs w:val="28"/>
              </w:rPr>
              <w:br/>
              <w:t>Occupational Retraining Centre</w:t>
            </w:r>
          </w:p>
        </w:tc>
      </w:tr>
      <w:tr w:rsidR="00587383" w:rsidRPr="00AC46DF" w14:paraId="74AABA85" w14:textId="77777777" w:rsidTr="00374987">
        <w:trPr>
          <w:trHeight w:val="59"/>
        </w:trPr>
        <w:tc>
          <w:tcPr>
            <w:tcW w:w="5000" w:type="pct"/>
            <w:tcMar>
              <w:top w:w="0" w:type="dxa"/>
              <w:left w:w="0" w:type="dxa"/>
              <w:bottom w:w="0" w:type="dxa"/>
              <w:right w:w="0" w:type="dxa"/>
            </w:tcMar>
            <w:vAlign w:val="bottom"/>
          </w:tcPr>
          <w:p w14:paraId="787D296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3C0CBF6" w14:textId="77777777" w:rsidTr="00374987">
        <w:trPr>
          <w:trHeight w:val="59"/>
        </w:trPr>
        <w:tc>
          <w:tcPr>
            <w:tcW w:w="5000" w:type="pct"/>
            <w:tcMar>
              <w:top w:w="0" w:type="dxa"/>
              <w:left w:w="0" w:type="dxa"/>
              <w:bottom w:w="0" w:type="dxa"/>
              <w:right w:w="0" w:type="dxa"/>
            </w:tcMar>
          </w:tcPr>
          <w:p w14:paraId="54C279A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Insurance Practitioners General Union</w:t>
            </w:r>
          </w:p>
        </w:tc>
      </w:tr>
      <w:tr w:rsidR="00587383" w:rsidRPr="00AC46DF" w14:paraId="5ADA3D6F" w14:textId="77777777" w:rsidTr="00374987">
        <w:trPr>
          <w:trHeight w:val="59"/>
        </w:trPr>
        <w:tc>
          <w:tcPr>
            <w:tcW w:w="5000" w:type="pct"/>
            <w:tcMar>
              <w:top w:w="0" w:type="dxa"/>
              <w:left w:w="0" w:type="dxa"/>
              <w:bottom w:w="0" w:type="dxa"/>
              <w:right w:w="0" w:type="dxa"/>
            </w:tcMar>
            <w:vAlign w:val="bottom"/>
          </w:tcPr>
          <w:p w14:paraId="565D783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D15681C" w14:textId="77777777" w:rsidTr="00374987">
        <w:trPr>
          <w:trHeight w:val="59"/>
        </w:trPr>
        <w:tc>
          <w:tcPr>
            <w:tcW w:w="5000" w:type="pct"/>
            <w:tcMar>
              <w:top w:w="0" w:type="dxa"/>
              <w:left w:w="0" w:type="dxa"/>
              <w:bottom w:w="0" w:type="dxa"/>
              <w:right w:w="0" w:type="dxa"/>
            </w:tcMar>
          </w:tcPr>
          <w:p w14:paraId="0173A88A"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HKFTU Finance Professionals Committee</w:t>
            </w:r>
          </w:p>
        </w:tc>
      </w:tr>
      <w:tr w:rsidR="00587383" w:rsidRPr="00AC46DF" w14:paraId="64806A02" w14:textId="77777777" w:rsidTr="00374987">
        <w:trPr>
          <w:trHeight w:val="59"/>
        </w:trPr>
        <w:tc>
          <w:tcPr>
            <w:tcW w:w="5000" w:type="pct"/>
            <w:tcMar>
              <w:top w:w="0" w:type="dxa"/>
              <w:left w:w="0" w:type="dxa"/>
              <w:bottom w:w="0" w:type="dxa"/>
              <w:right w:w="0" w:type="dxa"/>
            </w:tcMar>
            <w:vAlign w:val="bottom"/>
          </w:tcPr>
          <w:p w14:paraId="4947D9E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151C0F3" w14:textId="77777777" w:rsidTr="00374987">
        <w:trPr>
          <w:trHeight w:val="59"/>
        </w:trPr>
        <w:tc>
          <w:tcPr>
            <w:tcW w:w="5000" w:type="pct"/>
            <w:tcMar>
              <w:top w:w="0" w:type="dxa"/>
              <w:left w:w="0" w:type="dxa"/>
              <w:bottom w:w="0" w:type="dxa"/>
              <w:right w:w="0" w:type="dxa"/>
            </w:tcMar>
          </w:tcPr>
          <w:p w14:paraId="2D6FB3CE"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Insurance and Financial Planners Association</w:t>
            </w:r>
          </w:p>
        </w:tc>
      </w:tr>
      <w:tr w:rsidR="00587383" w:rsidRPr="00AC46DF" w14:paraId="1F46CCD9" w14:textId="77777777" w:rsidTr="00374987">
        <w:trPr>
          <w:trHeight w:val="59"/>
        </w:trPr>
        <w:tc>
          <w:tcPr>
            <w:tcW w:w="5000" w:type="pct"/>
            <w:tcMar>
              <w:top w:w="0" w:type="dxa"/>
              <w:left w:w="0" w:type="dxa"/>
              <w:bottom w:w="0" w:type="dxa"/>
              <w:right w:w="0" w:type="dxa"/>
            </w:tcMar>
            <w:vAlign w:val="bottom"/>
          </w:tcPr>
          <w:p w14:paraId="2863FF5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CFEB336" w14:textId="77777777" w:rsidTr="00374987">
        <w:trPr>
          <w:trHeight w:val="59"/>
        </w:trPr>
        <w:tc>
          <w:tcPr>
            <w:tcW w:w="5000" w:type="pct"/>
            <w:tcMar>
              <w:top w:w="0" w:type="dxa"/>
              <w:left w:w="0" w:type="dxa"/>
              <w:bottom w:w="0" w:type="dxa"/>
              <w:right w:w="0" w:type="dxa"/>
            </w:tcMar>
          </w:tcPr>
          <w:p w14:paraId="7A2D756C"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Insurance &amp; Finance Practitioners Solidarity Sector</w:t>
            </w:r>
          </w:p>
        </w:tc>
      </w:tr>
      <w:tr w:rsidR="00587383" w:rsidRPr="00AC46DF" w14:paraId="05CD12C5" w14:textId="77777777" w:rsidTr="00374987">
        <w:trPr>
          <w:trHeight w:val="59"/>
        </w:trPr>
        <w:tc>
          <w:tcPr>
            <w:tcW w:w="5000" w:type="pct"/>
            <w:tcMar>
              <w:top w:w="0" w:type="dxa"/>
              <w:left w:w="0" w:type="dxa"/>
              <w:bottom w:w="0" w:type="dxa"/>
              <w:right w:w="0" w:type="dxa"/>
            </w:tcMar>
            <w:vAlign w:val="bottom"/>
          </w:tcPr>
          <w:p w14:paraId="122DE59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07E8ACA" w14:textId="77777777" w:rsidTr="00374987">
        <w:trPr>
          <w:trHeight w:val="59"/>
        </w:trPr>
        <w:tc>
          <w:tcPr>
            <w:tcW w:w="5000" w:type="pct"/>
            <w:tcMar>
              <w:top w:w="0" w:type="dxa"/>
              <w:left w:w="0" w:type="dxa"/>
              <w:bottom w:w="0" w:type="dxa"/>
              <w:right w:w="0" w:type="dxa"/>
            </w:tcMar>
          </w:tcPr>
          <w:p w14:paraId="2755C54B"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Insurance Authority</w:t>
            </w:r>
          </w:p>
        </w:tc>
      </w:tr>
      <w:tr w:rsidR="00587383" w:rsidRPr="00AC46DF" w14:paraId="443D08E6" w14:textId="77777777" w:rsidTr="00374987">
        <w:trPr>
          <w:trHeight w:val="59"/>
        </w:trPr>
        <w:tc>
          <w:tcPr>
            <w:tcW w:w="5000" w:type="pct"/>
            <w:tcMar>
              <w:top w:w="0" w:type="dxa"/>
              <w:left w:w="0" w:type="dxa"/>
              <w:bottom w:w="0" w:type="dxa"/>
              <w:right w:w="0" w:type="dxa"/>
            </w:tcMar>
            <w:vAlign w:val="bottom"/>
          </w:tcPr>
          <w:p w14:paraId="319F383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B737162" w14:textId="77777777" w:rsidTr="00374987">
        <w:trPr>
          <w:trHeight w:val="59"/>
        </w:trPr>
        <w:tc>
          <w:tcPr>
            <w:tcW w:w="5000" w:type="pct"/>
            <w:tcMar>
              <w:top w:w="0" w:type="dxa"/>
              <w:left w:w="0" w:type="dxa"/>
              <w:bottom w:w="0" w:type="dxa"/>
              <w:right w:w="0" w:type="dxa"/>
            </w:tcMar>
          </w:tcPr>
          <w:p w14:paraId="748B34BF" w14:textId="77777777" w:rsidR="00587383" w:rsidRPr="00AC46DF" w:rsidRDefault="00587383" w:rsidP="00AC46DF">
            <w:pPr>
              <w:rPr>
                <w:color w:val="000000"/>
                <w:spacing w:val="-2"/>
                <w:kern w:val="0"/>
                <w:sz w:val="28"/>
                <w:szCs w:val="28"/>
              </w:rPr>
            </w:pPr>
            <w:r w:rsidRPr="00AC46DF">
              <w:rPr>
                <w:color w:val="000000"/>
                <w:spacing w:val="-2"/>
                <w:kern w:val="0"/>
                <w:sz w:val="28"/>
                <w:szCs w:val="28"/>
              </w:rPr>
              <w:t>Mandatory Provident Fund Schemes Authority</w:t>
            </w:r>
          </w:p>
        </w:tc>
      </w:tr>
      <w:tr w:rsidR="00587383" w:rsidRPr="00AC46DF" w14:paraId="1F7FD601" w14:textId="77777777" w:rsidTr="00374987">
        <w:trPr>
          <w:trHeight w:val="59"/>
        </w:trPr>
        <w:tc>
          <w:tcPr>
            <w:tcW w:w="5000" w:type="pct"/>
            <w:tcMar>
              <w:top w:w="0" w:type="dxa"/>
              <w:left w:w="0" w:type="dxa"/>
              <w:bottom w:w="0" w:type="dxa"/>
              <w:right w:w="0" w:type="dxa"/>
            </w:tcMar>
            <w:vAlign w:val="bottom"/>
          </w:tcPr>
          <w:p w14:paraId="36D188F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F480F50" w14:textId="77777777" w:rsidTr="00374987">
        <w:trPr>
          <w:trHeight w:val="59"/>
        </w:trPr>
        <w:tc>
          <w:tcPr>
            <w:tcW w:w="5000" w:type="pct"/>
            <w:tcMar>
              <w:top w:w="0" w:type="dxa"/>
              <w:left w:w="0" w:type="dxa"/>
              <w:bottom w:w="0" w:type="dxa"/>
              <w:right w:w="0" w:type="dxa"/>
            </w:tcMar>
          </w:tcPr>
          <w:p w14:paraId="0641A44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Securities and Futures Commission</w:t>
            </w:r>
          </w:p>
        </w:tc>
      </w:tr>
      <w:tr w:rsidR="00587383" w:rsidRPr="00AC46DF" w14:paraId="11C62C76" w14:textId="77777777" w:rsidTr="00374987">
        <w:trPr>
          <w:trHeight w:val="59"/>
        </w:trPr>
        <w:tc>
          <w:tcPr>
            <w:tcW w:w="5000" w:type="pct"/>
            <w:tcMar>
              <w:top w:w="0" w:type="dxa"/>
              <w:left w:w="0" w:type="dxa"/>
              <w:bottom w:w="0" w:type="dxa"/>
              <w:right w:w="0" w:type="dxa"/>
            </w:tcMar>
            <w:vAlign w:val="bottom"/>
          </w:tcPr>
          <w:p w14:paraId="2A80298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108CD85" w14:textId="77777777" w:rsidTr="00374987">
        <w:trPr>
          <w:trHeight w:val="59"/>
        </w:trPr>
        <w:tc>
          <w:tcPr>
            <w:tcW w:w="5000" w:type="pct"/>
            <w:tcMar>
              <w:top w:w="0" w:type="dxa"/>
              <w:left w:w="0" w:type="dxa"/>
              <w:bottom w:w="0" w:type="dxa"/>
              <w:right w:w="0" w:type="dxa"/>
            </w:tcMar>
          </w:tcPr>
          <w:p w14:paraId="7AA46D7A"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Allan YU</w:t>
            </w:r>
          </w:p>
        </w:tc>
      </w:tr>
      <w:tr w:rsidR="00587383" w:rsidRPr="00AC46DF" w14:paraId="21D71C48" w14:textId="77777777" w:rsidTr="00374987">
        <w:trPr>
          <w:trHeight w:val="59"/>
        </w:trPr>
        <w:tc>
          <w:tcPr>
            <w:tcW w:w="5000" w:type="pct"/>
            <w:tcMar>
              <w:top w:w="0" w:type="dxa"/>
              <w:left w:w="0" w:type="dxa"/>
              <w:bottom w:w="0" w:type="dxa"/>
              <w:right w:w="0" w:type="dxa"/>
            </w:tcMar>
            <w:vAlign w:val="bottom"/>
          </w:tcPr>
          <w:p w14:paraId="19C125E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550B793" w14:textId="77777777" w:rsidTr="00374987">
        <w:trPr>
          <w:trHeight w:val="59"/>
        </w:trPr>
        <w:tc>
          <w:tcPr>
            <w:tcW w:w="5000" w:type="pct"/>
            <w:tcMar>
              <w:top w:w="0" w:type="dxa"/>
              <w:left w:w="0" w:type="dxa"/>
              <w:bottom w:w="0" w:type="dxa"/>
              <w:right w:w="0" w:type="dxa"/>
            </w:tcMar>
            <w:vAlign w:val="bottom"/>
          </w:tcPr>
          <w:p w14:paraId="5464AD14" w14:textId="77777777" w:rsidR="00587383" w:rsidRPr="00AC46DF" w:rsidRDefault="00587383" w:rsidP="00AC46DF">
            <w:pPr>
              <w:rPr>
                <w:kern w:val="0"/>
                <w:sz w:val="28"/>
                <w:szCs w:val="28"/>
              </w:rPr>
            </w:pPr>
          </w:p>
        </w:tc>
      </w:tr>
      <w:tr w:rsidR="00587383" w:rsidRPr="00AC46DF" w14:paraId="20E78518" w14:textId="77777777" w:rsidTr="00374987">
        <w:trPr>
          <w:trHeight w:val="59"/>
        </w:trPr>
        <w:tc>
          <w:tcPr>
            <w:tcW w:w="5000" w:type="pct"/>
            <w:tcMar>
              <w:top w:w="0" w:type="dxa"/>
              <w:left w:w="0" w:type="dxa"/>
              <w:bottom w:w="0" w:type="dxa"/>
              <w:right w:w="0" w:type="dxa"/>
            </w:tcMar>
            <w:vAlign w:val="bottom"/>
          </w:tcPr>
          <w:p w14:paraId="749F5E09" w14:textId="77777777" w:rsidR="00587383" w:rsidRPr="00AC46DF" w:rsidRDefault="00587383" w:rsidP="00AC46DF">
            <w:pPr>
              <w:rPr>
                <w:b/>
                <w:bCs/>
                <w:color w:val="000000"/>
                <w:kern w:val="0"/>
                <w:sz w:val="28"/>
                <w:szCs w:val="28"/>
              </w:rPr>
            </w:pPr>
            <w:r w:rsidRPr="00AC46DF">
              <w:rPr>
                <w:b/>
                <w:bCs/>
                <w:color w:val="000000"/>
                <w:kern w:val="0"/>
                <w:sz w:val="28"/>
                <w:szCs w:val="28"/>
              </w:rPr>
              <w:t>Personal Healthcare and Domestic Services</w:t>
            </w:r>
          </w:p>
        </w:tc>
      </w:tr>
      <w:tr w:rsidR="00587383" w:rsidRPr="00AC46DF" w14:paraId="5BA1BD6B" w14:textId="77777777" w:rsidTr="00374987">
        <w:trPr>
          <w:trHeight w:hRule="exact" w:val="60"/>
        </w:trPr>
        <w:tc>
          <w:tcPr>
            <w:tcW w:w="5000" w:type="pct"/>
            <w:shd w:val="solid" w:color="000000" w:fill="auto"/>
            <w:tcMar>
              <w:top w:w="0" w:type="dxa"/>
              <w:left w:w="0" w:type="dxa"/>
              <w:bottom w:w="0" w:type="dxa"/>
              <w:right w:w="0" w:type="dxa"/>
            </w:tcMar>
            <w:vAlign w:val="bottom"/>
          </w:tcPr>
          <w:p w14:paraId="6CE9AD14" w14:textId="77777777" w:rsidR="00587383" w:rsidRPr="00AC46DF" w:rsidRDefault="00587383" w:rsidP="00AC46DF">
            <w:pPr>
              <w:rPr>
                <w:kern w:val="0"/>
                <w:sz w:val="28"/>
                <w:szCs w:val="28"/>
              </w:rPr>
            </w:pPr>
          </w:p>
        </w:tc>
      </w:tr>
      <w:tr w:rsidR="00587383" w:rsidRPr="00AC46DF" w14:paraId="1CFA884F" w14:textId="77777777" w:rsidTr="00374987">
        <w:trPr>
          <w:trHeight w:val="59"/>
        </w:trPr>
        <w:tc>
          <w:tcPr>
            <w:tcW w:w="5000" w:type="pct"/>
            <w:tcMar>
              <w:top w:w="0" w:type="dxa"/>
              <w:left w:w="0" w:type="dxa"/>
              <w:bottom w:w="0" w:type="dxa"/>
              <w:right w:w="0" w:type="dxa"/>
            </w:tcMar>
          </w:tcPr>
          <w:p w14:paraId="66EC941A"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46573CDD" w14:textId="77777777" w:rsidTr="00374987">
        <w:trPr>
          <w:trHeight w:val="59"/>
        </w:trPr>
        <w:tc>
          <w:tcPr>
            <w:tcW w:w="5000" w:type="pct"/>
            <w:tcMar>
              <w:top w:w="0" w:type="dxa"/>
              <w:left w:w="0" w:type="dxa"/>
              <w:bottom w:w="0" w:type="dxa"/>
              <w:right w:w="0" w:type="dxa"/>
            </w:tcMar>
            <w:vAlign w:val="bottom"/>
          </w:tcPr>
          <w:p w14:paraId="524BF08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5643A05" w14:textId="77777777" w:rsidTr="00374987">
        <w:trPr>
          <w:trHeight w:val="59"/>
        </w:trPr>
        <w:tc>
          <w:tcPr>
            <w:tcW w:w="5000" w:type="pct"/>
            <w:tcMar>
              <w:top w:w="0" w:type="dxa"/>
              <w:left w:w="0" w:type="dxa"/>
              <w:bottom w:w="0" w:type="dxa"/>
              <w:right w:w="0" w:type="dxa"/>
            </w:tcMar>
          </w:tcPr>
          <w:p w14:paraId="1BC6D19D"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Albert LEUNG Wing-nang</w:t>
            </w:r>
          </w:p>
        </w:tc>
      </w:tr>
      <w:tr w:rsidR="00587383" w:rsidRPr="00AC46DF" w14:paraId="225074BA" w14:textId="77777777" w:rsidTr="00374987">
        <w:trPr>
          <w:trHeight w:val="59"/>
        </w:trPr>
        <w:tc>
          <w:tcPr>
            <w:tcW w:w="5000" w:type="pct"/>
            <w:tcMar>
              <w:top w:w="0" w:type="dxa"/>
              <w:left w:w="0" w:type="dxa"/>
              <w:bottom w:w="0" w:type="dxa"/>
              <w:right w:w="0" w:type="dxa"/>
            </w:tcMar>
            <w:vAlign w:val="bottom"/>
          </w:tcPr>
          <w:p w14:paraId="61129E5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20E11CA" w14:textId="77777777" w:rsidTr="00374987">
        <w:trPr>
          <w:trHeight w:val="59"/>
        </w:trPr>
        <w:tc>
          <w:tcPr>
            <w:tcW w:w="5000" w:type="pct"/>
            <w:tcMar>
              <w:top w:w="0" w:type="dxa"/>
              <w:left w:w="0" w:type="dxa"/>
              <w:bottom w:w="0" w:type="dxa"/>
              <w:right w:w="0" w:type="dxa"/>
            </w:tcMar>
          </w:tcPr>
          <w:p w14:paraId="039ABB3F"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6EC9BA30" w14:textId="77777777" w:rsidTr="00374987">
        <w:trPr>
          <w:trHeight w:val="59"/>
        </w:trPr>
        <w:tc>
          <w:tcPr>
            <w:tcW w:w="5000" w:type="pct"/>
            <w:tcMar>
              <w:top w:w="0" w:type="dxa"/>
              <w:left w:w="0" w:type="dxa"/>
              <w:bottom w:w="0" w:type="dxa"/>
              <w:right w:w="0" w:type="dxa"/>
            </w:tcMar>
            <w:vAlign w:val="bottom"/>
          </w:tcPr>
          <w:p w14:paraId="50CD4B2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E8ADDF4" w14:textId="77777777" w:rsidTr="00374987">
        <w:trPr>
          <w:trHeight w:val="59"/>
        </w:trPr>
        <w:tc>
          <w:tcPr>
            <w:tcW w:w="5000" w:type="pct"/>
            <w:tcMar>
              <w:top w:w="0" w:type="dxa"/>
              <w:left w:w="0" w:type="dxa"/>
              <w:bottom w:w="0" w:type="dxa"/>
              <w:right w:w="0" w:type="dxa"/>
            </w:tcMar>
          </w:tcPr>
          <w:p w14:paraId="4BF8B02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Po Leung Kuk</w:t>
            </w:r>
          </w:p>
        </w:tc>
      </w:tr>
      <w:tr w:rsidR="00587383" w:rsidRPr="00AC46DF" w14:paraId="2FD222FA" w14:textId="77777777" w:rsidTr="00374987">
        <w:trPr>
          <w:trHeight w:val="59"/>
        </w:trPr>
        <w:tc>
          <w:tcPr>
            <w:tcW w:w="5000" w:type="pct"/>
            <w:tcMar>
              <w:top w:w="0" w:type="dxa"/>
              <w:left w:w="0" w:type="dxa"/>
              <w:bottom w:w="0" w:type="dxa"/>
              <w:right w:w="0" w:type="dxa"/>
            </w:tcMar>
            <w:vAlign w:val="bottom"/>
          </w:tcPr>
          <w:p w14:paraId="507190F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E926786" w14:textId="77777777" w:rsidTr="00374987">
        <w:trPr>
          <w:trHeight w:val="59"/>
        </w:trPr>
        <w:tc>
          <w:tcPr>
            <w:tcW w:w="5000" w:type="pct"/>
            <w:tcMar>
              <w:top w:w="0" w:type="dxa"/>
              <w:left w:w="0" w:type="dxa"/>
              <w:bottom w:w="0" w:type="dxa"/>
              <w:right w:w="0" w:type="dxa"/>
            </w:tcMar>
          </w:tcPr>
          <w:p w14:paraId="2B9497DB" w14:textId="77777777" w:rsidR="00587383" w:rsidRPr="00AC46DF" w:rsidRDefault="00587383" w:rsidP="00AC46DF">
            <w:pPr>
              <w:rPr>
                <w:color w:val="000000"/>
                <w:spacing w:val="-2"/>
                <w:kern w:val="0"/>
                <w:sz w:val="28"/>
                <w:szCs w:val="28"/>
              </w:rPr>
            </w:pPr>
            <w:r w:rsidRPr="00AC46DF">
              <w:rPr>
                <w:color w:val="000000"/>
                <w:spacing w:val="-2"/>
                <w:kern w:val="0"/>
                <w:sz w:val="28"/>
                <w:szCs w:val="28"/>
              </w:rPr>
              <w:t>Tung Wah Group of Hospitals</w:t>
            </w:r>
          </w:p>
        </w:tc>
      </w:tr>
      <w:tr w:rsidR="00587383" w:rsidRPr="00AC46DF" w14:paraId="2EE0F628" w14:textId="77777777" w:rsidTr="00374987">
        <w:trPr>
          <w:trHeight w:val="59"/>
        </w:trPr>
        <w:tc>
          <w:tcPr>
            <w:tcW w:w="5000" w:type="pct"/>
            <w:tcMar>
              <w:top w:w="0" w:type="dxa"/>
              <w:left w:w="0" w:type="dxa"/>
              <w:bottom w:w="0" w:type="dxa"/>
              <w:right w:w="0" w:type="dxa"/>
            </w:tcMar>
            <w:vAlign w:val="bottom"/>
          </w:tcPr>
          <w:p w14:paraId="519A7E0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B7949BA" w14:textId="77777777" w:rsidTr="00374987">
        <w:trPr>
          <w:trHeight w:val="59"/>
        </w:trPr>
        <w:tc>
          <w:tcPr>
            <w:tcW w:w="5000" w:type="pct"/>
            <w:tcMar>
              <w:top w:w="0" w:type="dxa"/>
              <w:left w:w="0" w:type="dxa"/>
              <w:bottom w:w="0" w:type="dxa"/>
              <w:right w:w="0" w:type="dxa"/>
            </w:tcMar>
          </w:tcPr>
          <w:p w14:paraId="075037CC" w14:textId="77777777" w:rsidR="00587383" w:rsidRPr="00AC46DF" w:rsidRDefault="00587383" w:rsidP="00AC46DF">
            <w:pPr>
              <w:rPr>
                <w:color w:val="000000"/>
                <w:spacing w:val="-2"/>
                <w:kern w:val="0"/>
                <w:sz w:val="28"/>
                <w:szCs w:val="28"/>
              </w:rPr>
            </w:pPr>
            <w:r w:rsidRPr="00AC46DF">
              <w:rPr>
                <w:color w:val="000000"/>
                <w:spacing w:val="-2"/>
                <w:kern w:val="0"/>
                <w:sz w:val="28"/>
                <w:szCs w:val="28"/>
              </w:rPr>
              <w:t>Senior Citizen Home Safety Association</w:t>
            </w:r>
          </w:p>
        </w:tc>
      </w:tr>
      <w:tr w:rsidR="00587383" w:rsidRPr="00AC46DF" w14:paraId="282F774F" w14:textId="77777777" w:rsidTr="00374987">
        <w:trPr>
          <w:trHeight w:val="59"/>
        </w:trPr>
        <w:tc>
          <w:tcPr>
            <w:tcW w:w="5000" w:type="pct"/>
            <w:tcMar>
              <w:top w:w="0" w:type="dxa"/>
              <w:left w:w="0" w:type="dxa"/>
              <w:bottom w:w="0" w:type="dxa"/>
              <w:right w:w="0" w:type="dxa"/>
            </w:tcMar>
            <w:vAlign w:val="bottom"/>
          </w:tcPr>
          <w:p w14:paraId="670E3C6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DB5062C" w14:textId="77777777" w:rsidTr="00374987">
        <w:trPr>
          <w:trHeight w:val="59"/>
        </w:trPr>
        <w:tc>
          <w:tcPr>
            <w:tcW w:w="5000" w:type="pct"/>
            <w:tcMar>
              <w:top w:w="0" w:type="dxa"/>
              <w:left w:w="0" w:type="dxa"/>
              <w:bottom w:w="0" w:type="dxa"/>
              <w:right w:w="0" w:type="dxa"/>
            </w:tcMar>
          </w:tcPr>
          <w:p w14:paraId="4000E745"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Midwives Association</w:t>
            </w:r>
          </w:p>
        </w:tc>
      </w:tr>
      <w:tr w:rsidR="00587383" w:rsidRPr="00AC46DF" w14:paraId="2CF5C9BD" w14:textId="77777777" w:rsidTr="00374987">
        <w:trPr>
          <w:trHeight w:val="59"/>
        </w:trPr>
        <w:tc>
          <w:tcPr>
            <w:tcW w:w="5000" w:type="pct"/>
            <w:tcMar>
              <w:top w:w="0" w:type="dxa"/>
              <w:left w:w="0" w:type="dxa"/>
              <w:bottom w:w="0" w:type="dxa"/>
              <w:right w:w="0" w:type="dxa"/>
            </w:tcMar>
            <w:vAlign w:val="bottom"/>
          </w:tcPr>
          <w:p w14:paraId="24BACA7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E367618" w14:textId="77777777" w:rsidTr="00374987">
        <w:trPr>
          <w:trHeight w:val="59"/>
        </w:trPr>
        <w:tc>
          <w:tcPr>
            <w:tcW w:w="5000" w:type="pct"/>
            <w:tcMar>
              <w:top w:w="0" w:type="dxa"/>
              <w:left w:w="0" w:type="dxa"/>
              <w:bottom w:w="0" w:type="dxa"/>
              <w:right w:w="0" w:type="dxa"/>
            </w:tcMar>
          </w:tcPr>
          <w:p w14:paraId="6C492C54" w14:textId="77777777" w:rsidR="00587383" w:rsidRPr="00AC46DF" w:rsidRDefault="00587383" w:rsidP="00AC46DF">
            <w:pPr>
              <w:rPr>
                <w:color w:val="000000"/>
                <w:spacing w:val="-2"/>
                <w:kern w:val="0"/>
                <w:sz w:val="28"/>
                <w:szCs w:val="28"/>
              </w:rPr>
            </w:pPr>
            <w:r w:rsidRPr="00AC46DF">
              <w:rPr>
                <w:color w:val="000000"/>
                <w:spacing w:val="-2"/>
                <w:kern w:val="0"/>
                <w:sz w:val="28"/>
                <w:szCs w:val="28"/>
              </w:rPr>
              <w:t>School of Chinese Medicine – The University of Hong Kong</w:t>
            </w:r>
          </w:p>
        </w:tc>
      </w:tr>
      <w:tr w:rsidR="00587383" w:rsidRPr="00AC46DF" w14:paraId="0B3874FC" w14:textId="77777777" w:rsidTr="00374987">
        <w:trPr>
          <w:trHeight w:val="59"/>
        </w:trPr>
        <w:tc>
          <w:tcPr>
            <w:tcW w:w="5000" w:type="pct"/>
            <w:tcMar>
              <w:top w:w="0" w:type="dxa"/>
              <w:left w:w="0" w:type="dxa"/>
              <w:bottom w:w="0" w:type="dxa"/>
              <w:right w:w="0" w:type="dxa"/>
            </w:tcMar>
            <w:vAlign w:val="bottom"/>
          </w:tcPr>
          <w:p w14:paraId="1A5D5FF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235102B" w14:textId="77777777" w:rsidTr="00374987">
        <w:trPr>
          <w:trHeight w:val="59"/>
        </w:trPr>
        <w:tc>
          <w:tcPr>
            <w:tcW w:w="5000" w:type="pct"/>
            <w:tcMar>
              <w:top w:w="0" w:type="dxa"/>
              <w:left w:w="0" w:type="dxa"/>
              <w:bottom w:w="0" w:type="dxa"/>
              <w:right w:w="0" w:type="dxa"/>
            </w:tcMar>
          </w:tcPr>
          <w:p w14:paraId="0FEC95A2" w14:textId="77777777" w:rsidR="00587383" w:rsidRPr="00AC46DF" w:rsidRDefault="00587383" w:rsidP="00AC46DF">
            <w:pPr>
              <w:rPr>
                <w:color w:val="000000"/>
                <w:spacing w:val="-2"/>
                <w:kern w:val="0"/>
                <w:sz w:val="28"/>
                <w:szCs w:val="28"/>
              </w:rPr>
            </w:pPr>
            <w:r w:rsidRPr="00AC46DF">
              <w:rPr>
                <w:color w:val="000000"/>
                <w:spacing w:val="-2"/>
                <w:kern w:val="0"/>
                <w:sz w:val="28"/>
                <w:szCs w:val="28"/>
              </w:rPr>
              <w:t>Occupational Safety and Health Council</w:t>
            </w:r>
          </w:p>
        </w:tc>
      </w:tr>
      <w:tr w:rsidR="00587383" w:rsidRPr="00AC46DF" w14:paraId="1F64641F" w14:textId="77777777" w:rsidTr="00374987">
        <w:trPr>
          <w:trHeight w:val="59"/>
        </w:trPr>
        <w:tc>
          <w:tcPr>
            <w:tcW w:w="5000" w:type="pct"/>
            <w:tcMar>
              <w:top w:w="0" w:type="dxa"/>
              <w:left w:w="0" w:type="dxa"/>
              <w:bottom w:w="0" w:type="dxa"/>
              <w:right w:w="0" w:type="dxa"/>
            </w:tcMar>
            <w:vAlign w:val="bottom"/>
          </w:tcPr>
          <w:p w14:paraId="48B9EA7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8038897" w14:textId="77777777" w:rsidTr="00374987">
        <w:trPr>
          <w:trHeight w:val="59"/>
        </w:trPr>
        <w:tc>
          <w:tcPr>
            <w:tcW w:w="5000" w:type="pct"/>
            <w:tcMar>
              <w:top w:w="0" w:type="dxa"/>
              <w:left w:w="0" w:type="dxa"/>
              <w:bottom w:w="0" w:type="dxa"/>
              <w:right w:w="0" w:type="dxa"/>
            </w:tcMar>
          </w:tcPr>
          <w:p w14:paraId="6961CD08"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Commercial Organization and Domicile Services Employees Association</w:t>
            </w:r>
          </w:p>
        </w:tc>
      </w:tr>
      <w:tr w:rsidR="00587383" w:rsidRPr="00AC46DF" w14:paraId="7D4B4AAE" w14:textId="77777777" w:rsidTr="00374987">
        <w:trPr>
          <w:trHeight w:val="59"/>
        </w:trPr>
        <w:tc>
          <w:tcPr>
            <w:tcW w:w="5000" w:type="pct"/>
            <w:tcMar>
              <w:top w:w="0" w:type="dxa"/>
              <w:left w:w="0" w:type="dxa"/>
              <w:bottom w:w="0" w:type="dxa"/>
              <w:right w:w="0" w:type="dxa"/>
            </w:tcMar>
            <w:vAlign w:val="bottom"/>
          </w:tcPr>
          <w:p w14:paraId="6A9BFD2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14450CD" w14:textId="77777777" w:rsidTr="00374987">
        <w:trPr>
          <w:trHeight w:val="59"/>
        </w:trPr>
        <w:tc>
          <w:tcPr>
            <w:tcW w:w="5000" w:type="pct"/>
            <w:tcMar>
              <w:top w:w="0" w:type="dxa"/>
              <w:left w:w="0" w:type="dxa"/>
              <w:bottom w:w="0" w:type="dxa"/>
              <w:right w:w="0" w:type="dxa"/>
            </w:tcMar>
          </w:tcPr>
          <w:p w14:paraId="4C7CF809"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Chinese Medicine Employees Association</w:t>
            </w:r>
          </w:p>
        </w:tc>
      </w:tr>
      <w:tr w:rsidR="00587383" w:rsidRPr="00AC46DF" w14:paraId="02B2A1B4" w14:textId="77777777" w:rsidTr="00374987">
        <w:trPr>
          <w:trHeight w:val="59"/>
        </w:trPr>
        <w:tc>
          <w:tcPr>
            <w:tcW w:w="5000" w:type="pct"/>
            <w:tcMar>
              <w:top w:w="0" w:type="dxa"/>
              <w:left w:w="0" w:type="dxa"/>
              <w:bottom w:w="0" w:type="dxa"/>
              <w:right w:w="0" w:type="dxa"/>
            </w:tcMar>
            <w:vAlign w:val="bottom"/>
          </w:tcPr>
          <w:p w14:paraId="64DCB90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91AA862" w14:textId="77777777" w:rsidTr="00374987">
        <w:trPr>
          <w:trHeight w:val="59"/>
        </w:trPr>
        <w:tc>
          <w:tcPr>
            <w:tcW w:w="5000" w:type="pct"/>
            <w:tcMar>
              <w:top w:w="0" w:type="dxa"/>
              <w:left w:w="0" w:type="dxa"/>
              <w:bottom w:w="0" w:type="dxa"/>
              <w:right w:w="0" w:type="dxa"/>
            </w:tcMar>
          </w:tcPr>
          <w:p w14:paraId="19F2224D"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Massage &amp; Physiotherapy Professional General Union</w:t>
            </w:r>
          </w:p>
        </w:tc>
      </w:tr>
      <w:tr w:rsidR="00587383" w:rsidRPr="00AC46DF" w14:paraId="28EE50D5" w14:textId="77777777" w:rsidTr="00374987">
        <w:trPr>
          <w:trHeight w:val="59"/>
        </w:trPr>
        <w:tc>
          <w:tcPr>
            <w:tcW w:w="5000" w:type="pct"/>
            <w:tcMar>
              <w:top w:w="0" w:type="dxa"/>
              <w:left w:w="0" w:type="dxa"/>
              <w:bottom w:w="0" w:type="dxa"/>
              <w:right w:w="0" w:type="dxa"/>
            </w:tcMar>
            <w:vAlign w:val="bottom"/>
          </w:tcPr>
          <w:p w14:paraId="0EBAA23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EA1F21E" w14:textId="77777777" w:rsidTr="00374987">
        <w:trPr>
          <w:trHeight w:val="59"/>
        </w:trPr>
        <w:tc>
          <w:tcPr>
            <w:tcW w:w="5000" w:type="pct"/>
            <w:tcMar>
              <w:top w:w="0" w:type="dxa"/>
              <w:left w:w="0" w:type="dxa"/>
              <w:bottom w:w="0" w:type="dxa"/>
              <w:right w:w="0" w:type="dxa"/>
            </w:tcMar>
          </w:tcPr>
          <w:p w14:paraId="599FB2F9"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6ECCF907" w14:textId="77777777" w:rsidTr="00374987">
        <w:trPr>
          <w:trHeight w:val="59"/>
        </w:trPr>
        <w:tc>
          <w:tcPr>
            <w:tcW w:w="5000" w:type="pct"/>
            <w:tcMar>
              <w:top w:w="0" w:type="dxa"/>
              <w:left w:w="0" w:type="dxa"/>
              <w:bottom w:w="0" w:type="dxa"/>
              <w:right w:w="0" w:type="dxa"/>
            </w:tcMar>
            <w:vAlign w:val="bottom"/>
          </w:tcPr>
          <w:p w14:paraId="05D245D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C6C09C2" w14:textId="77777777" w:rsidTr="00374987">
        <w:trPr>
          <w:trHeight w:val="59"/>
        </w:trPr>
        <w:tc>
          <w:tcPr>
            <w:tcW w:w="5000" w:type="pct"/>
            <w:tcMar>
              <w:top w:w="0" w:type="dxa"/>
              <w:left w:w="0" w:type="dxa"/>
              <w:bottom w:w="0" w:type="dxa"/>
              <w:right w:w="0" w:type="dxa"/>
            </w:tcMar>
          </w:tcPr>
          <w:p w14:paraId="487A71C9"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General Association of National Massage Skills Examiners</w:t>
            </w:r>
          </w:p>
        </w:tc>
      </w:tr>
      <w:tr w:rsidR="00587383" w:rsidRPr="00AC46DF" w14:paraId="786A14EB" w14:textId="77777777" w:rsidTr="00374987">
        <w:trPr>
          <w:trHeight w:val="59"/>
        </w:trPr>
        <w:tc>
          <w:tcPr>
            <w:tcW w:w="5000" w:type="pct"/>
            <w:tcMar>
              <w:top w:w="0" w:type="dxa"/>
              <w:left w:w="0" w:type="dxa"/>
              <w:bottom w:w="0" w:type="dxa"/>
              <w:right w:w="0" w:type="dxa"/>
            </w:tcMar>
            <w:vAlign w:val="bottom"/>
          </w:tcPr>
          <w:p w14:paraId="77BF13D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D0F3A70" w14:textId="77777777" w:rsidTr="00374987">
        <w:trPr>
          <w:trHeight w:val="59"/>
        </w:trPr>
        <w:tc>
          <w:tcPr>
            <w:tcW w:w="5000" w:type="pct"/>
            <w:tcMar>
              <w:top w:w="0" w:type="dxa"/>
              <w:left w:w="0" w:type="dxa"/>
              <w:bottom w:w="0" w:type="dxa"/>
              <w:right w:w="0" w:type="dxa"/>
            </w:tcMar>
          </w:tcPr>
          <w:p w14:paraId="18B18385"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Domestic Workers General Union</w:t>
            </w:r>
          </w:p>
        </w:tc>
      </w:tr>
      <w:tr w:rsidR="00587383" w:rsidRPr="00AC46DF" w14:paraId="04381CDC" w14:textId="77777777" w:rsidTr="00374987">
        <w:trPr>
          <w:trHeight w:val="59"/>
        </w:trPr>
        <w:tc>
          <w:tcPr>
            <w:tcW w:w="5000" w:type="pct"/>
            <w:tcMar>
              <w:top w:w="0" w:type="dxa"/>
              <w:left w:w="0" w:type="dxa"/>
              <w:bottom w:w="0" w:type="dxa"/>
              <w:right w:w="0" w:type="dxa"/>
            </w:tcMar>
            <w:vAlign w:val="bottom"/>
          </w:tcPr>
          <w:p w14:paraId="7C41D29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250BB6A" w14:textId="77777777" w:rsidTr="00374987">
        <w:trPr>
          <w:trHeight w:val="59"/>
        </w:trPr>
        <w:tc>
          <w:tcPr>
            <w:tcW w:w="5000" w:type="pct"/>
            <w:tcMar>
              <w:top w:w="0" w:type="dxa"/>
              <w:left w:w="0" w:type="dxa"/>
              <w:bottom w:w="0" w:type="dxa"/>
              <w:right w:w="0" w:type="dxa"/>
            </w:tcMar>
          </w:tcPr>
          <w:p w14:paraId="77B7D419" w14:textId="77777777" w:rsidR="00587383" w:rsidRPr="00AC46DF" w:rsidRDefault="00587383" w:rsidP="00AC46DF">
            <w:pPr>
              <w:rPr>
                <w:color w:val="000000"/>
                <w:spacing w:val="-2"/>
                <w:kern w:val="0"/>
                <w:sz w:val="28"/>
                <w:szCs w:val="28"/>
              </w:rPr>
            </w:pPr>
            <w:r w:rsidRPr="00AC46DF">
              <w:rPr>
                <w:color w:val="000000"/>
                <w:spacing w:val="-2"/>
                <w:kern w:val="0"/>
                <w:sz w:val="28"/>
                <w:szCs w:val="28"/>
              </w:rPr>
              <w:t>Department of Health (Chinese Medicine Regulatory Office)</w:t>
            </w:r>
          </w:p>
        </w:tc>
      </w:tr>
      <w:tr w:rsidR="00587383" w:rsidRPr="00AC46DF" w14:paraId="0D06176A" w14:textId="77777777" w:rsidTr="00374987">
        <w:trPr>
          <w:trHeight w:val="59"/>
        </w:trPr>
        <w:tc>
          <w:tcPr>
            <w:tcW w:w="5000" w:type="pct"/>
            <w:tcMar>
              <w:top w:w="0" w:type="dxa"/>
              <w:left w:w="0" w:type="dxa"/>
              <w:bottom w:w="0" w:type="dxa"/>
              <w:right w:w="0" w:type="dxa"/>
            </w:tcMar>
            <w:vAlign w:val="bottom"/>
          </w:tcPr>
          <w:p w14:paraId="4E32C6E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71666F6" w14:textId="77777777" w:rsidTr="00374987">
        <w:trPr>
          <w:trHeight w:val="59"/>
        </w:trPr>
        <w:tc>
          <w:tcPr>
            <w:tcW w:w="5000" w:type="pct"/>
            <w:tcMar>
              <w:top w:w="0" w:type="dxa"/>
              <w:left w:w="0" w:type="dxa"/>
              <w:bottom w:w="0" w:type="dxa"/>
              <w:right w:w="0" w:type="dxa"/>
            </w:tcMar>
          </w:tcPr>
          <w:p w14:paraId="3DBD0284"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CHUNG Wai-yeung</w:t>
            </w:r>
          </w:p>
        </w:tc>
      </w:tr>
      <w:tr w:rsidR="00587383" w:rsidRPr="00AC46DF" w14:paraId="1A981FF9" w14:textId="77777777" w:rsidTr="00374987">
        <w:trPr>
          <w:trHeight w:val="59"/>
        </w:trPr>
        <w:tc>
          <w:tcPr>
            <w:tcW w:w="5000" w:type="pct"/>
            <w:tcMar>
              <w:top w:w="0" w:type="dxa"/>
              <w:left w:w="0" w:type="dxa"/>
              <w:bottom w:w="0" w:type="dxa"/>
              <w:right w:w="0" w:type="dxa"/>
            </w:tcMar>
            <w:vAlign w:val="bottom"/>
          </w:tcPr>
          <w:p w14:paraId="5178992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B014669" w14:textId="77777777" w:rsidTr="00374987">
        <w:trPr>
          <w:trHeight w:val="59"/>
        </w:trPr>
        <w:tc>
          <w:tcPr>
            <w:tcW w:w="5000" w:type="pct"/>
            <w:tcMar>
              <w:top w:w="0" w:type="dxa"/>
              <w:left w:w="0" w:type="dxa"/>
              <w:bottom w:w="0" w:type="dxa"/>
              <w:right w:w="0" w:type="dxa"/>
            </w:tcMar>
          </w:tcPr>
          <w:p w14:paraId="590F4CC7"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CHUNG Ho-fai</w:t>
            </w:r>
          </w:p>
        </w:tc>
      </w:tr>
      <w:tr w:rsidR="00587383" w:rsidRPr="00AC46DF" w14:paraId="2F21C616" w14:textId="77777777" w:rsidTr="00374987">
        <w:trPr>
          <w:trHeight w:val="59"/>
        </w:trPr>
        <w:tc>
          <w:tcPr>
            <w:tcW w:w="5000" w:type="pct"/>
            <w:tcMar>
              <w:top w:w="0" w:type="dxa"/>
              <w:left w:w="0" w:type="dxa"/>
              <w:bottom w:w="0" w:type="dxa"/>
              <w:right w:w="0" w:type="dxa"/>
            </w:tcMar>
            <w:vAlign w:val="bottom"/>
          </w:tcPr>
          <w:p w14:paraId="3AF6F50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D3286F7" w14:textId="77777777" w:rsidTr="00374987">
        <w:trPr>
          <w:trHeight w:val="59"/>
        </w:trPr>
        <w:tc>
          <w:tcPr>
            <w:tcW w:w="5000" w:type="pct"/>
            <w:tcMar>
              <w:top w:w="0" w:type="dxa"/>
              <w:left w:w="0" w:type="dxa"/>
              <w:bottom w:w="0" w:type="dxa"/>
              <w:right w:w="0" w:type="dxa"/>
            </w:tcMar>
            <w:vAlign w:val="bottom"/>
          </w:tcPr>
          <w:p w14:paraId="3DB8FF9A" w14:textId="77777777" w:rsidR="00587383" w:rsidRPr="00AC46DF" w:rsidRDefault="00587383" w:rsidP="00AC46DF">
            <w:pPr>
              <w:rPr>
                <w:kern w:val="0"/>
                <w:sz w:val="28"/>
                <w:szCs w:val="28"/>
              </w:rPr>
            </w:pPr>
          </w:p>
        </w:tc>
      </w:tr>
      <w:tr w:rsidR="00587383" w:rsidRPr="00AC46DF" w14:paraId="7C5B7016" w14:textId="77777777" w:rsidTr="00374987">
        <w:trPr>
          <w:trHeight w:val="59"/>
        </w:trPr>
        <w:tc>
          <w:tcPr>
            <w:tcW w:w="5000" w:type="pct"/>
            <w:tcMar>
              <w:top w:w="0" w:type="dxa"/>
              <w:left w:w="0" w:type="dxa"/>
              <w:bottom w:w="0" w:type="dxa"/>
              <w:right w:w="0" w:type="dxa"/>
            </w:tcMar>
            <w:vAlign w:val="bottom"/>
          </w:tcPr>
          <w:p w14:paraId="1670B1A3"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Printing and Publishing</w:t>
            </w:r>
          </w:p>
        </w:tc>
      </w:tr>
      <w:tr w:rsidR="00587383" w:rsidRPr="00AC46DF" w14:paraId="0E759680" w14:textId="77777777" w:rsidTr="00374987">
        <w:trPr>
          <w:trHeight w:hRule="exact" w:val="60"/>
        </w:trPr>
        <w:tc>
          <w:tcPr>
            <w:tcW w:w="5000" w:type="pct"/>
            <w:shd w:val="solid" w:color="000000" w:fill="auto"/>
            <w:tcMar>
              <w:top w:w="0" w:type="dxa"/>
              <w:left w:w="0" w:type="dxa"/>
              <w:bottom w:w="0" w:type="dxa"/>
              <w:right w:w="0" w:type="dxa"/>
            </w:tcMar>
            <w:vAlign w:val="bottom"/>
          </w:tcPr>
          <w:p w14:paraId="5AE7ECD5" w14:textId="77777777" w:rsidR="00587383" w:rsidRPr="00AC46DF" w:rsidRDefault="00587383" w:rsidP="00AC46DF">
            <w:pPr>
              <w:rPr>
                <w:kern w:val="0"/>
                <w:sz w:val="28"/>
                <w:szCs w:val="28"/>
              </w:rPr>
            </w:pPr>
          </w:p>
        </w:tc>
      </w:tr>
      <w:tr w:rsidR="00587383" w:rsidRPr="00AC46DF" w14:paraId="4762D2CA" w14:textId="77777777" w:rsidTr="00374987">
        <w:trPr>
          <w:trHeight w:val="59"/>
        </w:trPr>
        <w:tc>
          <w:tcPr>
            <w:tcW w:w="5000" w:type="pct"/>
            <w:tcMar>
              <w:top w:w="0" w:type="dxa"/>
              <w:left w:w="0" w:type="dxa"/>
              <w:bottom w:w="0" w:type="dxa"/>
              <w:right w:w="0" w:type="dxa"/>
            </w:tcMar>
          </w:tcPr>
          <w:p w14:paraId="501B6E49"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12AF4237" w14:textId="77777777" w:rsidTr="00374987">
        <w:trPr>
          <w:trHeight w:val="59"/>
        </w:trPr>
        <w:tc>
          <w:tcPr>
            <w:tcW w:w="5000" w:type="pct"/>
            <w:tcMar>
              <w:top w:w="0" w:type="dxa"/>
              <w:left w:w="0" w:type="dxa"/>
              <w:bottom w:w="0" w:type="dxa"/>
              <w:right w:w="0" w:type="dxa"/>
            </w:tcMar>
            <w:vAlign w:val="bottom"/>
          </w:tcPr>
          <w:p w14:paraId="353D7B48"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B675294" w14:textId="77777777" w:rsidTr="00374987">
        <w:trPr>
          <w:trHeight w:val="59"/>
        </w:trPr>
        <w:tc>
          <w:tcPr>
            <w:tcW w:w="5000" w:type="pct"/>
            <w:tcMar>
              <w:top w:w="0" w:type="dxa"/>
              <w:left w:w="0" w:type="dxa"/>
              <w:bottom w:w="0" w:type="dxa"/>
              <w:right w:w="0" w:type="dxa"/>
            </w:tcMar>
          </w:tcPr>
          <w:p w14:paraId="688BEF47"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Jackson LEUNG Siu-yin</w:t>
            </w:r>
          </w:p>
        </w:tc>
      </w:tr>
      <w:tr w:rsidR="00587383" w:rsidRPr="00AC46DF" w14:paraId="667F3739" w14:textId="77777777" w:rsidTr="00374987">
        <w:trPr>
          <w:trHeight w:val="59"/>
        </w:trPr>
        <w:tc>
          <w:tcPr>
            <w:tcW w:w="5000" w:type="pct"/>
            <w:tcMar>
              <w:top w:w="0" w:type="dxa"/>
              <w:left w:w="0" w:type="dxa"/>
              <w:bottom w:w="0" w:type="dxa"/>
              <w:right w:w="0" w:type="dxa"/>
            </w:tcMar>
            <w:vAlign w:val="bottom"/>
          </w:tcPr>
          <w:p w14:paraId="25D7E52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2B4308D" w14:textId="77777777" w:rsidTr="00374987">
        <w:trPr>
          <w:trHeight w:val="59"/>
        </w:trPr>
        <w:tc>
          <w:tcPr>
            <w:tcW w:w="5000" w:type="pct"/>
            <w:tcMar>
              <w:top w:w="0" w:type="dxa"/>
              <w:left w:w="0" w:type="dxa"/>
              <w:bottom w:w="0" w:type="dxa"/>
              <w:right w:w="0" w:type="dxa"/>
            </w:tcMar>
          </w:tcPr>
          <w:p w14:paraId="39768409"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06B30C16" w14:textId="77777777" w:rsidTr="00374987">
        <w:trPr>
          <w:trHeight w:val="59"/>
        </w:trPr>
        <w:tc>
          <w:tcPr>
            <w:tcW w:w="5000" w:type="pct"/>
            <w:tcMar>
              <w:top w:w="0" w:type="dxa"/>
              <w:left w:w="0" w:type="dxa"/>
              <w:bottom w:w="0" w:type="dxa"/>
              <w:right w:w="0" w:type="dxa"/>
            </w:tcMar>
            <w:vAlign w:val="bottom"/>
          </w:tcPr>
          <w:p w14:paraId="25B75E8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5CE810D" w14:textId="77777777" w:rsidTr="00374987">
        <w:trPr>
          <w:trHeight w:val="59"/>
        </w:trPr>
        <w:tc>
          <w:tcPr>
            <w:tcW w:w="5000" w:type="pct"/>
            <w:tcMar>
              <w:top w:w="0" w:type="dxa"/>
              <w:left w:w="0" w:type="dxa"/>
              <w:bottom w:w="0" w:type="dxa"/>
              <w:right w:w="0" w:type="dxa"/>
            </w:tcMar>
          </w:tcPr>
          <w:p w14:paraId="1DE358B3"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Printers Association</w:t>
            </w:r>
          </w:p>
        </w:tc>
      </w:tr>
      <w:tr w:rsidR="00587383" w:rsidRPr="00AC46DF" w14:paraId="14F42D72" w14:textId="77777777" w:rsidTr="00374987">
        <w:trPr>
          <w:trHeight w:val="59"/>
        </w:trPr>
        <w:tc>
          <w:tcPr>
            <w:tcW w:w="5000" w:type="pct"/>
            <w:tcMar>
              <w:top w:w="0" w:type="dxa"/>
              <w:left w:w="0" w:type="dxa"/>
              <w:bottom w:w="0" w:type="dxa"/>
              <w:right w:w="0" w:type="dxa"/>
            </w:tcMar>
            <w:vAlign w:val="bottom"/>
          </w:tcPr>
          <w:p w14:paraId="4E39A82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CCC1790" w14:textId="77777777" w:rsidTr="00374987">
        <w:trPr>
          <w:trHeight w:val="59"/>
        </w:trPr>
        <w:tc>
          <w:tcPr>
            <w:tcW w:w="5000" w:type="pct"/>
            <w:tcMar>
              <w:top w:w="0" w:type="dxa"/>
              <w:left w:w="0" w:type="dxa"/>
              <w:bottom w:w="0" w:type="dxa"/>
              <w:right w:w="0" w:type="dxa"/>
            </w:tcMar>
          </w:tcPr>
          <w:p w14:paraId="76802303"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Publishing Federation</w:t>
            </w:r>
          </w:p>
        </w:tc>
      </w:tr>
      <w:tr w:rsidR="00587383" w:rsidRPr="00AC46DF" w14:paraId="118F97F8" w14:textId="77777777" w:rsidTr="00374987">
        <w:trPr>
          <w:trHeight w:val="59"/>
        </w:trPr>
        <w:tc>
          <w:tcPr>
            <w:tcW w:w="5000" w:type="pct"/>
            <w:tcMar>
              <w:top w:w="0" w:type="dxa"/>
              <w:left w:w="0" w:type="dxa"/>
              <w:bottom w:w="0" w:type="dxa"/>
              <w:right w:w="0" w:type="dxa"/>
            </w:tcMar>
            <w:vAlign w:val="bottom"/>
          </w:tcPr>
          <w:p w14:paraId="2CB0B15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92100E2" w14:textId="77777777" w:rsidTr="00374987">
        <w:trPr>
          <w:trHeight w:val="59"/>
        </w:trPr>
        <w:tc>
          <w:tcPr>
            <w:tcW w:w="5000" w:type="pct"/>
            <w:tcMar>
              <w:top w:w="0" w:type="dxa"/>
              <w:left w:w="0" w:type="dxa"/>
              <w:bottom w:w="0" w:type="dxa"/>
              <w:right w:w="0" w:type="dxa"/>
            </w:tcMar>
          </w:tcPr>
          <w:p w14:paraId="4CC5BE43"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Digital Printing Association</w:t>
            </w:r>
          </w:p>
        </w:tc>
      </w:tr>
      <w:tr w:rsidR="00587383" w:rsidRPr="00AC46DF" w14:paraId="4139B5DD" w14:textId="77777777" w:rsidTr="00374987">
        <w:trPr>
          <w:trHeight w:val="59"/>
        </w:trPr>
        <w:tc>
          <w:tcPr>
            <w:tcW w:w="5000" w:type="pct"/>
            <w:tcMar>
              <w:top w:w="0" w:type="dxa"/>
              <w:left w:w="0" w:type="dxa"/>
              <w:bottom w:w="0" w:type="dxa"/>
              <w:right w:w="0" w:type="dxa"/>
            </w:tcMar>
            <w:vAlign w:val="bottom"/>
          </w:tcPr>
          <w:p w14:paraId="622BB13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78AE90F" w14:textId="77777777" w:rsidTr="00374987">
        <w:trPr>
          <w:trHeight w:val="59"/>
        </w:trPr>
        <w:tc>
          <w:tcPr>
            <w:tcW w:w="5000" w:type="pct"/>
            <w:tcMar>
              <w:top w:w="0" w:type="dxa"/>
              <w:left w:w="0" w:type="dxa"/>
              <w:bottom w:w="0" w:type="dxa"/>
              <w:right w:w="0" w:type="dxa"/>
            </w:tcMar>
          </w:tcPr>
          <w:p w14:paraId="5E02ABE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Publishing Professionals Society</w:t>
            </w:r>
          </w:p>
        </w:tc>
      </w:tr>
      <w:tr w:rsidR="00587383" w:rsidRPr="00AC46DF" w14:paraId="1DC4B58A" w14:textId="77777777" w:rsidTr="00374987">
        <w:trPr>
          <w:trHeight w:val="59"/>
        </w:trPr>
        <w:tc>
          <w:tcPr>
            <w:tcW w:w="5000" w:type="pct"/>
            <w:tcMar>
              <w:top w:w="0" w:type="dxa"/>
              <w:left w:w="0" w:type="dxa"/>
              <w:bottom w:w="0" w:type="dxa"/>
              <w:right w:w="0" w:type="dxa"/>
            </w:tcMar>
            <w:vAlign w:val="bottom"/>
          </w:tcPr>
          <w:p w14:paraId="171BBA3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346D819" w14:textId="77777777" w:rsidTr="00374987">
        <w:trPr>
          <w:trHeight w:val="59"/>
        </w:trPr>
        <w:tc>
          <w:tcPr>
            <w:tcW w:w="5000" w:type="pct"/>
            <w:tcMar>
              <w:top w:w="0" w:type="dxa"/>
              <w:left w:w="0" w:type="dxa"/>
              <w:bottom w:w="0" w:type="dxa"/>
              <w:right w:w="0" w:type="dxa"/>
            </w:tcMar>
          </w:tcPr>
          <w:p w14:paraId="1E7540E2" w14:textId="77777777" w:rsidR="00587383" w:rsidRPr="00AC46DF" w:rsidRDefault="00587383" w:rsidP="00AC46DF">
            <w:pPr>
              <w:rPr>
                <w:color w:val="000000"/>
                <w:spacing w:val="-2"/>
                <w:kern w:val="0"/>
                <w:sz w:val="28"/>
                <w:szCs w:val="28"/>
              </w:rPr>
            </w:pPr>
            <w:r w:rsidRPr="00AC46DF">
              <w:rPr>
                <w:color w:val="000000"/>
                <w:spacing w:val="-2"/>
                <w:kern w:val="0"/>
                <w:sz w:val="28"/>
                <w:szCs w:val="28"/>
              </w:rPr>
              <w:t>Graphic Arts Association of Hong Kong</w:t>
            </w:r>
          </w:p>
        </w:tc>
      </w:tr>
      <w:tr w:rsidR="00587383" w:rsidRPr="00AC46DF" w14:paraId="7C835A90" w14:textId="77777777" w:rsidTr="00374987">
        <w:trPr>
          <w:trHeight w:val="59"/>
        </w:trPr>
        <w:tc>
          <w:tcPr>
            <w:tcW w:w="5000" w:type="pct"/>
            <w:tcMar>
              <w:top w:w="0" w:type="dxa"/>
              <w:left w:w="0" w:type="dxa"/>
              <w:bottom w:w="0" w:type="dxa"/>
              <w:right w:w="0" w:type="dxa"/>
            </w:tcMar>
            <w:vAlign w:val="bottom"/>
          </w:tcPr>
          <w:p w14:paraId="1FDD013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8A125B3" w14:textId="77777777" w:rsidTr="00374987">
        <w:trPr>
          <w:trHeight w:val="59"/>
        </w:trPr>
        <w:tc>
          <w:tcPr>
            <w:tcW w:w="5000" w:type="pct"/>
            <w:tcMar>
              <w:top w:w="0" w:type="dxa"/>
              <w:left w:w="0" w:type="dxa"/>
              <w:bottom w:w="0" w:type="dxa"/>
              <w:right w:w="0" w:type="dxa"/>
            </w:tcMar>
          </w:tcPr>
          <w:p w14:paraId="56363521"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Institute of Print-Media Professionals</w:t>
            </w:r>
          </w:p>
        </w:tc>
      </w:tr>
      <w:tr w:rsidR="00587383" w:rsidRPr="00AC46DF" w14:paraId="2C3D772E" w14:textId="77777777" w:rsidTr="00374987">
        <w:trPr>
          <w:trHeight w:val="59"/>
        </w:trPr>
        <w:tc>
          <w:tcPr>
            <w:tcW w:w="5000" w:type="pct"/>
            <w:tcMar>
              <w:top w:w="0" w:type="dxa"/>
              <w:left w:w="0" w:type="dxa"/>
              <w:bottom w:w="0" w:type="dxa"/>
              <w:right w:w="0" w:type="dxa"/>
            </w:tcMar>
            <w:vAlign w:val="bottom"/>
          </w:tcPr>
          <w:p w14:paraId="593047C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19D3610" w14:textId="77777777" w:rsidTr="00374987">
        <w:trPr>
          <w:trHeight w:val="59"/>
        </w:trPr>
        <w:tc>
          <w:tcPr>
            <w:tcW w:w="5000" w:type="pct"/>
            <w:tcMar>
              <w:top w:w="0" w:type="dxa"/>
              <w:left w:w="0" w:type="dxa"/>
              <w:bottom w:w="0" w:type="dxa"/>
              <w:right w:w="0" w:type="dxa"/>
            </w:tcMar>
          </w:tcPr>
          <w:p w14:paraId="4D11DECD"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Printing and Publishing Media Industry Workers Union</w:t>
            </w:r>
          </w:p>
        </w:tc>
      </w:tr>
      <w:tr w:rsidR="00587383" w:rsidRPr="00AC46DF" w14:paraId="14486AF8" w14:textId="77777777" w:rsidTr="00374987">
        <w:trPr>
          <w:trHeight w:val="59"/>
        </w:trPr>
        <w:tc>
          <w:tcPr>
            <w:tcW w:w="5000" w:type="pct"/>
            <w:tcMar>
              <w:top w:w="0" w:type="dxa"/>
              <w:left w:w="0" w:type="dxa"/>
              <w:bottom w:w="0" w:type="dxa"/>
              <w:right w:w="0" w:type="dxa"/>
            </w:tcMar>
            <w:vAlign w:val="bottom"/>
          </w:tcPr>
          <w:p w14:paraId="472FEA9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E7E3AF0" w14:textId="77777777" w:rsidTr="00374987">
        <w:trPr>
          <w:trHeight w:val="59"/>
        </w:trPr>
        <w:tc>
          <w:tcPr>
            <w:tcW w:w="5000" w:type="pct"/>
            <w:tcMar>
              <w:top w:w="0" w:type="dxa"/>
              <w:left w:w="0" w:type="dxa"/>
              <w:bottom w:w="0" w:type="dxa"/>
              <w:right w:w="0" w:type="dxa"/>
            </w:tcMar>
          </w:tcPr>
          <w:p w14:paraId="393C6F15" w14:textId="77777777" w:rsidR="00587383" w:rsidRPr="00AC46DF" w:rsidRDefault="00587383" w:rsidP="00AC46DF">
            <w:pPr>
              <w:rPr>
                <w:color w:val="000000"/>
                <w:spacing w:val="-2"/>
                <w:kern w:val="0"/>
                <w:sz w:val="28"/>
                <w:szCs w:val="28"/>
              </w:rPr>
            </w:pPr>
            <w:r w:rsidRPr="00AC46DF">
              <w:rPr>
                <w:color w:val="000000"/>
                <w:spacing w:val="-2"/>
                <w:kern w:val="0"/>
                <w:sz w:val="28"/>
                <w:szCs w:val="28"/>
              </w:rPr>
              <w:t>Computer Information Technology Employees Association</w:t>
            </w:r>
          </w:p>
        </w:tc>
      </w:tr>
      <w:tr w:rsidR="00587383" w:rsidRPr="00AC46DF" w14:paraId="6710036C" w14:textId="77777777" w:rsidTr="00374987">
        <w:trPr>
          <w:trHeight w:val="59"/>
        </w:trPr>
        <w:tc>
          <w:tcPr>
            <w:tcW w:w="5000" w:type="pct"/>
            <w:tcMar>
              <w:top w:w="0" w:type="dxa"/>
              <w:left w:w="0" w:type="dxa"/>
              <w:bottom w:w="0" w:type="dxa"/>
              <w:right w:w="0" w:type="dxa"/>
            </w:tcMar>
            <w:vAlign w:val="bottom"/>
          </w:tcPr>
          <w:p w14:paraId="2BA7FFE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25BC0CD" w14:textId="77777777" w:rsidTr="00374987">
        <w:trPr>
          <w:trHeight w:val="59"/>
        </w:trPr>
        <w:tc>
          <w:tcPr>
            <w:tcW w:w="5000" w:type="pct"/>
            <w:tcMar>
              <w:top w:w="0" w:type="dxa"/>
              <w:left w:w="0" w:type="dxa"/>
              <w:bottom w:w="0" w:type="dxa"/>
              <w:right w:w="0" w:type="dxa"/>
            </w:tcMar>
          </w:tcPr>
          <w:p w14:paraId="6C603846"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Elvin LEE Ka-kui, BBS, JP</w:t>
            </w:r>
          </w:p>
        </w:tc>
      </w:tr>
      <w:tr w:rsidR="00587383" w:rsidRPr="00AC46DF" w14:paraId="0A11C557" w14:textId="77777777" w:rsidTr="00374987">
        <w:trPr>
          <w:trHeight w:val="59"/>
        </w:trPr>
        <w:tc>
          <w:tcPr>
            <w:tcW w:w="5000" w:type="pct"/>
            <w:tcMar>
              <w:top w:w="0" w:type="dxa"/>
              <w:left w:w="0" w:type="dxa"/>
              <w:bottom w:w="0" w:type="dxa"/>
              <w:right w:w="0" w:type="dxa"/>
            </w:tcMar>
            <w:vAlign w:val="bottom"/>
          </w:tcPr>
          <w:p w14:paraId="55005D8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6245594" w14:textId="77777777" w:rsidTr="00374987">
        <w:trPr>
          <w:trHeight w:val="59"/>
        </w:trPr>
        <w:tc>
          <w:tcPr>
            <w:tcW w:w="5000" w:type="pct"/>
            <w:tcMar>
              <w:top w:w="0" w:type="dxa"/>
              <w:left w:w="0" w:type="dxa"/>
              <w:bottom w:w="0" w:type="dxa"/>
              <w:right w:w="0" w:type="dxa"/>
            </w:tcMar>
          </w:tcPr>
          <w:p w14:paraId="66CC4949"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Mr. Edmund CHAN Ka-yeung</w:t>
            </w:r>
          </w:p>
        </w:tc>
      </w:tr>
      <w:tr w:rsidR="00587383" w:rsidRPr="00AC46DF" w14:paraId="79661D08" w14:textId="77777777" w:rsidTr="00374987">
        <w:trPr>
          <w:trHeight w:val="59"/>
        </w:trPr>
        <w:tc>
          <w:tcPr>
            <w:tcW w:w="5000" w:type="pct"/>
            <w:tcMar>
              <w:top w:w="0" w:type="dxa"/>
              <w:left w:w="0" w:type="dxa"/>
              <w:bottom w:w="0" w:type="dxa"/>
              <w:right w:w="0" w:type="dxa"/>
            </w:tcMar>
            <w:vAlign w:val="bottom"/>
          </w:tcPr>
          <w:p w14:paraId="7AF3E35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F8CF082" w14:textId="77777777" w:rsidTr="00374987">
        <w:trPr>
          <w:trHeight w:val="59"/>
        </w:trPr>
        <w:tc>
          <w:tcPr>
            <w:tcW w:w="5000" w:type="pct"/>
            <w:tcMar>
              <w:top w:w="0" w:type="dxa"/>
              <w:left w:w="0" w:type="dxa"/>
              <w:bottom w:w="0" w:type="dxa"/>
              <w:right w:w="0" w:type="dxa"/>
            </w:tcMar>
            <w:vAlign w:val="bottom"/>
          </w:tcPr>
          <w:p w14:paraId="5D74A93A" w14:textId="77777777" w:rsidR="00587383" w:rsidRPr="00AC46DF" w:rsidRDefault="00587383" w:rsidP="00AC46DF">
            <w:pPr>
              <w:rPr>
                <w:kern w:val="0"/>
                <w:sz w:val="28"/>
                <w:szCs w:val="28"/>
              </w:rPr>
            </w:pPr>
          </w:p>
        </w:tc>
      </w:tr>
      <w:tr w:rsidR="00587383" w:rsidRPr="00AC46DF" w14:paraId="66A63EF0" w14:textId="77777777" w:rsidTr="00374987">
        <w:trPr>
          <w:trHeight w:val="59"/>
        </w:trPr>
        <w:tc>
          <w:tcPr>
            <w:tcW w:w="5000" w:type="pct"/>
            <w:tcMar>
              <w:top w:w="0" w:type="dxa"/>
              <w:left w:w="0" w:type="dxa"/>
              <w:bottom w:w="0" w:type="dxa"/>
              <w:right w:w="0" w:type="dxa"/>
            </w:tcMar>
            <w:vAlign w:val="bottom"/>
          </w:tcPr>
          <w:p w14:paraId="3CF38E48"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Property Management and Security</w:t>
            </w:r>
          </w:p>
        </w:tc>
      </w:tr>
      <w:tr w:rsidR="00587383" w:rsidRPr="00AC46DF" w14:paraId="5591A5DF" w14:textId="77777777" w:rsidTr="00374987">
        <w:trPr>
          <w:trHeight w:hRule="exact" w:val="60"/>
        </w:trPr>
        <w:tc>
          <w:tcPr>
            <w:tcW w:w="5000" w:type="pct"/>
            <w:shd w:val="solid" w:color="000000" w:fill="auto"/>
            <w:tcMar>
              <w:top w:w="0" w:type="dxa"/>
              <w:left w:w="0" w:type="dxa"/>
              <w:bottom w:w="0" w:type="dxa"/>
              <w:right w:w="0" w:type="dxa"/>
            </w:tcMar>
            <w:vAlign w:val="bottom"/>
          </w:tcPr>
          <w:p w14:paraId="12C974C7" w14:textId="77777777" w:rsidR="00587383" w:rsidRPr="00AC46DF" w:rsidRDefault="00587383" w:rsidP="00AC46DF">
            <w:pPr>
              <w:rPr>
                <w:kern w:val="0"/>
                <w:sz w:val="28"/>
                <w:szCs w:val="28"/>
              </w:rPr>
            </w:pPr>
          </w:p>
        </w:tc>
      </w:tr>
      <w:tr w:rsidR="00587383" w:rsidRPr="00AC46DF" w14:paraId="2C36C73D" w14:textId="77777777" w:rsidTr="00374987">
        <w:trPr>
          <w:trHeight w:val="59"/>
        </w:trPr>
        <w:tc>
          <w:tcPr>
            <w:tcW w:w="5000" w:type="pct"/>
            <w:tcMar>
              <w:top w:w="0" w:type="dxa"/>
              <w:left w:w="0" w:type="dxa"/>
              <w:bottom w:w="0" w:type="dxa"/>
              <w:right w:w="0" w:type="dxa"/>
            </w:tcMar>
          </w:tcPr>
          <w:p w14:paraId="4F9542F6"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52026C57" w14:textId="77777777" w:rsidTr="00374987">
        <w:trPr>
          <w:trHeight w:val="59"/>
        </w:trPr>
        <w:tc>
          <w:tcPr>
            <w:tcW w:w="5000" w:type="pct"/>
            <w:tcMar>
              <w:top w:w="0" w:type="dxa"/>
              <w:left w:w="0" w:type="dxa"/>
              <w:bottom w:w="0" w:type="dxa"/>
              <w:right w:w="0" w:type="dxa"/>
            </w:tcMar>
            <w:vAlign w:val="bottom"/>
          </w:tcPr>
          <w:p w14:paraId="4C8629E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01EA475" w14:textId="77777777" w:rsidTr="00374987">
        <w:trPr>
          <w:trHeight w:val="59"/>
        </w:trPr>
        <w:tc>
          <w:tcPr>
            <w:tcW w:w="5000" w:type="pct"/>
            <w:tcMar>
              <w:top w:w="0" w:type="dxa"/>
              <w:left w:w="0" w:type="dxa"/>
              <w:bottom w:w="0" w:type="dxa"/>
              <w:right w:w="0" w:type="dxa"/>
            </w:tcMar>
          </w:tcPr>
          <w:p w14:paraId="42033540"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Stephen YUEN Ching-bor, MH</w:t>
            </w:r>
          </w:p>
        </w:tc>
      </w:tr>
      <w:tr w:rsidR="00587383" w:rsidRPr="00AC46DF" w14:paraId="138313D6" w14:textId="77777777" w:rsidTr="00374987">
        <w:trPr>
          <w:trHeight w:val="59"/>
        </w:trPr>
        <w:tc>
          <w:tcPr>
            <w:tcW w:w="5000" w:type="pct"/>
            <w:tcMar>
              <w:top w:w="0" w:type="dxa"/>
              <w:left w:w="0" w:type="dxa"/>
              <w:bottom w:w="0" w:type="dxa"/>
              <w:right w:w="0" w:type="dxa"/>
            </w:tcMar>
            <w:vAlign w:val="bottom"/>
          </w:tcPr>
          <w:p w14:paraId="0297C59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311EE52" w14:textId="77777777" w:rsidTr="00374987">
        <w:trPr>
          <w:trHeight w:val="59"/>
        </w:trPr>
        <w:tc>
          <w:tcPr>
            <w:tcW w:w="5000" w:type="pct"/>
            <w:tcMar>
              <w:top w:w="0" w:type="dxa"/>
              <w:left w:w="0" w:type="dxa"/>
              <w:bottom w:w="0" w:type="dxa"/>
              <w:right w:w="0" w:type="dxa"/>
            </w:tcMar>
          </w:tcPr>
          <w:p w14:paraId="269CA926"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47287CD0" w14:textId="77777777" w:rsidTr="00374987">
        <w:trPr>
          <w:trHeight w:val="59"/>
        </w:trPr>
        <w:tc>
          <w:tcPr>
            <w:tcW w:w="5000" w:type="pct"/>
            <w:tcMar>
              <w:top w:w="0" w:type="dxa"/>
              <w:left w:w="0" w:type="dxa"/>
              <w:bottom w:w="0" w:type="dxa"/>
              <w:right w:w="0" w:type="dxa"/>
            </w:tcMar>
            <w:vAlign w:val="bottom"/>
          </w:tcPr>
          <w:p w14:paraId="41F09F9F"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B7213F7" w14:textId="77777777" w:rsidTr="00374987">
        <w:trPr>
          <w:trHeight w:val="59"/>
        </w:trPr>
        <w:tc>
          <w:tcPr>
            <w:tcW w:w="5000" w:type="pct"/>
            <w:tcMar>
              <w:top w:w="0" w:type="dxa"/>
              <w:left w:w="0" w:type="dxa"/>
              <w:bottom w:w="0" w:type="dxa"/>
              <w:right w:w="0" w:type="dxa"/>
            </w:tcMar>
          </w:tcPr>
          <w:p w14:paraId="7749208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Chamber of Security Industry</w:t>
            </w:r>
          </w:p>
        </w:tc>
      </w:tr>
      <w:tr w:rsidR="00587383" w:rsidRPr="00AC46DF" w14:paraId="064F5393" w14:textId="77777777" w:rsidTr="00374987">
        <w:trPr>
          <w:trHeight w:val="59"/>
        </w:trPr>
        <w:tc>
          <w:tcPr>
            <w:tcW w:w="5000" w:type="pct"/>
            <w:tcMar>
              <w:top w:w="0" w:type="dxa"/>
              <w:left w:w="0" w:type="dxa"/>
              <w:bottom w:w="0" w:type="dxa"/>
              <w:right w:w="0" w:type="dxa"/>
            </w:tcMar>
            <w:vAlign w:val="bottom"/>
          </w:tcPr>
          <w:p w14:paraId="7274CFA8"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0814035" w14:textId="77777777" w:rsidTr="00374987">
        <w:trPr>
          <w:trHeight w:val="59"/>
        </w:trPr>
        <w:tc>
          <w:tcPr>
            <w:tcW w:w="5000" w:type="pct"/>
            <w:tcMar>
              <w:top w:w="0" w:type="dxa"/>
              <w:left w:w="0" w:type="dxa"/>
              <w:bottom w:w="0" w:type="dxa"/>
              <w:right w:w="0" w:type="dxa"/>
            </w:tcMar>
          </w:tcPr>
          <w:p w14:paraId="2C45E57A"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Association of Property Management Companies</w:t>
            </w:r>
          </w:p>
        </w:tc>
      </w:tr>
      <w:tr w:rsidR="00587383" w:rsidRPr="00AC46DF" w14:paraId="22C476BB" w14:textId="77777777" w:rsidTr="00374987">
        <w:trPr>
          <w:trHeight w:val="59"/>
        </w:trPr>
        <w:tc>
          <w:tcPr>
            <w:tcW w:w="5000" w:type="pct"/>
            <w:tcMar>
              <w:top w:w="0" w:type="dxa"/>
              <w:left w:w="0" w:type="dxa"/>
              <w:bottom w:w="0" w:type="dxa"/>
              <w:right w:w="0" w:type="dxa"/>
            </w:tcMar>
            <w:vAlign w:val="bottom"/>
          </w:tcPr>
          <w:p w14:paraId="4988DE4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709D9D0" w14:textId="77777777" w:rsidTr="00374987">
        <w:trPr>
          <w:trHeight w:val="59"/>
        </w:trPr>
        <w:tc>
          <w:tcPr>
            <w:tcW w:w="5000" w:type="pct"/>
            <w:tcMar>
              <w:top w:w="0" w:type="dxa"/>
              <w:left w:w="0" w:type="dxa"/>
              <w:bottom w:w="0" w:type="dxa"/>
              <w:right w:w="0" w:type="dxa"/>
            </w:tcMar>
          </w:tcPr>
          <w:p w14:paraId="660BA019"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Institute of Security Professionals</w:t>
            </w:r>
          </w:p>
        </w:tc>
      </w:tr>
      <w:tr w:rsidR="00587383" w:rsidRPr="00AC46DF" w14:paraId="18D0902D" w14:textId="77777777" w:rsidTr="00374987">
        <w:trPr>
          <w:trHeight w:val="59"/>
        </w:trPr>
        <w:tc>
          <w:tcPr>
            <w:tcW w:w="5000" w:type="pct"/>
            <w:tcMar>
              <w:top w:w="0" w:type="dxa"/>
              <w:left w:w="0" w:type="dxa"/>
              <w:bottom w:w="0" w:type="dxa"/>
              <w:right w:w="0" w:type="dxa"/>
            </w:tcMar>
            <w:vAlign w:val="bottom"/>
          </w:tcPr>
          <w:p w14:paraId="7FF5EEA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9FC8E5C" w14:textId="77777777" w:rsidTr="00374987">
        <w:trPr>
          <w:trHeight w:val="59"/>
        </w:trPr>
        <w:tc>
          <w:tcPr>
            <w:tcW w:w="5000" w:type="pct"/>
            <w:tcMar>
              <w:top w:w="0" w:type="dxa"/>
              <w:left w:w="0" w:type="dxa"/>
              <w:bottom w:w="0" w:type="dxa"/>
              <w:right w:w="0" w:type="dxa"/>
            </w:tcMar>
          </w:tcPr>
          <w:p w14:paraId="1437C13A"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International Professional Security Association (Hong Kong)</w:t>
            </w:r>
          </w:p>
        </w:tc>
      </w:tr>
      <w:tr w:rsidR="00587383" w:rsidRPr="00AC46DF" w14:paraId="55375B19" w14:textId="77777777" w:rsidTr="00374987">
        <w:trPr>
          <w:trHeight w:val="59"/>
        </w:trPr>
        <w:tc>
          <w:tcPr>
            <w:tcW w:w="5000" w:type="pct"/>
            <w:tcMar>
              <w:top w:w="0" w:type="dxa"/>
              <w:left w:w="0" w:type="dxa"/>
              <w:bottom w:w="0" w:type="dxa"/>
              <w:right w:w="0" w:type="dxa"/>
            </w:tcMar>
            <w:vAlign w:val="bottom"/>
          </w:tcPr>
          <w:p w14:paraId="28EE336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4894219" w14:textId="77777777" w:rsidTr="00374987">
        <w:trPr>
          <w:trHeight w:val="59"/>
        </w:trPr>
        <w:tc>
          <w:tcPr>
            <w:tcW w:w="5000" w:type="pct"/>
            <w:tcMar>
              <w:top w:w="0" w:type="dxa"/>
              <w:left w:w="0" w:type="dxa"/>
              <w:bottom w:w="0" w:type="dxa"/>
              <w:right w:w="0" w:type="dxa"/>
            </w:tcMar>
          </w:tcPr>
          <w:p w14:paraId="47AEB602" w14:textId="77777777" w:rsidR="00587383" w:rsidRPr="00AC46DF" w:rsidRDefault="00587383" w:rsidP="00AC46DF">
            <w:pPr>
              <w:rPr>
                <w:color w:val="000000"/>
                <w:spacing w:val="-2"/>
                <w:kern w:val="0"/>
                <w:sz w:val="28"/>
                <w:szCs w:val="28"/>
              </w:rPr>
            </w:pPr>
            <w:r w:rsidRPr="00AC46DF">
              <w:rPr>
                <w:color w:val="000000"/>
                <w:spacing w:val="-2"/>
                <w:kern w:val="0"/>
                <w:sz w:val="28"/>
                <w:szCs w:val="28"/>
              </w:rPr>
              <w:t>Chartered Institute of Housing Asian Pacific Branch</w:t>
            </w:r>
          </w:p>
        </w:tc>
      </w:tr>
      <w:tr w:rsidR="00587383" w:rsidRPr="00AC46DF" w14:paraId="1355C955" w14:textId="77777777" w:rsidTr="00374987">
        <w:trPr>
          <w:trHeight w:val="59"/>
        </w:trPr>
        <w:tc>
          <w:tcPr>
            <w:tcW w:w="5000" w:type="pct"/>
            <w:tcMar>
              <w:top w:w="0" w:type="dxa"/>
              <w:left w:w="0" w:type="dxa"/>
              <w:bottom w:w="0" w:type="dxa"/>
              <w:right w:w="0" w:type="dxa"/>
            </w:tcMar>
            <w:vAlign w:val="bottom"/>
          </w:tcPr>
          <w:p w14:paraId="70B9649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6DFDCE7" w14:textId="77777777" w:rsidTr="00374987">
        <w:trPr>
          <w:trHeight w:val="59"/>
        </w:trPr>
        <w:tc>
          <w:tcPr>
            <w:tcW w:w="5000" w:type="pct"/>
            <w:tcMar>
              <w:top w:w="0" w:type="dxa"/>
              <w:left w:w="0" w:type="dxa"/>
              <w:bottom w:w="0" w:type="dxa"/>
              <w:right w:w="0" w:type="dxa"/>
            </w:tcMar>
          </w:tcPr>
          <w:p w14:paraId="5D1983B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Institute of Housing</w:t>
            </w:r>
          </w:p>
        </w:tc>
      </w:tr>
      <w:tr w:rsidR="00587383" w:rsidRPr="00AC46DF" w14:paraId="0298C550" w14:textId="77777777" w:rsidTr="00374987">
        <w:trPr>
          <w:trHeight w:val="59"/>
        </w:trPr>
        <w:tc>
          <w:tcPr>
            <w:tcW w:w="5000" w:type="pct"/>
            <w:tcMar>
              <w:top w:w="0" w:type="dxa"/>
              <w:left w:w="0" w:type="dxa"/>
              <w:bottom w:w="0" w:type="dxa"/>
              <w:right w:w="0" w:type="dxa"/>
            </w:tcMar>
            <w:vAlign w:val="bottom"/>
          </w:tcPr>
          <w:p w14:paraId="452A4B5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BA89C4A" w14:textId="77777777" w:rsidTr="00374987">
        <w:trPr>
          <w:trHeight w:val="59"/>
        </w:trPr>
        <w:tc>
          <w:tcPr>
            <w:tcW w:w="5000" w:type="pct"/>
            <w:tcMar>
              <w:top w:w="0" w:type="dxa"/>
              <w:left w:w="0" w:type="dxa"/>
              <w:bottom w:w="0" w:type="dxa"/>
              <w:right w:w="0" w:type="dxa"/>
            </w:tcMar>
          </w:tcPr>
          <w:p w14:paraId="39D641D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Institute of Real Estate Administrators</w:t>
            </w:r>
          </w:p>
        </w:tc>
      </w:tr>
      <w:tr w:rsidR="00587383" w:rsidRPr="00AC46DF" w14:paraId="67F20C67" w14:textId="77777777" w:rsidTr="00374987">
        <w:trPr>
          <w:trHeight w:val="59"/>
        </w:trPr>
        <w:tc>
          <w:tcPr>
            <w:tcW w:w="5000" w:type="pct"/>
            <w:tcMar>
              <w:top w:w="0" w:type="dxa"/>
              <w:left w:w="0" w:type="dxa"/>
              <w:bottom w:w="0" w:type="dxa"/>
              <w:right w:w="0" w:type="dxa"/>
            </w:tcMar>
            <w:vAlign w:val="bottom"/>
          </w:tcPr>
          <w:p w14:paraId="3E80A2C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CC133A3" w14:textId="77777777" w:rsidTr="00374987">
        <w:trPr>
          <w:trHeight w:val="59"/>
        </w:trPr>
        <w:tc>
          <w:tcPr>
            <w:tcW w:w="5000" w:type="pct"/>
            <w:tcMar>
              <w:top w:w="0" w:type="dxa"/>
              <w:left w:w="0" w:type="dxa"/>
              <w:bottom w:w="0" w:type="dxa"/>
              <w:right w:w="0" w:type="dxa"/>
            </w:tcMar>
          </w:tcPr>
          <w:p w14:paraId="4BD2B045"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Federation of Trade Unions</w:t>
            </w:r>
          </w:p>
        </w:tc>
      </w:tr>
      <w:tr w:rsidR="00587383" w:rsidRPr="00AC46DF" w14:paraId="149E13B3" w14:textId="77777777" w:rsidTr="00374987">
        <w:trPr>
          <w:trHeight w:val="59"/>
        </w:trPr>
        <w:tc>
          <w:tcPr>
            <w:tcW w:w="5000" w:type="pct"/>
            <w:tcMar>
              <w:top w:w="0" w:type="dxa"/>
              <w:left w:w="0" w:type="dxa"/>
              <w:bottom w:w="0" w:type="dxa"/>
              <w:right w:w="0" w:type="dxa"/>
            </w:tcMar>
            <w:vAlign w:val="bottom"/>
          </w:tcPr>
          <w:p w14:paraId="4AE6D59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84FD65A" w14:textId="77777777" w:rsidTr="00374987">
        <w:trPr>
          <w:trHeight w:val="59"/>
        </w:trPr>
        <w:tc>
          <w:tcPr>
            <w:tcW w:w="5000" w:type="pct"/>
            <w:tcMar>
              <w:top w:w="0" w:type="dxa"/>
              <w:left w:w="0" w:type="dxa"/>
              <w:bottom w:w="0" w:type="dxa"/>
              <w:right w:w="0" w:type="dxa"/>
            </w:tcMar>
          </w:tcPr>
          <w:p w14:paraId="0F6672D4"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Property Management Administrative and Clerical Staff Association</w:t>
            </w:r>
          </w:p>
        </w:tc>
      </w:tr>
      <w:tr w:rsidR="00587383" w:rsidRPr="00AC46DF" w14:paraId="60376584" w14:textId="77777777" w:rsidTr="00374987">
        <w:trPr>
          <w:trHeight w:val="59"/>
        </w:trPr>
        <w:tc>
          <w:tcPr>
            <w:tcW w:w="5000" w:type="pct"/>
            <w:tcMar>
              <w:top w:w="0" w:type="dxa"/>
              <w:left w:w="0" w:type="dxa"/>
              <w:bottom w:w="0" w:type="dxa"/>
              <w:right w:w="0" w:type="dxa"/>
            </w:tcMar>
            <w:vAlign w:val="bottom"/>
          </w:tcPr>
          <w:p w14:paraId="59DF226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AA49FCA" w14:textId="77777777" w:rsidTr="00374987">
        <w:trPr>
          <w:trHeight w:val="59"/>
        </w:trPr>
        <w:tc>
          <w:tcPr>
            <w:tcW w:w="5000" w:type="pct"/>
            <w:tcMar>
              <w:top w:w="0" w:type="dxa"/>
              <w:left w:w="0" w:type="dxa"/>
              <w:bottom w:w="0" w:type="dxa"/>
              <w:right w:w="0" w:type="dxa"/>
            </w:tcMar>
          </w:tcPr>
          <w:p w14:paraId="483E573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Property Management &amp; Technical Employees Association</w:t>
            </w:r>
          </w:p>
        </w:tc>
      </w:tr>
      <w:tr w:rsidR="00587383" w:rsidRPr="00AC46DF" w14:paraId="73FAED86" w14:textId="77777777" w:rsidTr="00374987">
        <w:trPr>
          <w:trHeight w:val="59"/>
        </w:trPr>
        <w:tc>
          <w:tcPr>
            <w:tcW w:w="5000" w:type="pct"/>
            <w:tcMar>
              <w:top w:w="0" w:type="dxa"/>
              <w:left w:w="0" w:type="dxa"/>
              <w:bottom w:w="0" w:type="dxa"/>
              <w:right w:w="0" w:type="dxa"/>
            </w:tcMar>
            <w:vAlign w:val="bottom"/>
          </w:tcPr>
          <w:p w14:paraId="3892D4C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4671A92" w14:textId="77777777" w:rsidTr="00374987">
        <w:trPr>
          <w:trHeight w:val="59"/>
        </w:trPr>
        <w:tc>
          <w:tcPr>
            <w:tcW w:w="5000" w:type="pct"/>
            <w:tcMar>
              <w:top w:w="0" w:type="dxa"/>
              <w:left w:w="0" w:type="dxa"/>
              <w:bottom w:w="0" w:type="dxa"/>
              <w:right w:w="0" w:type="dxa"/>
            </w:tcMar>
          </w:tcPr>
          <w:p w14:paraId="7C773632"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General Union of Security &amp; Property Management Industry Employees</w:t>
            </w:r>
          </w:p>
        </w:tc>
      </w:tr>
      <w:tr w:rsidR="00587383" w:rsidRPr="00AC46DF" w14:paraId="14462B2D" w14:textId="77777777" w:rsidTr="00374987">
        <w:trPr>
          <w:trHeight w:val="59"/>
        </w:trPr>
        <w:tc>
          <w:tcPr>
            <w:tcW w:w="5000" w:type="pct"/>
            <w:tcMar>
              <w:top w:w="0" w:type="dxa"/>
              <w:left w:w="0" w:type="dxa"/>
              <w:bottom w:w="0" w:type="dxa"/>
              <w:right w:w="0" w:type="dxa"/>
            </w:tcMar>
            <w:vAlign w:val="bottom"/>
          </w:tcPr>
          <w:p w14:paraId="0273170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3E47FCB" w14:textId="77777777" w:rsidTr="00374987">
        <w:trPr>
          <w:trHeight w:val="59"/>
        </w:trPr>
        <w:tc>
          <w:tcPr>
            <w:tcW w:w="5000" w:type="pct"/>
            <w:tcMar>
              <w:top w:w="0" w:type="dxa"/>
              <w:left w:w="0" w:type="dxa"/>
              <w:bottom w:w="0" w:type="dxa"/>
              <w:right w:w="0" w:type="dxa"/>
            </w:tcMar>
          </w:tcPr>
          <w:p w14:paraId="62F31E7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Buildings Management and Security Workers General Union</w:t>
            </w:r>
          </w:p>
        </w:tc>
      </w:tr>
      <w:tr w:rsidR="00587383" w:rsidRPr="00AC46DF" w14:paraId="02AC6910" w14:textId="77777777" w:rsidTr="00374987">
        <w:trPr>
          <w:trHeight w:val="59"/>
        </w:trPr>
        <w:tc>
          <w:tcPr>
            <w:tcW w:w="5000" w:type="pct"/>
            <w:tcMar>
              <w:top w:w="0" w:type="dxa"/>
              <w:left w:w="0" w:type="dxa"/>
              <w:bottom w:w="0" w:type="dxa"/>
              <w:right w:w="0" w:type="dxa"/>
            </w:tcMar>
            <w:vAlign w:val="bottom"/>
          </w:tcPr>
          <w:p w14:paraId="100749F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6BD5399" w14:textId="77777777" w:rsidTr="00374987">
        <w:trPr>
          <w:trHeight w:val="59"/>
        </w:trPr>
        <w:tc>
          <w:tcPr>
            <w:tcW w:w="5000" w:type="pct"/>
            <w:tcMar>
              <w:top w:w="0" w:type="dxa"/>
              <w:left w:w="0" w:type="dxa"/>
              <w:bottom w:w="0" w:type="dxa"/>
              <w:right w:w="0" w:type="dxa"/>
            </w:tcMar>
          </w:tcPr>
          <w:p w14:paraId="2B473B5E"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Housing Management Employees Union</w:t>
            </w:r>
          </w:p>
        </w:tc>
      </w:tr>
      <w:tr w:rsidR="00587383" w:rsidRPr="00AC46DF" w14:paraId="290B8370" w14:textId="77777777" w:rsidTr="00374987">
        <w:trPr>
          <w:trHeight w:val="59"/>
        </w:trPr>
        <w:tc>
          <w:tcPr>
            <w:tcW w:w="5000" w:type="pct"/>
            <w:tcMar>
              <w:top w:w="0" w:type="dxa"/>
              <w:left w:w="0" w:type="dxa"/>
              <w:bottom w:w="0" w:type="dxa"/>
              <w:right w:w="0" w:type="dxa"/>
            </w:tcMar>
            <w:vAlign w:val="bottom"/>
          </w:tcPr>
          <w:p w14:paraId="083D0C3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D4AF469" w14:textId="77777777" w:rsidTr="00374987">
        <w:trPr>
          <w:trHeight w:val="59"/>
        </w:trPr>
        <w:tc>
          <w:tcPr>
            <w:tcW w:w="5000" w:type="pct"/>
            <w:tcMar>
              <w:top w:w="0" w:type="dxa"/>
              <w:left w:w="0" w:type="dxa"/>
              <w:bottom w:w="0" w:type="dxa"/>
              <w:right w:w="0" w:type="dxa"/>
            </w:tcMar>
          </w:tcPr>
          <w:p w14:paraId="39BE1C2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Property Management Services Authority</w:t>
            </w:r>
          </w:p>
        </w:tc>
      </w:tr>
      <w:tr w:rsidR="00587383" w:rsidRPr="00AC46DF" w14:paraId="454003C1" w14:textId="77777777" w:rsidTr="00374987">
        <w:trPr>
          <w:trHeight w:val="59"/>
        </w:trPr>
        <w:tc>
          <w:tcPr>
            <w:tcW w:w="5000" w:type="pct"/>
            <w:tcMar>
              <w:top w:w="0" w:type="dxa"/>
              <w:left w:w="0" w:type="dxa"/>
              <w:bottom w:w="0" w:type="dxa"/>
              <w:right w:w="0" w:type="dxa"/>
            </w:tcMar>
            <w:vAlign w:val="bottom"/>
          </w:tcPr>
          <w:p w14:paraId="4F8F3DBB"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8E1E7AA" w14:textId="77777777" w:rsidTr="00374987">
        <w:trPr>
          <w:trHeight w:val="59"/>
        </w:trPr>
        <w:tc>
          <w:tcPr>
            <w:tcW w:w="5000" w:type="pct"/>
            <w:tcMar>
              <w:top w:w="0" w:type="dxa"/>
              <w:left w:w="0" w:type="dxa"/>
              <w:bottom w:w="0" w:type="dxa"/>
              <w:right w:w="0" w:type="dxa"/>
            </w:tcMar>
          </w:tcPr>
          <w:p w14:paraId="43DCCE44"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Aaron CHIANG Sai-yuen</w:t>
            </w:r>
          </w:p>
        </w:tc>
      </w:tr>
      <w:tr w:rsidR="00587383" w:rsidRPr="00AC46DF" w14:paraId="3CCAC4A0" w14:textId="77777777" w:rsidTr="00374987">
        <w:trPr>
          <w:trHeight w:val="59"/>
        </w:trPr>
        <w:tc>
          <w:tcPr>
            <w:tcW w:w="5000" w:type="pct"/>
            <w:tcMar>
              <w:top w:w="0" w:type="dxa"/>
              <w:left w:w="0" w:type="dxa"/>
              <w:bottom w:w="0" w:type="dxa"/>
              <w:right w:w="0" w:type="dxa"/>
            </w:tcMar>
            <w:vAlign w:val="bottom"/>
          </w:tcPr>
          <w:p w14:paraId="5D8119E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6A4793C" w14:textId="77777777" w:rsidTr="00374987">
        <w:trPr>
          <w:trHeight w:val="59"/>
        </w:trPr>
        <w:tc>
          <w:tcPr>
            <w:tcW w:w="5000" w:type="pct"/>
            <w:tcMar>
              <w:top w:w="0" w:type="dxa"/>
              <w:left w:w="0" w:type="dxa"/>
              <w:bottom w:w="0" w:type="dxa"/>
              <w:right w:w="0" w:type="dxa"/>
            </w:tcMar>
          </w:tcPr>
          <w:p w14:paraId="49E5F994"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Shirley TANG Shuk-fan</w:t>
            </w:r>
          </w:p>
        </w:tc>
      </w:tr>
      <w:tr w:rsidR="00587383" w:rsidRPr="00AC46DF" w14:paraId="293D347F" w14:textId="77777777" w:rsidTr="00374987">
        <w:trPr>
          <w:trHeight w:val="59"/>
        </w:trPr>
        <w:tc>
          <w:tcPr>
            <w:tcW w:w="5000" w:type="pct"/>
            <w:tcMar>
              <w:top w:w="0" w:type="dxa"/>
              <w:left w:w="0" w:type="dxa"/>
              <w:bottom w:w="0" w:type="dxa"/>
              <w:right w:w="0" w:type="dxa"/>
            </w:tcMar>
            <w:vAlign w:val="bottom"/>
          </w:tcPr>
          <w:p w14:paraId="3ECBBDC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95A8AA4" w14:textId="77777777" w:rsidTr="00374987">
        <w:trPr>
          <w:trHeight w:val="59"/>
        </w:trPr>
        <w:tc>
          <w:tcPr>
            <w:tcW w:w="5000" w:type="pct"/>
            <w:tcMar>
              <w:top w:w="0" w:type="dxa"/>
              <w:left w:w="0" w:type="dxa"/>
              <w:bottom w:w="0" w:type="dxa"/>
              <w:right w:w="0" w:type="dxa"/>
            </w:tcMar>
          </w:tcPr>
          <w:p w14:paraId="2C13A981"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Ronald CHAN Kwong-chi</w:t>
            </w:r>
          </w:p>
        </w:tc>
      </w:tr>
      <w:tr w:rsidR="00587383" w:rsidRPr="00AC46DF" w14:paraId="25025C6F" w14:textId="77777777" w:rsidTr="00374987">
        <w:trPr>
          <w:trHeight w:val="59"/>
        </w:trPr>
        <w:tc>
          <w:tcPr>
            <w:tcW w:w="5000" w:type="pct"/>
            <w:tcMar>
              <w:top w:w="0" w:type="dxa"/>
              <w:left w:w="0" w:type="dxa"/>
              <w:bottom w:w="0" w:type="dxa"/>
              <w:right w:w="0" w:type="dxa"/>
            </w:tcMar>
            <w:vAlign w:val="bottom"/>
          </w:tcPr>
          <w:p w14:paraId="718561B5"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432E8501" w14:textId="77777777" w:rsidTr="00374987">
        <w:trPr>
          <w:trHeight w:val="59"/>
        </w:trPr>
        <w:tc>
          <w:tcPr>
            <w:tcW w:w="5000" w:type="pct"/>
            <w:tcMar>
              <w:top w:w="0" w:type="dxa"/>
              <w:left w:w="0" w:type="dxa"/>
              <w:bottom w:w="0" w:type="dxa"/>
              <w:right w:w="0" w:type="dxa"/>
            </w:tcMar>
            <w:vAlign w:val="bottom"/>
          </w:tcPr>
          <w:p w14:paraId="66A0D594" w14:textId="77777777" w:rsidR="00587383" w:rsidRPr="00AC46DF" w:rsidRDefault="00587383" w:rsidP="00AC46DF">
            <w:pPr>
              <w:rPr>
                <w:kern w:val="0"/>
                <w:sz w:val="28"/>
                <w:szCs w:val="28"/>
              </w:rPr>
            </w:pPr>
          </w:p>
        </w:tc>
      </w:tr>
      <w:tr w:rsidR="00587383" w:rsidRPr="00AC46DF" w14:paraId="2D62E223" w14:textId="77777777" w:rsidTr="00374987">
        <w:trPr>
          <w:trHeight w:val="59"/>
        </w:trPr>
        <w:tc>
          <w:tcPr>
            <w:tcW w:w="5000" w:type="pct"/>
            <w:tcMar>
              <w:top w:w="0" w:type="dxa"/>
              <w:left w:w="0" w:type="dxa"/>
              <w:bottom w:w="0" w:type="dxa"/>
              <w:right w:w="0" w:type="dxa"/>
            </w:tcMar>
          </w:tcPr>
          <w:p w14:paraId="6AB142F7"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Real Estate Agency</w:t>
            </w:r>
          </w:p>
        </w:tc>
      </w:tr>
      <w:tr w:rsidR="00587383" w:rsidRPr="00AC46DF" w14:paraId="5E4CEB17" w14:textId="77777777" w:rsidTr="00374987">
        <w:trPr>
          <w:trHeight w:hRule="exact" w:val="60"/>
        </w:trPr>
        <w:tc>
          <w:tcPr>
            <w:tcW w:w="5000" w:type="pct"/>
            <w:shd w:val="solid" w:color="000000" w:fill="auto"/>
            <w:tcMar>
              <w:top w:w="0" w:type="dxa"/>
              <w:left w:w="0" w:type="dxa"/>
              <w:bottom w:w="0" w:type="dxa"/>
              <w:right w:w="0" w:type="dxa"/>
            </w:tcMar>
            <w:vAlign w:val="bottom"/>
          </w:tcPr>
          <w:p w14:paraId="458A1B7A" w14:textId="77777777" w:rsidR="00587383" w:rsidRPr="00AC46DF" w:rsidRDefault="00587383" w:rsidP="00AC46DF">
            <w:pPr>
              <w:rPr>
                <w:kern w:val="0"/>
                <w:sz w:val="28"/>
                <w:szCs w:val="28"/>
              </w:rPr>
            </w:pPr>
          </w:p>
        </w:tc>
      </w:tr>
      <w:tr w:rsidR="00587383" w:rsidRPr="00AC46DF" w14:paraId="0498A9ED" w14:textId="77777777" w:rsidTr="00374987">
        <w:trPr>
          <w:trHeight w:val="59"/>
        </w:trPr>
        <w:tc>
          <w:tcPr>
            <w:tcW w:w="5000" w:type="pct"/>
            <w:tcMar>
              <w:top w:w="0" w:type="dxa"/>
              <w:left w:w="0" w:type="dxa"/>
              <w:bottom w:w="0" w:type="dxa"/>
              <w:right w:w="0" w:type="dxa"/>
            </w:tcMar>
          </w:tcPr>
          <w:p w14:paraId="47E3AE0B"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0AE88B49" w14:textId="77777777" w:rsidTr="00374987">
        <w:trPr>
          <w:trHeight w:val="59"/>
        </w:trPr>
        <w:tc>
          <w:tcPr>
            <w:tcW w:w="5000" w:type="pct"/>
            <w:tcMar>
              <w:top w:w="0" w:type="dxa"/>
              <w:left w:w="0" w:type="dxa"/>
              <w:bottom w:w="0" w:type="dxa"/>
              <w:right w:w="0" w:type="dxa"/>
            </w:tcMar>
            <w:vAlign w:val="bottom"/>
          </w:tcPr>
          <w:p w14:paraId="6FBB98F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A09D87A" w14:textId="77777777" w:rsidTr="00374987">
        <w:trPr>
          <w:trHeight w:val="59"/>
        </w:trPr>
        <w:tc>
          <w:tcPr>
            <w:tcW w:w="5000" w:type="pct"/>
            <w:tcMar>
              <w:top w:w="0" w:type="dxa"/>
              <w:left w:w="0" w:type="dxa"/>
              <w:bottom w:w="0" w:type="dxa"/>
              <w:right w:w="0" w:type="dxa"/>
            </w:tcMar>
          </w:tcPr>
          <w:p w14:paraId="163428B1"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Lawrance WONG Dun-king, MH</w:t>
            </w:r>
          </w:p>
        </w:tc>
      </w:tr>
      <w:tr w:rsidR="00587383" w:rsidRPr="00AC46DF" w14:paraId="475DF1FE" w14:textId="77777777" w:rsidTr="00374987">
        <w:trPr>
          <w:trHeight w:val="59"/>
        </w:trPr>
        <w:tc>
          <w:tcPr>
            <w:tcW w:w="5000" w:type="pct"/>
            <w:tcMar>
              <w:top w:w="0" w:type="dxa"/>
              <w:left w:w="0" w:type="dxa"/>
              <w:bottom w:w="0" w:type="dxa"/>
              <w:right w:w="0" w:type="dxa"/>
            </w:tcMar>
            <w:vAlign w:val="bottom"/>
          </w:tcPr>
          <w:p w14:paraId="16C2B9C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C017BF8" w14:textId="77777777" w:rsidTr="00374987">
        <w:trPr>
          <w:trHeight w:val="59"/>
        </w:trPr>
        <w:tc>
          <w:tcPr>
            <w:tcW w:w="5000" w:type="pct"/>
            <w:tcMar>
              <w:top w:w="0" w:type="dxa"/>
              <w:left w:w="0" w:type="dxa"/>
              <w:bottom w:w="0" w:type="dxa"/>
              <w:right w:w="0" w:type="dxa"/>
            </w:tcMar>
          </w:tcPr>
          <w:p w14:paraId="7A1969EC"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6230D338" w14:textId="77777777" w:rsidTr="00374987">
        <w:trPr>
          <w:trHeight w:val="59"/>
        </w:trPr>
        <w:tc>
          <w:tcPr>
            <w:tcW w:w="5000" w:type="pct"/>
            <w:tcMar>
              <w:top w:w="0" w:type="dxa"/>
              <w:left w:w="0" w:type="dxa"/>
              <w:bottom w:w="0" w:type="dxa"/>
              <w:right w:w="0" w:type="dxa"/>
            </w:tcMar>
            <w:vAlign w:val="bottom"/>
          </w:tcPr>
          <w:p w14:paraId="1FFDAF0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D6927BA" w14:textId="77777777" w:rsidTr="00374987">
        <w:trPr>
          <w:trHeight w:val="59"/>
        </w:trPr>
        <w:tc>
          <w:tcPr>
            <w:tcW w:w="5000" w:type="pct"/>
            <w:tcMar>
              <w:top w:w="0" w:type="dxa"/>
              <w:left w:w="0" w:type="dxa"/>
              <w:bottom w:w="0" w:type="dxa"/>
              <w:right w:w="0" w:type="dxa"/>
            </w:tcMar>
          </w:tcPr>
          <w:p w14:paraId="0623FB3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Chamber of Professional Property Consultants Limited</w:t>
            </w:r>
          </w:p>
        </w:tc>
      </w:tr>
      <w:tr w:rsidR="00587383" w:rsidRPr="00AC46DF" w14:paraId="634E8921" w14:textId="77777777" w:rsidTr="00374987">
        <w:trPr>
          <w:trHeight w:val="59"/>
        </w:trPr>
        <w:tc>
          <w:tcPr>
            <w:tcW w:w="5000" w:type="pct"/>
            <w:tcMar>
              <w:top w:w="0" w:type="dxa"/>
              <w:left w:w="0" w:type="dxa"/>
              <w:bottom w:w="0" w:type="dxa"/>
              <w:right w:w="0" w:type="dxa"/>
            </w:tcMar>
            <w:vAlign w:val="bottom"/>
          </w:tcPr>
          <w:p w14:paraId="3625CDA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3487C03" w14:textId="77777777" w:rsidTr="00374987">
        <w:trPr>
          <w:trHeight w:val="59"/>
        </w:trPr>
        <w:tc>
          <w:tcPr>
            <w:tcW w:w="5000" w:type="pct"/>
            <w:tcMar>
              <w:top w:w="0" w:type="dxa"/>
              <w:left w:w="0" w:type="dxa"/>
              <w:bottom w:w="0" w:type="dxa"/>
              <w:right w:w="0" w:type="dxa"/>
            </w:tcMar>
          </w:tcPr>
          <w:p w14:paraId="56EFA98D"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Property Agencies Association Limited</w:t>
            </w:r>
          </w:p>
        </w:tc>
      </w:tr>
      <w:tr w:rsidR="00587383" w:rsidRPr="00AC46DF" w14:paraId="411C12A7" w14:textId="77777777" w:rsidTr="00374987">
        <w:trPr>
          <w:trHeight w:val="59"/>
        </w:trPr>
        <w:tc>
          <w:tcPr>
            <w:tcW w:w="5000" w:type="pct"/>
            <w:tcMar>
              <w:top w:w="0" w:type="dxa"/>
              <w:left w:w="0" w:type="dxa"/>
              <w:bottom w:w="0" w:type="dxa"/>
              <w:right w:w="0" w:type="dxa"/>
            </w:tcMar>
            <w:vAlign w:val="bottom"/>
          </w:tcPr>
          <w:p w14:paraId="4ECA473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F6AF865" w14:textId="77777777" w:rsidTr="00374987">
        <w:trPr>
          <w:trHeight w:val="59"/>
        </w:trPr>
        <w:tc>
          <w:tcPr>
            <w:tcW w:w="5000" w:type="pct"/>
            <w:tcMar>
              <w:top w:w="0" w:type="dxa"/>
              <w:left w:w="0" w:type="dxa"/>
              <w:bottom w:w="0" w:type="dxa"/>
              <w:right w:w="0" w:type="dxa"/>
            </w:tcMar>
          </w:tcPr>
          <w:p w14:paraId="6D04778B"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Real Estate Agencies General Association</w:t>
            </w:r>
          </w:p>
        </w:tc>
      </w:tr>
      <w:tr w:rsidR="00587383" w:rsidRPr="00AC46DF" w14:paraId="097D636D" w14:textId="77777777" w:rsidTr="00374987">
        <w:trPr>
          <w:trHeight w:val="59"/>
        </w:trPr>
        <w:tc>
          <w:tcPr>
            <w:tcW w:w="5000" w:type="pct"/>
            <w:tcMar>
              <w:top w:w="0" w:type="dxa"/>
              <w:left w:w="0" w:type="dxa"/>
              <w:bottom w:w="0" w:type="dxa"/>
              <w:right w:w="0" w:type="dxa"/>
            </w:tcMar>
            <w:vAlign w:val="bottom"/>
          </w:tcPr>
          <w:p w14:paraId="25C81FE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4878114" w14:textId="77777777" w:rsidTr="00374987">
        <w:trPr>
          <w:trHeight w:val="59"/>
        </w:trPr>
        <w:tc>
          <w:tcPr>
            <w:tcW w:w="5000" w:type="pct"/>
            <w:tcMar>
              <w:top w:w="0" w:type="dxa"/>
              <w:left w:w="0" w:type="dxa"/>
              <w:bottom w:w="0" w:type="dxa"/>
              <w:right w:w="0" w:type="dxa"/>
            </w:tcMar>
          </w:tcPr>
          <w:p w14:paraId="2A5BF30A"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New Territories Estate Agents &amp; Merchants Association Limited</w:t>
            </w:r>
          </w:p>
        </w:tc>
      </w:tr>
      <w:tr w:rsidR="00587383" w:rsidRPr="00AC46DF" w14:paraId="3FD290B1" w14:textId="77777777" w:rsidTr="00374987">
        <w:trPr>
          <w:trHeight w:val="59"/>
        </w:trPr>
        <w:tc>
          <w:tcPr>
            <w:tcW w:w="5000" w:type="pct"/>
            <w:tcMar>
              <w:top w:w="0" w:type="dxa"/>
              <w:left w:w="0" w:type="dxa"/>
              <w:bottom w:w="0" w:type="dxa"/>
              <w:right w:w="0" w:type="dxa"/>
            </w:tcMar>
            <w:vAlign w:val="bottom"/>
          </w:tcPr>
          <w:p w14:paraId="7D6FA9D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F04409D" w14:textId="77777777" w:rsidTr="00374987">
        <w:trPr>
          <w:trHeight w:val="59"/>
        </w:trPr>
        <w:tc>
          <w:tcPr>
            <w:tcW w:w="5000" w:type="pct"/>
            <w:tcMar>
              <w:top w:w="0" w:type="dxa"/>
              <w:left w:w="0" w:type="dxa"/>
              <w:bottom w:w="0" w:type="dxa"/>
              <w:right w:w="0" w:type="dxa"/>
            </w:tcMar>
          </w:tcPr>
          <w:p w14:paraId="0C05A128" w14:textId="77777777" w:rsidR="00587383" w:rsidRPr="00AC46DF" w:rsidRDefault="00587383" w:rsidP="00AC46DF">
            <w:pPr>
              <w:rPr>
                <w:color w:val="000000"/>
                <w:spacing w:val="-2"/>
                <w:kern w:val="0"/>
                <w:sz w:val="28"/>
                <w:szCs w:val="28"/>
              </w:rPr>
            </w:pPr>
            <w:r w:rsidRPr="00AC46DF">
              <w:rPr>
                <w:color w:val="000000"/>
                <w:spacing w:val="-2"/>
                <w:kern w:val="0"/>
                <w:sz w:val="28"/>
                <w:szCs w:val="28"/>
              </w:rPr>
              <w:t>Society of Hong Kong Real Estate Agents Limited</w:t>
            </w:r>
          </w:p>
        </w:tc>
      </w:tr>
      <w:tr w:rsidR="00587383" w:rsidRPr="00AC46DF" w14:paraId="4DF323C0" w14:textId="77777777" w:rsidTr="00374987">
        <w:trPr>
          <w:trHeight w:val="59"/>
        </w:trPr>
        <w:tc>
          <w:tcPr>
            <w:tcW w:w="5000" w:type="pct"/>
            <w:tcMar>
              <w:top w:w="0" w:type="dxa"/>
              <w:left w:w="0" w:type="dxa"/>
              <w:bottom w:w="0" w:type="dxa"/>
              <w:right w:w="0" w:type="dxa"/>
            </w:tcMar>
            <w:vAlign w:val="bottom"/>
          </w:tcPr>
          <w:p w14:paraId="712FB30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88E310B" w14:textId="77777777" w:rsidTr="00374987">
        <w:trPr>
          <w:trHeight w:val="59"/>
        </w:trPr>
        <w:tc>
          <w:tcPr>
            <w:tcW w:w="5000" w:type="pct"/>
            <w:tcMar>
              <w:top w:w="0" w:type="dxa"/>
              <w:left w:w="0" w:type="dxa"/>
              <w:bottom w:w="0" w:type="dxa"/>
              <w:right w:w="0" w:type="dxa"/>
            </w:tcMar>
          </w:tcPr>
          <w:p w14:paraId="03AF564B" w14:textId="77777777" w:rsidR="00587383" w:rsidRPr="00AC46DF" w:rsidRDefault="00587383" w:rsidP="00AC46DF">
            <w:pPr>
              <w:rPr>
                <w:color w:val="000000"/>
                <w:spacing w:val="-2"/>
                <w:kern w:val="0"/>
                <w:sz w:val="28"/>
                <w:szCs w:val="28"/>
              </w:rPr>
            </w:pPr>
            <w:r w:rsidRPr="00AC46DF">
              <w:rPr>
                <w:color w:val="000000"/>
                <w:spacing w:val="-2"/>
                <w:kern w:val="0"/>
                <w:sz w:val="28"/>
                <w:szCs w:val="28"/>
              </w:rPr>
              <w:t>Estate Agents Management Association Limited</w:t>
            </w:r>
          </w:p>
        </w:tc>
      </w:tr>
      <w:tr w:rsidR="00587383" w:rsidRPr="00AC46DF" w14:paraId="4983A3D0" w14:textId="77777777" w:rsidTr="00374987">
        <w:trPr>
          <w:trHeight w:val="59"/>
        </w:trPr>
        <w:tc>
          <w:tcPr>
            <w:tcW w:w="5000" w:type="pct"/>
            <w:tcMar>
              <w:top w:w="0" w:type="dxa"/>
              <w:left w:w="0" w:type="dxa"/>
              <w:bottom w:w="0" w:type="dxa"/>
              <w:right w:w="0" w:type="dxa"/>
            </w:tcMar>
            <w:vAlign w:val="bottom"/>
          </w:tcPr>
          <w:p w14:paraId="01FC5CE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8957812" w14:textId="77777777" w:rsidTr="00374987">
        <w:trPr>
          <w:trHeight w:val="59"/>
        </w:trPr>
        <w:tc>
          <w:tcPr>
            <w:tcW w:w="5000" w:type="pct"/>
            <w:tcMar>
              <w:top w:w="0" w:type="dxa"/>
              <w:left w:w="0" w:type="dxa"/>
              <w:bottom w:w="0" w:type="dxa"/>
              <w:right w:w="0" w:type="dxa"/>
            </w:tcMar>
          </w:tcPr>
          <w:p w14:paraId="5A30435F" w14:textId="77777777" w:rsidR="00587383" w:rsidRPr="00AC46DF" w:rsidRDefault="00587383" w:rsidP="00AC46DF">
            <w:pPr>
              <w:rPr>
                <w:color w:val="000000"/>
                <w:spacing w:val="-2"/>
                <w:kern w:val="0"/>
                <w:sz w:val="28"/>
                <w:szCs w:val="28"/>
              </w:rPr>
            </w:pPr>
            <w:r w:rsidRPr="00AC46DF">
              <w:rPr>
                <w:color w:val="000000"/>
                <w:spacing w:val="-2"/>
                <w:kern w:val="0"/>
                <w:sz w:val="28"/>
                <w:szCs w:val="28"/>
              </w:rPr>
              <w:t>Institute of Professional Education And Knowledge</w:t>
            </w:r>
          </w:p>
        </w:tc>
      </w:tr>
      <w:tr w:rsidR="00587383" w:rsidRPr="00AC46DF" w14:paraId="565E00E7" w14:textId="77777777" w:rsidTr="00374987">
        <w:trPr>
          <w:trHeight w:val="59"/>
        </w:trPr>
        <w:tc>
          <w:tcPr>
            <w:tcW w:w="5000" w:type="pct"/>
            <w:tcMar>
              <w:top w:w="0" w:type="dxa"/>
              <w:left w:w="0" w:type="dxa"/>
              <w:bottom w:w="0" w:type="dxa"/>
              <w:right w:w="0" w:type="dxa"/>
            </w:tcMar>
            <w:vAlign w:val="bottom"/>
          </w:tcPr>
          <w:p w14:paraId="692BF4D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D6A18F1" w14:textId="77777777" w:rsidTr="00374987">
        <w:trPr>
          <w:trHeight w:val="59"/>
        </w:trPr>
        <w:tc>
          <w:tcPr>
            <w:tcW w:w="5000" w:type="pct"/>
            <w:tcMar>
              <w:top w:w="0" w:type="dxa"/>
              <w:left w:w="0" w:type="dxa"/>
              <w:bottom w:w="0" w:type="dxa"/>
              <w:right w:w="0" w:type="dxa"/>
            </w:tcMar>
          </w:tcPr>
          <w:p w14:paraId="6F557B5A"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The Hong Kong Federation of Trade Unions – </w:t>
            </w:r>
            <w:r w:rsidRPr="00AC46DF">
              <w:rPr>
                <w:color w:val="000000"/>
                <w:spacing w:val="-2"/>
                <w:kern w:val="0"/>
                <w:sz w:val="28"/>
                <w:szCs w:val="28"/>
              </w:rPr>
              <w:br/>
              <w:t>Occupational Retraining Centre</w:t>
            </w:r>
          </w:p>
        </w:tc>
      </w:tr>
      <w:tr w:rsidR="00587383" w:rsidRPr="00AC46DF" w14:paraId="33A2EBDD" w14:textId="77777777" w:rsidTr="00374987">
        <w:trPr>
          <w:trHeight w:val="59"/>
        </w:trPr>
        <w:tc>
          <w:tcPr>
            <w:tcW w:w="5000" w:type="pct"/>
            <w:tcMar>
              <w:top w:w="0" w:type="dxa"/>
              <w:left w:w="0" w:type="dxa"/>
              <w:bottom w:w="0" w:type="dxa"/>
              <w:right w:w="0" w:type="dxa"/>
            </w:tcMar>
            <w:vAlign w:val="bottom"/>
          </w:tcPr>
          <w:p w14:paraId="2A4BA91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50F7785" w14:textId="77777777" w:rsidTr="00374987">
        <w:trPr>
          <w:trHeight w:val="59"/>
        </w:trPr>
        <w:tc>
          <w:tcPr>
            <w:tcW w:w="5000" w:type="pct"/>
            <w:tcMar>
              <w:top w:w="0" w:type="dxa"/>
              <w:left w:w="0" w:type="dxa"/>
              <w:bottom w:w="0" w:type="dxa"/>
              <w:right w:w="0" w:type="dxa"/>
            </w:tcMar>
          </w:tcPr>
          <w:p w14:paraId="0C3F579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Clerical and Professional Employees General Union</w:t>
            </w:r>
          </w:p>
        </w:tc>
      </w:tr>
      <w:tr w:rsidR="00587383" w:rsidRPr="00AC46DF" w14:paraId="72A4D084" w14:textId="77777777" w:rsidTr="00374987">
        <w:trPr>
          <w:trHeight w:val="59"/>
        </w:trPr>
        <w:tc>
          <w:tcPr>
            <w:tcW w:w="5000" w:type="pct"/>
            <w:tcMar>
              <w:top w:w="0" w:type="dxa"/>
              <w:left w:w="0" w:type="dxa"/>
              <w:bottom w:w="0" w:type="dxa"/>
              <w:right w:w="0" w:type="dxa"/>
            </w:tcMar>
            <w:vAlign w:val="bottom"/>
          </w:tcPr>
          <w:p w14:paraId="6D69105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069F8E8" w14:textId="77777777" w:rsidTr="00374987">
        <w:trPr>
          <w:trHeight w:val="59"/>
        </w:trPr>
        <w:tc>
          <w:tcPr>
            <w:tcW w:w="5000" w:type="pct"/>
            <w:tcMar>
              <w:top w:w="0" w:type="dxa"/>
              <w:left w:w="0" w:type="dxa"/>
              <w:bottom w:w="0" w:type="dxa"/>
              <w:right w:w="0" w:type="dxa"/>
            </w:tcMar>
          </w:tcPr>
          <w:p w14:paraId="37E03BF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Federation of Hong Kong and Kowloon Labour Unions</w:t>
            </w:r>
          </w:p>
        </w:tc>
      </w:tr>
      <w:tr w:rsidR="00587383" w:rsidRPr="00AC46DF" w14:paraId="5196D208" w14:textId="77777777" w:rsidTr="00374987">
        <w:trPr>
          <w:trHeight w:val="59"/>
        </w:trPr>
        <w:tc>
          <w:tcPr>
            <w:tcW w:w="5000" w:type="pct"/>
            <w:tcMar>
              <w:top w:w="0" w:type="dxa"/>
              <w:left w:w="0" w:type="dxa"/>
              <w:bottom w:w="0" w:type="dxa"/>
              <w:right w:w="0" w:type="dxa"/>
            </w:tcMar>
            <w:vAlign w:val="bottom"/>
          </w:tcPr>
          <w:p w14:paraId="6C7EA54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C6C6475" w14:textId="77777777" w:rsidTr="00374987">
        <w:trPr>
          <w:trHeight w:val="59"/>
        </w:trPr>
        <w:tc>
          <w:tcPr>
            <w:tcW w:w="5000" w:type="pct"/>
            <w:tcMar>
              <w:top w:w="0" w:type="dxa"/>
              <w:left w:w="0" w:type="dxa"/>
              <w:bottom w:w="0" w:type="dxa"/>
              <w:right w:w="0" w:type="dxa"/>
            </w:tcMar>
          </w:tcPr>
          <w:p w14:paraId="22045CE4"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Estate Agents Authority</w:t>
            </w:r>
          </w:p>
        </w:tc>
      </w:tr>
      <w:tr w:rsidR="00587383" w:rsidRPr="00AC46DF" w14:paraId="65E6D5F5" w14:textId="77777777" w:rsidTr="00374987">
        <w:trPr>
          <w:trHeight w:val="59"/>
        </w:trPr>
        <w:tc>
          <w:tcPr>
            <w:tcW w:w="5000" w:type="pct"/>
            <w:tcMar>
              <w:top w:w="0" w:type="dxa"/>
              <w:left w:w="0" w:type="dxa"/>
              <w:bottom w:w="0" w:type="dxa"/>
              <w:right w:w="0" w:type="dxa"/>
            </w:tcMar>
            <w:vAlign w:val="bottom"/>
          </w:tcPr>
          <w:p w14:paraId="055696E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0A7F629" w14:textId="77777777" w:rsidTr="00374987">
        <w:trPr>
          <w:trHeight w:val="59"/>
        </w:trPr>
        <w:tc>
          <w:tcPr>
            <w:tcW w:w="5000" w:type="pct"/>
            <w:tcMar>
              <w:top w:w="0" w:type="dxa"/>
              <w:left w:w="0" w:type="dxa"/>
              <w:bottom w:w="0" w:type="dxa"/>
              <w:right w:w="0" w:type="dxa"/>
            </w:tcMar>
          </w:tcPr>
          <w:p w14:paraId="63AAF5E3"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Consumer Council</w:t>
            </w:r>
          </w:p>
        </w:tc>
      </w:tr>
      <w:tr w:rsidR="00587383" w:rsidRPr="00AC46DF" w14:paraId="7C959FC4" w14:textId="77777777" w:rsidTr="00374987">
        <w:trPr>
          <w:trHeight w:val="59"/>
        </w:trPr>
        <w:tc>
          <w:tcPr>
            <w:tcW w:w="5000" w:type="pct"/>
            <w:tcMar>
              <w:top w:w="0" w:type="dxa"/>
              <w:left w:w="0" w:type="dxa"/>
              <w:bottom w:w="0" w:type="dxa"/>
              <w:right w:w="0" w:type="dxa"/>
            </w:tcMar>
            <w:vAlign w:val="bottom"/>
          </w:tcPr>
          <w:p w14:paraId="369B3D9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A9A96FF" w14:textId="77777777" w:rsidTr="00374987">
        <w:trPr>
          <w:trHeight w:val="59"/>
        </w:trPr>
        <w:tc>
          <w:tcPr>
            <w:tcW w:w="5000" w:type="pct"/>
            <w:tcMar>
              <w:top w:w="0" w:type="dxa"/>
              <w:left w:w="0" w:type="dxa"/>
              <w:bottom w:w="0" w:type="dxa"/>
              <w:right w:w="0" w:type="dxa"/>
            </w:tcMar>
            <w:vAlign w:val="bottom"/>
          </w:tcPr>
          <w:p w14:paraId="131F15F8" w14:textId="77777777" w:rsidR="00587383" w:rsidRPr="00AC46DF" w:rsidRDefault="00587383" w:rsidP="00AC46DF">
            <w:pPr>
              <w:rPr>
                <w:kern w:val="0"/>
                <w:sz w:val="28"/>
                <w:szCs w:val="28"/>
              </w:rPr>
            </w:pPr>
          </w:p>
        </w:tc>
      </w:tr>
      <w:tr w:rsidR="00587383" w:rsidRPr="00AC46DF" w14:paraId="0F2C8FDE" w14:textId="77777777" w:rsidTr="00374987">
        <w:trPr>
          <w:trHeight w:val="59"/>
        </w:trPr>
        <w:tc>
          <w:tcPr>
            <w:tcW w:w="5000" w:type="pct"/>
            <w:tcMar>
              <w:top w:w="0" w:type="dxa"/>
              <w:left w:w="0" w:type="dxa"/>
              <w:bottom w:w="0" w:type="dxa"/>
              <w:right w:w="0" w:type="dxa"/>
            </w:tcMar>
            <w:vAlign w:val="bottom"/>
          </w:tcPr>
          <w:p w14:paraId="079F8E8E"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Recreation and Sports</w:t>
            </w:r>
          </w:p>
        </w:tc>
      </w:tr>
      <w:tr w:rsidR="00587383" w:rsidRPr="00AC46DF" w14:paraId="4D74A42F" w14:textId="77777777" w:rsidTr="00374987">
        <w:trPr>
          <w:trHeight w:hRule="exact" w:val="60"/>
        </w:trPr>
        <w:tc>
          <w:tcPr>
            <w:tcW w:w="5000" w:type="pct"/>
            <w:shd w:val="solid" w:color="000000" w:fill="auto"/>
            <w:tcMar>
              <w:top w:w="0" w:type="dxa"/>
              <w:left w:w="0" w:type="dxa"/>
              <w:bottom w:w="0" w:type="dxa"/>
              <w:right w:w="0" w:type="dxa"/>
            </w:tcMar>
            <w:vAlign w:val="bottom"/>
          </w:tcPr>
          <w:p w14:paraId="3B97E68E" w14:textId="77777777" w:rsidR="00587383" w:rsidRPr="00AC46DF" w:rsidRDefault="00587383" w:rsidP="00AC46DF">
            <w:pPr>
              <w:rPr>
                <w:kern w:val="0"/>
                <w:sz w:val="28"/>
                <w:szCs w:val="28"/>
              </w:rPr>
            </w:pPr>
          </w:p>
        </w:tc>
      </w:tr>
      <w:tr w:rsidR="00587383" w:rsidRPr="00AC46DF" w14:paraId="3206B6DC" w14:textId="77777777" w:rsidTr="00374987">
        <w:trPr>
          <w:trHeight w:val="59"/>
        </w:trPr>
        <w:tc>
          <w:tcPr>
            <w:tcW w:w="5000" w:type="pct"/>
            <w:tcMar>
              <w:top w:w="0" w:type="dxa"/>
              <w:left w:w="0" w:type="dxa"/>
              <w:bottom w:w="0" w:type="dxa"/>
              <w:right w:w="0" w:type="dxa"/>
            </w:tcMar>
          </w:tcPr>
          <w:p w14:paraId="0ECB8DAC"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490E3056" w14:textId="77777777" w:rsidTr="00374987">
        <w:trPr>
          <w:trHeight w:val="59"/>
        </w:trPr>
        <w:tc>
          <w:tcPr>
            <w:tcW w:w="5000" w:type="pct"/>
            <w:tcMar>
              <w:top w:w="0" w:type="dxa"/>
              <w:left w:w="0" w:type="dxa"/>
              <w:bottom w:w="0" w:type="dxa"/>
              <w:right w:w="0" w:type="dxa"/>
            </w:tcMar>
            <w:vAlign w:val="bottom"/>
          </w:tcPr>
          <w:p w14:paraId="46A1D25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C3922B8" w14:textId="77777777" w:rsidTr="00374987">
        <w:trPr>
          <w:trHeight w:val="59"/>
        </w:trPr>
        <w:tc>
          <w:tcPr>
            <w:tcW w:w="5000" w:type="pct"/>
            <w:tcMar>
              <w:top w:w="0" w:type="dxa"/>
              <w:left w:w="0" w:type="dxa"/>
              <w:bottom w:w="0" w:type="dxa"/>
              <w:right w:w="0" w:type="dxa"/>
            </w:tcMar>
          </w:tcPr>
          <w:p w14:paraId="406134F3"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Raymond SUM Kim-wai</w:t>
            </w:r>
          </w:p>
        </w:tc>
      </w:tr>
      <w:tr w:rsidR="00587383" w:rsidRPr="00AC46DF" w14:paraId="01E76A74" w14:textId="77777777" w:rsidTr="00374987">
        <w:trPr>
          <w:trHeight w:val="59"/>
        </w:trPr>
        <w:tc>
          <w:tcPr>
            <w:tcW w:w="5000" w:type="pct"/>
            <w:tcMar>
              <w:top w:w="0" w:type="dxa"/>
              <w:left w:w="0" w:type="dxa"/>
              <w:bottom w:w="0" w:type="dxa"/>
              <w:right w:w="0" w:type="dxa"/>
            </w:tcMar>
            <w:vAlign w:val="bottom"/>
          </w:tcPr>
          <w:p w14:paraId="66F5E1E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C326268" w14:textId="77777777" w:rsidTr="00374987">
        <w:trPr>
          <w:trHeight w:val="59"/>
        </w:trPr>
        <w:tc>
          <w:tcPr>
            <w:tcW w:w="5000" w:type="pct"/>
            <w:tcMar>
              <w:top w:w="0" w:type="dxa"/>
              <w:left w:w="0" w:type="dxa"/>
              <w:bottom w:w="0" w:type="dxa"/>
              <w:right w:w="0" w:type="dxa"/>
            </w:tcMar>
          </w:tcPr>
          <w:p w14:paraId="25EBA555"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60746F16" w14:textId="77777777" w:rsidTr="00374987">
        <w:trPr>
          <w:trHeight w:val="59"/>
        </w:trPr>
        <w:tc>
          <w:tcPr>
            <w:tcW w:w="5000" w:type="pct"/>
            <w:tcMar>
              <w:top w:w="0" w:type="dxa"/>
              <w:left w:w="0" w:type="dxa"/>
              <w:bottom w:w="0" w:type="dxa"/>
              <w:right w:w="0" w:type="dxa"/>
            </w:tcMar>
            <w:vAlign w:val="bottom"/>
          </w:tcPr>
          <w:p w14:paraId="13F606E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CD15C68" w14:textId="77777777" w:rsidTr="00374987">
        <w:trPr>
          <w:trHeight w:val="59"/>
        </w:trPr>
        <w:tc>
          <w:tcPr>
            <w:tcW w:w="5000" w:type="pct"/>
            <w:tcMar>
              <w:top w:w="0" w:type="dxa"/>
              <w:left w:w="0" w:type="dxa"/>
              <w:bottom w:w="0" w:type="dxa"/>
              <w:right w:w="0" w:type="dxa"/>
            </w:tcMar>
          </w:tcPr>
          <w:p w14:paraId="6DD699A6"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YMCA of Hong Kong</w:t>
            </w:r>
          </w:p>
        </w:tc>
      </w:tr>
      <w:tr w:rsidR="00587383" w:rsidRPr="00AC46DF" w14:paraId="41E43892" w14:textId="77777777" w:rsidTr="00374987">
        <w:trPr>
          <w:trHeight w:val="59"/>
        </w:trPr>
        <w:tc>
          <w:tcPr>
            <w:tcW w:w="5000" w:type="pct"/>
            <w:tcMar>
              <w:top w:w="0" w:type="dxa"/>
              <w:left w:w="0" w:type="dxa"/>
              <w:bottom w:w="0" w:type="dxa"/>
              <w:right w:w="0" w:type="dxa"/>
            </w:tcMar>
            <w:vAlign w:val="bottom"/>
          </w:tcPr>
          <w:p w14:paraId="66D2D938" w14:textId="77777777" w:rsidR="00587383" w:rsidRPr="00AC46DF" w:rsidRDefault="00587383" w:rsidP="00AC46DF">
            <w:pPr>
              <w:rPr>
                <w:color w:val="000000"/>
                <w:kern w:val="0"/>
                <w:sz w:val="28"/>
                <w:szCs w:val="28"/>
                <w:lang w:val="zh-TW"/>
              </w:rPr>
            </w:pPr>
            <w:r w:rsidRPr="00AC46DF">
              <w:rPr>
                <w:color w:val="000000"/>
                <w:kern w:val="0"/>
                <w:sz w:val="28"/>
                <w:szCs w:val="28"/>
              </w:rPr>
              <w:lastRenderedPageBreak/>
              <w:t xml:space="preserve"> </w:t>
            </w:r>
          </w:p>
        </w:tc>
      </w:tr>
      <w:tr w:rsidR="00587383" w:rsidRPr="00AC46DF" w14:paraId="2262B738" w14:textId="77777777" w:rsidTr="00374987">
        <w:trPr>
          <w:trHeight w:val="59"/>
        </w:trPr>
        <w:tc>
          <w:tcPr>
            <w:tcW w:w="5000" w:type="pct"/>
            <w:tcMar>
              <w:top w:w="0" w:type="dxa"/>
              <w:left w:w="0" w:type="dxa"/>
              <w:bottom w:w="0" w:type="dxa"/>
              <w:right w:w="0" w:type="dxa"/>
            </w:tcMar>
          </w:tcPr>
          <w:p w14:paraId="6B5B2336" w14:textId="77777777" w:rsidR="00587383" w:rsidRPr="00AC46DF" w:rsidRDefault="00587383" w:rsidP="00AC46DF">
            <w:pPr>
              <w:rPr>
                <w:color w:val="000000"/>
                <w:spacing w:val="-2"/>
                <w:kern w:val="0"/>
                <w:sz w:val="28"/>
                <w:szCs w:val="28"/>
              </w:rPr>
            </w:pPr>
            <w:r w:rsidRPr="00AC46DF">
              <w:rPr>
                <w:color w:val="000000"/>
                <w:spacing w:val="-2"/>
                <w:kern w:val="0"/>
                <w:sz w:val="28"/>
                <w:szCs w:val="28"/>
              </w:rPr>
              <w:t>Chinese YMCA of Hong Kong</w:t>
            </w:r>
          </w:p>
        </w:tc>
      </w:tr>
      <w:tr w:rsidR="00587383" w:rsidRPr="00AC46DF" w14:paraId="0023AE34" w14:textId="77777777" w:rsidTr="00374987">
        <w:trPr>
          <w:trHeight w:val="59"/>
        </w:trPr>
        <w:tc>
          <w:tcPr>
            <w:tcW w:w="5000" w:type="pct"/>
            <w:tcMar>
              <w:top w:w="0" w:type="dxa"/>
              <w:left w:w="0" w:type="dxa"/>
              <w:bottom w:w="0" w:type="dxa"/>
              <w:right w:w="0" w:type="dxa"/>
            </w:tcMar>
            <w:vAlign w:val="bottom"/>
          </w:tcPr>
          <w:p w14:paraId="401BA8B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F8CA4E9" w14:textId="77777777" w:rsidTr="00374987">
        <w:trPr>
          <w:trHeight w:val="59"/>
        </w:trPr>
        <w:tc>
          <w:tcPr>
            <w:tcW w:w="5000" w:type="pct"/>
            <w:tcMar>
              <w:top w:w="0" w:type="dxa"/>
              <w:left w:w="0" w:type="dxa"/>
              <w:bottom w:w="0" w:type="dxa"/>
              <w:right w:w="0" w:type="dxa"/>
            </w:tcMar>
          </w:tcPr>
          <w:p w14:paraId="73DEA5D4" w14:textId="77777777" w:rsidR="00587383" w:rsidRPr="00AC46DF" w:rsidRDefault="00587383" w:rsidP="00AC46DF">
            <w:pPr>
              <w:rPr>
                <w:color w:val="000000"/>
                <w:spacing w:val="-2"/>
                <w:kern w:val="0"/>
                <w:sz w:val="28"/>
                <w:szCs w:val="28"/>
              </w:rPr>
            </w:pPr>
            <w:r w:rsidRPr="00AC46DF">
              <w:rPr>
                <w:color w:val="000000"/>
                <w:spacing w:val="-2"/>
                <w:kern w:val="0"/>
                <w:sz w:val="28"/>
                <w:szCs w:val="28"/>
              </w:rPr>
              <w:t>Sports Federation &amp; Olympic Committee of Hong Kong, China</w:t>
            </w:r>
          </w:p>
        </w:tc>
      </w:tr>
      <w:tr w:rsidR="00587383" w:rsidRPr="00AC46DF" w14:paraId="2A3D5145" w14:textId="77777777" w:rsidTr="00374987">
        <w:trPr>
          <w:trHeight w:val="59"/>
        </w:trPr>
        <w:tc>
          <w:tcPr>
            <w:tcW w:w="5000" w:type="pct"/>
            <w:tcMar>
              <w:top w:w="0" w:type="dxa"/>
              <w:left w:w="0" w:type="dxa"/>
              <w:bottom w:w="0" w:type="dxa"/>
              <w:right w:w="0" w:type="dxa"/>
            </w:tcMar>
            <w:vAlign w:val="bottom"/>
          </w:tcPr>
          <w:p w14:paraId="119F604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09F6B1C" w14:textId="77777777" w:rsidTr="00374987">
        <w:trPr>
          <w:trHeight w:val="59"/>
        </w:trPr>
        <w:tc>
          <w:tcPr>
            <w:tcW w:w="5000" w:type="pct"/>
            <w:tcMar>
              <w:top w:w="0" w:type="dxa"/>
              <w:left w:w="0" w:type="dxa"/>
              <w:bottom w:w="0" w:type="dxa"/>
              <w:right w:w="0" w:type="dxa"/>
            </w:tcMar>
          </w:tcPr>
          <w:p w14:paraId="0D6396DE" w14:textId="77777777" w:rsidR="00587383" w:rsidRPr="00AC46DF" w:rsidRDefault="00587383" w:rsidP="00AC46DF">
            <w:pPr>
              <w:rPr>
                <w:color w:val="000000"/>
                <w:spacing w:val="-2"/>
                <w:kern w:val="0"/>
                <w:sz w:val="28"/>
                <w:szCs w:val="28"/>
              </w:rPr>
            </w:pPr>
            <w:r w:rsidRPr="00AC46DF">
              <w:rPr>
                <w:color w:val="000000"/>
                <w:spacing w:val="-2"/>
                <w:kern w:val="0"/>
                <w:sz w:val="28"/>
                <w:szCs w:val="28"/>
              </w:rPr>
              <w:t>Physical Fitness Association of Hong Kong, China</w:t>
            </w:r>
          </w:p>
        </w:tc>
      </w:tr>
      <w:tr w:rsidR="00587383" w:rsidRPr="00AC46DF" w14:paraId="3CAF1E12" w14:textId="77777777" w:rsidTr="00374987">
        <w:trPr>
          <w:trHeight w:val="59"/>
        </w:trPr>
        <w:tc>
          <w:tcPr>
            <w:tcW w:w="5000" w:type="pct"/>
            <w:tcMar>
              <w:top w:w="0" w:type="dxa"/>
              <w:left w:w="0" w:type="dxa"/>
              <w:bottom w:w="0" w:type="dxa"/>
              <w:right w:w="0" w:type="dxa"/>
            </w:tcMar>
            <w:vAlign w:val="bottom"/>
          </w:tcPr>
          <w:p w14:paraId="3EDCEE4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0AEF395" w14:textId="77777777" w:rsidTr="00374987">
        <w:trPr>
          <w:trHeight w:val="59"/>
        </w:trPr>
        <w:tc>
          <w:tcPr>
            <w:tcW w:w="5000" w:type="pct"/>
            <w:tcMar>
              <w:top w:w="0" w:type="dxa"/>
              <w:left w:w="0" w:type="dxa"/>
              <w:bottom w:w="0" w:type="dxa"/>
              <w:right w:w="0" w:type="dxa"/>
            </w:tcMar>
          </w:tcPr>
          <w:p w14:paraId="25217C6C"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Sports Institute</w:t>
            </w:r>
          </w:p>
        </w:tc>
      </w:tr>
      <w:tr w:rsidR="00587383" w:rsidRPr="00AC46DF" w14:paraId="3D153AAA" w14:textId="77777777" w:rsidTr="00374987">
        <w:trPr>
          <w:trHeight w:val="59"/>
        </w:trPr>
        <w:tc>
          <w:tcPr>
            <w:tcW w:w="5000" w:type="pct"/>
            <w:tcMar>
              <w:top w:w="0" w:type="dxa"/>
              <w:left w:w="0" w:type="dxa"/>
              <w:bottom w:w="0" w:type="dxa"/>
              <w:right w:w="0" w:type="dxa"/>
            </w:tcMar>
            <w:vAlign w:val="bottom"/>
          </w:tcPr>
          <w:p w14:paraId="22C3656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1C71A46" w14:textId="77777777" w:rsidTr="00374987">
        <w:trPr>
          <w:trHeight w:val="59"/>
        </w:trPr>
        <w:tc>
          <w:tcPr>
            <w:tcW w:w="5000" w:type="pct"/>
            <w:tcMar>
              <w:top w:w="0" w:type="dxa"/>
              <w:left w:w="0" w:type="dxa"/>
              <w:bottom w:w="0" w:type="dxa"/>
              <w:right w:w="0" w:type="dxa"/>
            </w:tcMar>
          </w:tcPr>
          <w:p w14:paraId="72787255" w14:textId="77777777" w:rsidR="00587383" w:rsidRPr="00AC46DF" w:rsidRDefault="00587383" w:rsidP="00AC46DF">
            <w:pPr>
              <w:rPr>
                <w:color w:val="000000"/>
                <w:spacing w:val="-2"/>
                <w:kern w:val="0"/>
                <w:sz w:val="28"/>
                <w:szCs w:val="28"/>
              </w:rPr>
            </w:pPr>
            <w:r w:rsidRPr="00AC46DF">
              <w:rPr>
                <w:color w:val="000000"/>
                <w:spacing w:val="-2"/>
                <w:kern w:val="0"/>
                <w:sz w:val="28"/>
                <w:szCs w:val="28"/>
              </w:rPr>
              <w:t>China Hong Kong Mountaineering and Climbing Union</w:t>
            </w:r>
          </w:p>
        </w:tc>
      </w:tr>
      <w:tr w:rsidR="00587383" w:rsidRPr="00AC46DF" w14:paraId="3BAF020F" w14:textId="77777777" w:rsidTr="00374987">
        <w:trPr>
          <w:trHeight w:val="59"/>
        </w:trPr>
        <w:tc>
          <w:tcPr>
            <w:tcW w:w="5000" w:type="pct"/>
            <w:tcMar>
              <w:top w:w="0" w:type="dxa"/>
              <w:left w:w="0" w:type="dxa"/>
              <w:bottom w:w="0" w:type="dxa"/>
              <w:right w:w="0" w:type="dxa"/>
            </w:tcMar>
            <w:vAlign w:val="bottom"/>
          </w:tcPr>
          <w:p w14:paraId="1E47986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C54CDBF" w14:textId="77777777" w:rsidTr="00374987">
        <w:trPr>
          <w:trHeight w:val="59"/>
        </w:trPr>
        <w:tc>
          <w:tcPr>
            <w:tcW w:w="5000" w:type="pct"/>
            <w:tcMar>
              <w:top w:w="0" w:type="dxa"/>
              <w:left w:w="0" w:type="dxa"/>
              <w:bottom w:w="0" w:type="dxa"/>
              <w:right w:w="0" w:type="dxa"/>
            </w:tcMar>
          </w:tcPr>
          <w:p w14:paraId="43EED456" w14:textId="77777777" w:rsidR="00587383" w:rsidRPr="00AC46DF" w:rsidRDefault="00587383" w:rsidP="00AC46DF">
            <w:pPr>
              <w:rPr>
                <w:color w:val="000000"/>
                <w:spacing w:val="-2"/>
                <w:kern w:val="0"/>
                <w:sz w:val="28"/>
                <w:szCs w:val="28"/>
              </w:rPr>
            </w:pPr>
            <w:r w:rsidRPr="00AC46DF">
              <w:rPr>
                <w:color w:val="000000"/>
                <w:spacing w:val="-2"/>
                <w:kern w:val="0"/>
                <w:sz w:val="28"/>
                <w:szCs w:val="28"/>
              </w:rPr>
              <w:t>Challenge Course Association of Hong Kong, China</w:t>
            </w:r>
          </w:p>
        </w:tc>
      </w:tr>
      <w:tr w:rsidR="00587383" w:rsidRPr="00AC46DF" w14:paraId="0B138EE3" w14:textId="77777777" w:rsidTr="00374987">
        <w:trPr>
          <w:trHeight w:val="59"/>
        </w:trPr>
        <w:tc>
          <w:tcPr>
            <w:tcW w:w="5000" w:type="pct"/>
            <w:tcMar>
              <w:top w:w="0" w:type="dxa"/>
              <w:left w:w="0" w:type="dxa"/>
              <w:bottom w:w="0" w:type="dxa"/>
              <w:right w:w="0" w:type="dxa"/>
            </w:tcMar>
            <w:vAlign w:val="bottom"/>
          </w:tcPr>
          <w:p w14:paraId="1C65DE7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0839135" w14:textId="77777777" w:rsidTr="00374987">
        <w:trPr>
          <w:trHeight w:val="59"/>
        </w:trPr>
        <w:tc>
          <w:tcPr>
            <w:tcW w:w="5000" w:type="pct"/>
            <w:tcMar>
              <w:top w:w="0" w:type="dxa"/>
              <w:left w:w="0" w:type="dxa"/>
              <w:bottom w:w="0" w:type="dxa"/>
              <w:right w:w="0" w:type="dxa"/>
            </w:tcMar>
          </w:tcPr>
          <w:p w14:paraId="085D5B48"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Department of Health and Physical Education, </w:t>
            </w:r>
            <w:r w:rsidRPr="00AC46DF">
              <w:rPr>
                <w:color w:val="000000"/>
                <w:spacing w:val="-2"/>
                <w:kern w:val="0"/>
                <w:sz w:val="28"/>
                <w:szCs w:val="28"/>
              </w:rPr>
              <w:br/>
              <w:t>The Education University of Hong Kong</w:t>
            </w:r>
          </w:p>
        </w:tc>
      </w:tr>
      <w:tr w:rsidR="00587383" w:rsidRPr="00AC46DF" w14:paraId="3996CD67" w14:textId="77777777" w:rsidTr="00374987">
        <w:trPr>
          <w:trHeight w:val="59"/>
        </w:trPr>
        <w:tc>
          <w:tcPr>
            <w:tcW w:w="5000" w:type="pct"/>
            <w:tcMar>
              <w:top w:w="0" w:type="dxa"/>
              <w:left w:w="0" w:type="dxa"/>
              <w:bottom w:w="0" w:type="dxa"/>
              <w:right w:w="0" w:type="dxa"/>
            </w:tcMar>
            <w:vAlign w:val="bottom"/>
          </w:tcPr>
          <w:p w14:paraId="52664CA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49A6AAE" w14:textId="77777777" w:rsidTr="00374987">
        <w:trPr>
          <w:trHeight w:val="59"/>
        </w:trPr>
        <w:tc>
          <w:tcPr>
            <w:tcW w:w="5000" w:type="pct"/>
            <w:tcMar>
              <w:top w:w="0" w:type="dxa"/>
              <w:left w:w="0" w:type="dxa"/>
              <w:bottom w:w="0" w:type="dxa"/>
              <w:right w:w="0" w:type="dxa"/>
            </w:tcMar>
          </w:tcPr>
          <w:p w14:paraId="6952B298"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Department of Sport, Physical Education and Health, </w:t>
            </w:r>
            <w:r w:rsidRPr="00AC46DF">
              <w:rPr>
                <w:color w:val="000000"/>
                <w:spacing w:val="-2"/>
                <w:kern w:val="0"/>
                <w:sz w:val="28"/>
                <w:szCs w:val="28"/>
              </w:rPr>
              <w:br/>
              <w:t>Hong Kong Baptist University</w:t>
            </w:r>
          </w:p>
        </w:tc>
      </w:tr>
      <w:tr w:rsidR="00587383" w:rsidRPr="00AC46DF" w14:paraId="0FA71C84" w14:textId="77777777" w:rsidTr="00374987">
        <w:trPr>
          <w:trHeight w:val="59"/>
        </w:trPr>
        <w:tc>
          <w:tcPr>
            <w:tcW w:w="5000" w:type="pct"/>
            <w:tcMar>
              <w:top w:w="0" w:type="dxa"/>
              <w:left w:w="0" w:type="dxa"/>
              <w:bottom w:w="0" w:type="dxa"/>
              <w:right w:w="0" w:type="dxa"/>
            </w:tcMar>
            <w:vAlign w:val="bottom"/>
          </w:tcPr>
          <w:p w14:paraId="52FB598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501A4A9" w14:textId="77777777" w:rsidTr="00374987">
        <w:trPr>
          <w:trHeight w:val="59"/>
        </w:trPr>
        <w:tc>
          <w:tcPr>
            <w:tcW w:w="5000" w:type="pct"/>
            <w:tcMar>
              <w:top w:w="0" w:type="dxa"/>
              <w:left w:w="0" w:type="dxa"/>
              <w:bottom w:w="0" w:type="dxa"/>
              <w:right w:w="0" w:type="dxa"/>
            </w:tcMar>
          </w:tcPr>
          <w:p w14:paraId="18FDA07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Recreation and Sports Professionals General Union</w:t>
            </w:r>
          </w:p>
        </w:tc>
      </w:tr>
      <w:tr w:rsidR="00587383" w:rsidRPr="00AC46DF" w14:paraId="72E04DE3" w14:textId="77777777" w:rsidTr="00374987">
        <w:trPr>
          <w:trHeight w:val="59"/>
        </w:trPr>
        <w:tc>
          <w:tcPr>
            <w:tcW w:w="5000" w:type="pct"/>
            <w:tcMar>
              <w:top w:w="0" w:type="dxa"/>
              <w:left w:w="0" w:type="dxa"/>
              <w:bottom w:w="0" w:type="dxa"/>
              <w:right w:w="0" w:type="dxa"/>
            </w:tcMar>
            <w:vAlign w:val="bottom"/>
          </w:tcPr>
          <w:p w14:paraId="3B16C06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4C26FB1" w14:textId="77777777" w:rsidTr="00374987">
        <w:trPr>
          <w:trHeight w:val="59"/>
        </w:trPr>
        <w:tc>
          <w:tcPr>
            <w:tcW w:w="5000" w:type="pct"/>
            <w:tcMar>
              <w:top w:w="0" w:type="dxa"/>
              <w:left w:w="0" w:type="dxa"/>
              <w:bottom w:w="0" w:type="dxa"/>
              <w:right w:w="0" w:type="dxa"/>
            </w:tcMar>
          </w:tcPr>
          <w:p w14:paraId="2219043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Sports Institute Staff Union</w:t>
            </w:r>
          </w:p>
        </w:tc>
      </w:tr>
      <w:tr w:rsidR="00587383" w:rsidRPr="00AC46DF" w14:paraId="1A44DD5D" w14:textId="77777777" w:rsidTr="00374987">
        <w:trPr>
          <w:trHeight w:val="59"/>
        </w:trPr>
        <w:tc>
          <w:tcPr>
            <w:tcW w:w="5000" w:type="pct"/>
            <w:tcMar>
              <w:top w:w="0" w:type="dxa"/>
              <w:left w:w="0" w:type="dxa"/>
              <w:bottom w:w="0" w:type="dxa"/>
              <w:right w:w="0" w:type="dxa"/>
            </w:tcMar>
            <w:vAlign w:val="bottom"/>
          </w:tcPr>
          <w:p w14:paraId="2243B35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604CBE9" w14:textId="77777777" w:rsidTr="00374987">
        <w:trPr>
          <w:trHeight w:val="59"/>
        </w:trPr>
        <w:tc>
          <w:tcPr>
            <w:tcW w:w="5000" w:type="pct"/>
            <w:tcMar>
              <w:top w:w="0" w:type="dxa"/>
              <w:left w:w="0" w:type="dxa"/>
              <w:bottom w:w="0" w:type="dxa"/>
              <w:right w:w="0" w:type="dxa"/>
            </w:tcMar>
          </w:tcPr>
          <w:p w14:paraId="5EED05CF"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Sam WONG Tak-sum, MH</w:t>
            </w:r>
          </w:p>
        </w:tc>
      </w:tr>
      <w:tr w:rsidR="00587383" w:rsidRPr="00AC46DF" w14:paraId="0D42060E" w14:textId="77777777" w:rsidTr="00374987">
        <w:trPr>
          <w:trHeight w:val="59"/>
        </w:trPr>
        <w:tc>
          <w:tcPr>
            <w:tcW w:w="5000" w:type="pct"/>
            <w:tcMar>
              <w:top w:w="0" w:type="dxa"/>
              <w:left w:w="0" w:type="dxa"/>
              <w:bottom w:w="0" w:type="dxa"/>
              <w:right w:w="0" w:type="dxa"/>
            </w:tcMar>
            <w:vAlign w:val="bottom"/>
          </w:tcPr>
          <w:p w14:paraId="410F913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4F50221" w14:textId="77777777" w:rsidTr="00374987">
        <w:trPr>
          <w:trHeight w:val="59"/>
        </w:trPr>
        <w:tc>
          <w:tcPr>
            <w:tcW w:w="5000" w:type="pct"/>
            <w:tcMar>
              <w:top w:w="0" w:type="dxa"/>
              <w:left w:w="0" w:type="dxa"/>
              <w:bottom w:w="0" w:type="dxa"/>
              <w:right w:w="0" w:type="dxa"/>
            </w:tcMar>
            <w:vAlign w:val="bottom"/>
          </w:tcPr>
          <w:p w14:paraId="38EF073A" w14:textId="77777777" w:rsidR="00587383" w:rsidRPr="00AC46DF" w:rsidRDefault="00587383" w:rsidP="00AC46DF">
            <w:pPr>
              <w:rPr>
                <w:kern w:val="0"/>
                <w:sz w:val="28"/>
                <w:szCs w:val="28"/>
              </w:rPr>
            </w:pPr>
          </w:p>
        </w:tc>
      </w:tr>
      <w:tr w:rsidR="00587383" w:rsidRPr="00AC46DF" w14:paraId="18A992AF" w14:textId="77777777" w:rsidTr="00374987">
        <w:trPr>
          <w:trHeight w:val="59"/>
        </w:trPr>
        <w:tc>
          <w:tcPr>
            <w:tcW w:w="5000" w:type="pct"/>
            <w:tcMar>
              <w:top w:w="0" w:type="dxa"/>
              <w:left w:w="0" w:type="dxa"/>
              <w:bottom w:w="0" w:type="dxa"/>
              <w:right w:w="0" w:type="dxa"/>
            </w:tcMar>
            <w:vAlign w:val="bottom"/>
          </w:tcPr>
          <w:p w14:paraId="065F7F76"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Retail</w:t>
            </w:r>
          </w:p>
        </w:tc>
      </w:tr>
      <w:tr w:rsidR="00587383" w:rsidRPr="00AC46DF" w14:paraId="3BFDD782" w14:textId="77777777" w:rsidTr="00374987">
        <w:trPr>
          <w:trHeight w:hRule="exact" w:val="60"/>
        </w:trPr>
        <w:tc>
          <w:tcPr>
            <w:tcW w:w="5000" w:type="pct"/>
            <w:shd w:val="solid" w:color="000000" w:fill="auto"/>
            <w:tcMar>
              <w:top w:w="0" w:type="dxa"/>
              <w:left w:w="0" w:type="dxa"/>
              <w:bottom w:w="0" w:type="dxa"/>
              <w:right w:w="0" w:type="dxa"/>
            </w:tcMar>
            <w:vAlign w:val="bottom"/>
          </w:tcPr>
          <w:p w14:paraId="3C6CFB9F" w14:textId="77777777" w:rsidR="00587383" w:rsidRPr="00AC46DF" w:rsidRDefault="00587383" w:rsidP="00AC46DF">
            <w:pPr>
              <w:rPr>
                <w:kern w:val="0"/>
                <w:sz w:val="28"/>
                <w:szCs w:val="28"/>
              </w:rPr>
            </w:pPr>
          </w:p>
        </w:tc>
      </w:tr>
      <w:tr w:rsidR="00587383" w:rsidRPr="00AC46DF" w14:paraId="2A365339" w14:textId="77777777" w:rsidTr="00374987">
        <w:trPr>
          <w:trHeight w:val="59"/>
        </w:trPr>
        <w:tc>
          <w:tcPr>
            <w:tcW w:w="5000" w:type="pct"/>
            <w:tcMar>
              <w:top w:w="0" w:type="dxa"/>
              <w:left w:w="0" w:type="dxa"/>
              <w:bottom w:w="0" w:type="dxa"/>
              <w:right w:w="0" w:type="dxa"/>
            </w:tcMar>
          </w:tcPr>
          <w:p w14:paraId="14415A6A"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4BDE2955" w14:textId="77777777" w:rsidTr="00374987">
        <w:trPr>
          <w:trHeight w:val="59"/>
        </w:trPr>
        <w:tc>
          <w:tcPr>
            <w:tcW w:w="5000" w:type="pct"/>
            <w:tcMar>
              <w:top w:w="0" w:type="dxa"/>
              <w:left w:w="0" w:type="dxa"/>
              <w:bottom w:w="0" w:type="dxa"/>
              <w:right w:w="0" w:type="dxa"/>
            </w:tcMar>
            <w:vAlign w:val="bottom"/>
          </w:tcPr>
          <w:p w14:paraId="01238CD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D59B43E" w14:textId="77777777" w:rsidTr="00374987">
        <w:trPr>
          <w:trHeight w:val="59"/>
        </w:trPr>
        <w:tc>
          <w:tcPr>
            <w:tcW w:w="5000" w:type="pct"/>
            <w:tcMar>
              <w:top w:w="0" w:type="dxa"/>
              <w:left w:w="0" w:type="dxa"/>
              <w:bottom w:w="0" w:type="dxa"/>
              <w:right w:w="0" w:type="dxa"/>
            </w:tcMar>
          </w:tcPr>
          <w:p w14:paraId="24E481F1"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YU Pang-chun, GBS, JP</w:t>
            </w:r>
          </w:p>
        </w:tc>
      </w:tr>
      <w:tr w:rsidR="00587383" w:rsidRPr="00AC46DF" w14:paraId="21C6B05F" w14:textId="77777777" w:rsidTr="00374987">
        <w:trPr>
          <w:trHeight w:val="59"/>
        </w:trPr>
        <w:tc>
          <w:tcPr>
            <w:tcW w:w="5000" w:type="pct"/>
            <w:tcMar>
              <w:top w:w="0" w:type="dxa"/>
              <w:left w:w="0" w:type="dxa"/>
              <w:bottom w:w="0" w:type="dxa"/>
              <w:right w:w="0" w:type="dxa"/>
            </w:tcMar>
            <w:vAlign w:val="bottom"/>
          </w:tcPr>
          <w:p w14:paraId="2564A97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C5C70ED" w14:textId="77777777" w:rsidTr="00374987">
        <w:trPr>
          <w:trHeight w:val="59"/>
        </w:trPr>
        <w:tc>
          <w:tcPr>
            <w:tcW w:w="5000" w:type="pct"/>
            <w:tcMar>
              <w:top w:w="0" w:type="dxa"/>
              <w:left w:w="0" w:type="dxa"/>
              <w:bottom w:w="0" w:type="dxa"/>
              <w:right w:w="0" w:type="dxa"/>
            </w:tcMar>
          </w:tcPr>
          <w:p w14:paraId="5E68FA70"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22F8DB45" w14:textId="77777777" w:rsidTr="00374987">
        <w:trPr>
          <w:trHeight w:val="59"/>
        </w:trPr>
        <w:tc>
          <w:tcPr>
            <w:tcW w:w="5000" w:type="pct"/>
            <w:tcMar>
              <w:top w:w="0" w:type="dxa"/>
              <w:left w:w="0" w:type="dxa"/>
              <w:bottom w:w="0" w:type="dxa"/>
              <w:right w:w="0" w:type="dxa"/>
            </w:tcMar>
            <w:vAlign w:val="bottom"/>
          </w:tcPr>
          <w:p w14:paraId="016536E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5763F7B" w14:textId="77777777" w:rsidTr="00374987">
        <w:trPr>
          <w:trHeight w:val="59"/>
        </w:trPr>
        <w:tc>
          <w:tcPr>
            <w:tcW w:w="5000" w:type="pct"/>
            <w:tcMar>
              <w:top w:w="0" w:type="dxa"/>
              <w:left w:w="0" w:type="dxa"/>
              <w:bottom w:w="0" w:type="dxa"/>
              <w:right w:w="0" w:type="dxa"/>
            </w:tcMar>
          </w:tcPr>
          <w:p w14:paraId="4000B03F"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Mrs. Annie YAU TSE</w:t>
            </w:r>
          </w:p>
        </w:tc>
      </w:tr>
      <w:tr w:rsidR="00587383" w:rsidRPr="00AC46DF" w14:paraId="2642AEE8" w14:textId="77777777" w:rsidTr="00374987">
        <w:trPr>
          <w:trHeight w:val="59"/>
        </w:trPr>
        <w:tc>
          <w:tcPr>
            <w:tcW w:w="5000" w:type="pct"/>
            <w:tcMar>
              <w:top w:w="0" w:type="dxa"/>
              <w:left w:w="0" w:type="dxa"/>
              <w:bottom w:w="0" w:type="dxa"/>
              <w:right w:w="0" w:type="dxa"/>
            </w:tcMar>
            <w:vAlign w:val="bottom"/>
          </w:tcPr>
          <w:p w14:paraId="546E4B1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246AA96" w14:textId="77777777" w:rsidTr="00374987">
        <w:trPr>
          <w:trHeight w:val="59"/>
        </w:trPr>
        <w:tc>
          <w:tcPr>
            <w:tcW w:w="5000" w:type="pct"/>
            <w:tcMar>
              <w:top w:w="0" w:type="dxa"/>
              <w:left w:w="0" w:type="dxa"/>
              <w:bottom w:w="0" w:type="dxa"/>
              <w:right w:w="0" w:type="dxa"/>
            </w:tcMar>
          </w:tcPr>
          <w:p w14:paraId="673CCB0D"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1A90AFAC" w14:textId="77777777" w:rsidTr="00374987">
        <w:trPr>
          <w:trHeight w:val="59"/>
        </w:trPr>
        <w:tc>
          <w:tcPr>
            <w:tcW w:w="5000" w:type="pct"/>
            <w:tcMar>
              <w:top w:w="0" w:type="dxa"/>
              <w:left w:w="0" w:type="dxa"/>
              <w:bottom w:w="0" w:type="dxa"/>
              <w:right w:w="0" w:type="dxa"/>
            </w:tcMar>
            <w:vAlign w:val="bottom"/>
          </w:tcPr>
          <w:p w14:paraId="0C0AEF7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02F7A06" w14:textId="77777777" w:rsidTr="00374987">
        <w:trPr>
          <w:trHeight w:val="59"/>
        </w:trPr>
        <w:tc>
          <w:tcPr>
            <w:tcW w:w="5000" w:type="pct"/>
            <w:tcMar>
              <w:top w:w="0" w:type="dxa"/>
              <w:left w:w="0" w:type="dxa"/>
              <w:bottom w:w="0" w:type="dxa"/>
              <w:right w:w="0" w:type="dxa"/>
            </w:tcMar>
          </w:tcPr>
          <w:p w14:paraId="3BB0295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General Chamber of Commerce – Retail &amp; Tourism Committee</w:t>
            </w:r>
          </w:p>
        </w:tc>
      </w:tr>
      <w:tr w:rsidR="00587383" w:rsidRPr="00AC46DF" w14:paraId="237A6941" w14:textId="77777777" w:rsidTr="00374987">
        <w:trPr>
          <w:trHeight w:val="59"/>
        </w:trPr>
        <w:tc>
          <w:tcPr>
            <w:tcW w:w="5000" w:type="pct"/>
            <w:tcMar>
              <w:top w:w="0" w:type="dxa"/>
              <w:left w:w="0" w:type="dxa"/>
              <w:bottom w:w="0" w:type="dxa"/>
              <w:right w:w="0" w:type="dxa"/>
            </w:tcMar>
            <w:vAlign w:val="bottom"/>
          </w:tcPr>
          <w:p w14:paraId="68691C9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D75AA49" w14:textId="77777777" w:rsidTr="00374987">
        <w:trPr>
          <w:trHeight w:val="59"/>
        </w:trPr>
        <w:tc>
          <w:tcPr>
            <w:tcW w:w="5000" w:type="pct"/>
            <w:tcMar>
              <w:top w:w="0" w:type="dxa"/>
              <w:left w:w="0" w:type="dxa"/>
              <w:bottom w:w="0" w:type="dxa"/>
              <w:right w:w="0" w:type="dxa"/>
            </w:tcMar>
          </w:tcPr>
          <w:p w14:paraId="2A24B663"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Chinese General Chamber of Commerce, Hong Kong</w:t>
            </w:r>
          </w:p>
        </w:tc>
      </w:tr>
      <w:tr w:rsidR="00587383" w:rsidRPr="00AC46DF" w14:paraId="14962972" w14:textId="77777777" w:rsidTr="00374987">
        <w:trPr>
          <w:trHeight w:val="59"/>
        </w:trPr>
        <w:tc>
          <w:tcPr>
            <w:tcW w:w="5000" w:type="pct"/>
            <w:tcMar>
              <w:top w:w="0" w:type="dxa"/>
              <w:left w:w="0" w:type="dxa"/>
              <w:bottom w:w="0" w:type="dxa"/>
              <w:right w:w="0" w:type="dxa"/>
            </w:tcMar>
            <w:vAlign w:val="bottom"/>
          </w:tcPr>
          <w:p w14:paraId="0612A6D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E4070F8" w14:textId="77777777" w:rsidTr="00374987">
        <w:trPr>
          <w:trHeight w:val="59"/>
        </w:trPr>
        <w:tc>
          <w:tcPr>
            <w:tcW w:w="5000" w:type="pct"/>
            <w:tcMar>
              <w:top w:w="0" w:type="dxa"/>
              <w:left w:w="0" w:type="dxa"/>
              <w:bottom w:w="0" w:type="dxa"/>
              <w:right w:w="0" w:type="dxa"/>
            </w:tcMar>
          </w:tcPr>
          <w:p w14:paraId="5FC0B083"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&amp; Kowloon General Merchandise Merchants’ Association Limited</w:t>
            </w:r>
          </w:p>
        </w:tc>
      </w:tr>
      <w:tr w:rsidR="00587383" w:rsidRPr="00AC46DF" w14:paraId="3325B827" w14:textId="77777777" w:rsidTr="00374987">
        <w:trPr>
          <w:trHeight w:val="59"/>
        </w:trPr>
        <w:tc>
          <w:tcPr>
            <w:tcW w:w="5000" w:type="pct"/>
            <w:tcMar>
              <w:top w:w="0" w:type="dxa"/>
              <w:left w:w="0" w:type="dxa"/>
              <w:bottom w:w="0" w:type="dxa"/>
              <w:right w:w="0" w:type="dxa"/>
            </w:tcMar>
            <w:vAlign w:val="bottom"/>
          </w:tcPr>
          <w:p w14:paraId="093AE31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D6386CE" w14:textId="77777777" w:rsidTr="00374987">
        <w:trPr>
          <w:trHeight w:val="59"/>
        </w:trPr>
        <w:tc>
          <w:tcPr>
            <w:tcW w:w="5000" w:type="pct"/>
            <w:tcMar>
              <w:top w:w="0" w:type="dxa"/>
              <w:left w:w="0" w:type="dxa"/>
              <w:bottom w:w="0" w:type="dxa"/>
              <w:right w:w="0" w:type="dxa"/>
            </w:tcMar>
          </w:tcPr>
          <w:p w14:paraId="491673C1"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Retail Management Association</w:t>
            </w:r>
          </w:p>
        </w:tc>
      </w:tr>
      <w:tr w:rsidR="00587383" w:rsidRPr="00AC46DF" w14:paraId="638C716A" w14:textId="77777777" w:rsidTr="00374987">
        <w:trPr>
          <w:trHeight w:val="59"/>
        </w:trPr>
        <w:tc>
          <w:tcPr>
            <w:tcW w:w="5000" w:type="pct"/>
            <w:tcMar>
              <w:top w:w="0" w:type="dxa"/>
              <w:left w:w="0" w:type="dxa"/>
              <w:bottom w:w="0" w:type="dxa"/>
              <w:right w:w="0" w:type="dxa"/>
            </w:tcMar>
            <w:vAlign w:val="bottom"/>
          </w:tcPr>
          <w:p w14:paraId="6E3788EA"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654E7183" w14:textId="77777777" w:rsidTr="00374987">
        <w:trPr>
          <w:trHeight w:val="59"/>
        </w:trPr>
        <w:tc>
          <w:tcPr>
            <w:tcW w:w="5000" w:type="pct"/>
            <w:tcMar>
              <w:top w:w="0" w:type="dxa"/>
              <w:left w:w="0" w:type="dxa"/>
              <w:bottom w:w="0" w:type="dxa"/>
              <w:right w:w="0" w:type="dxa"/>
            </w:tcMar>
          </w:tcPr>
          <w:p w14:paraId="1DE7EBD1"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Professional Validation Centre of Hong Kong Business Sector</w:t>
            </w:r>
          </w:p>
        </w:tc>
      </w:tr>
      <w:tr w:rsidR="00587383" w:rsidRPr="00AC46DF" w14:paraId="0E7CCF9D" w14:textId="77777777" w:rsidTr="00374987">
        <w:trPr>
          <w:trHeight w:val="59"/>
        </w:trPr>
        <w:tc>
          <w:tcPr>
            <w:tcW w:w="5000" w:type="pct"/>
            <w:tcMar>
              <w:top w:w="0" w:type="dxa"/>
              <w:left w:w="0" w:type="dxa"/>
              <w:bottom w:w="0" w:type="dxa"/>
              <w:right w:w="0" w:type="dxa"/>
            </w:tcMar>
            <w:vAlign w:val="bottom"/>
          </w:tcPr>
          <w:p w14:paraId="0D659E7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00CF15C" w14:textId="77777777" w:rsidTr="00374987">
        <w:trPr>
          <w:trHeight w:val="59"/>
        </w:trPr>
        <w:tc>
          <w:tcPr>
            <w:tcW w:w="5000" w:type="pct"/>
            <w:tcMar>
              <w:top w:w="0" w:type="dxa"/>
              <w:left w:w="0" w:type="dxa"/>
              <w:bottom w:w="0" w:type="dxa"/>
              <w:right w:w="0" w:type="dxa"/>
            </w:tcMar>
          </w:tcPr>
          <w:p w14:paraId="65357D18"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Quality Tourism Services Association</w:t>
            </w:r>
          </w:p>
        </w:tc>
      </w:tr>
      <w:tr w:rsidR="00587383" w:rsidRPr="00AC46DF" w14:paraId="22C0E156" w14:textId="77777777" w:rsidTr="00374987">
        <w:trPr>
          <w:trHeight w:val="59"/>
        </w:trPr>
        <w:tc>
          <w:tcPr>
            <w:tcW w:w="5000" w:type="pct"/>
            <w:tcMar>
              <w:top w:w="0" w:type="dxa"/>
              <w:left w:w="0" w:type="dxa"/>
              <w:bottom w:w="0" w:type="dxa"/>
              <w:right w:w="0" w:type="dxa"/>
            </w:tcMar>
            <w:vAlign w:val="bottom"/>
          </w:tcPr>
          <w:p w14:paraId="1B9448F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15EE7D2" w14:textId="77777777" w:rsidTr="00374987">
        <w:trPr>
          <w:trHeight w:val="59"/>
        </w:trPr>
        <w:tc>
          <w:tcPr>
            <w:tcW w:w="5000" w:type="pct"/>
            <w:tcMar>
              <w:top w:w="0" w:type="dxa"/>
              <w:left w:w="0" w:type="dxa"/>
              <w:bottom w:w="0" w:type="dxa"/>
              <w:right w:w="0" w:type="dxa"/>
            </w:tcMar>
          </w:tcPr>
          <w:p w14:paraId="5C91686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Department Stores &amp; Commercial Staff General Union</w:t>
            </w:r>
          </w:p>
        </w:tc>
      </w:tr>
      <w:tr w:rsidR="00587383" w:rsidRPr="00AC46DF" w14:paraId="5D5A1628" w14:textId="77777777" w:rsidTr="00374987">
        <w:trPr>
          <w:trHeight w:val="59"/>
        </w:trPr>
        <w:tc>
          <w:tcPr>
            <w:tcW w:w="5000" w:type="pct"/>
            <w:tcMar>
              <w:top w:w="0" w:type="dxa"/>
              <w:left w:w="0" w:type="dxa"/>
              <w:bottom w:w="0" w:type="dxa"/>
              <w:right w:w="0" w:type="dxa"/>
            </w:tcMar>
            <w:vAlign w:val="bottom"/>
          </w:tcPr>
          <w:p w14:paraId="40F04A2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6B1B886" w14:textId="77777777" w:rsidTr="00374987">
        <w:trPr>
          <w:trHeight w:val="59"/>
        </w:trPr>
        <w:tc>
          <w:tcPr>
            <w:tcW w:w="5000" w:type="pct"/>
            <w:tcMar>
              <w:top w:w="0" w:type="dxa"/>
              <w:left w:w="0" w:type="dxa"/>
              <w:bottom w:w="0" w:type="dxa"/>
              <w:right w:w="0" w:type="dxa"/>
            </w:tcMar>
          </w:tcPr>
          <w:p w14:paraId="6410E1C2" w14:textId="77777777" w:rsidR="00587383" w:rsidRPr="00AC46DF" w:rsidRDefault="00587383" w:rsidP="00AC46DF">
            <w:pPr>
              <w:rPr>
                <w:color w:val="000000"/>
                <w:spacing w:val="-2"/>
                <w:kern w:val="0"/>
                <w:sz w:val="28"/>
                <w:szCs w:val="28"/>
              </w:rPr>
            </w:pPr>
            <w:r w:rsidRPr="00AC46DF">
              <w:rPr>
                <w:color w:val="000000"/>
                <w:spacing w:val="-2"/>
                <w:kern w:val="0"/>
                <w:sz w:val="28"/>
                <w:szCs w:val="28"/>
              </w:rPr>
              <w:t>Commodities Promotion and Retailing Employees General Union</w:t>
            </w:r>
          </w:p>
        </w:tc>
      </w:tr>
      <w:tr w:rsidR="00587383" w:rsidRPr="00AC46DF" w14:paraId="0B98425B" w14:textId="77777777" w:rsidTr="00374987">
        <w:trPr>
          <w:trHeight w:val="59"/>
        </w:trPr>
        <w:tc>
          <w:tcPr>
            <w:tcW w:w="5000" w:type="pct"/>
            <w:tcMar>
              <w:top w:w="0" w:type="dxa"/>
              <w:left w:w="0" w:type="dxa"/>
              <w:bottom w:w="0" w:type="dxa"/>
              <w:right w:w="0" w:type="dxa"/>
            </w:tcMar>
            <w:vAlign w:val="bottom"/>
          </w:tcPr>
          <w:p w14:paraId="1B00DFD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CF052A0" w14:textId="77777777" w:rsidTr="00374987">
        <w:trPr>
          <w:trHeight w:val="59"/>
        </w:trPr>
        <w:tc>
          <w:tcPr>
            <w:tcW w:w="5000" w:type="pct"/>
            <w:tcMar>
              <w:top w:w="0" w:type="dxa"/>
              <w:left w:w="0" w:type="dxa"/>
              <w:bottom w:w="0" w:type="dxa"/>
              <w:right w:w="0" w:type="dxa"/>
            </w:tcMar>
          </w:tcPr>
          <w:p w14:paraId="6B364B36" w14:textId="77777777" w:rsidR="00587383" w:rsidRPr="00AC46DF" w:rsidRDefault="00587383" w:rsidP="00AC46DF">
            <w:pPr>
              <w:rPr>
                <w:color w:val="000000"/>
                <w:spacing w:val="-2"/>
                <w:kern w:val="0"/>
                <w:sz w:val="28"/>
                <w:szCs w:val="28"/>
              </w:rPr>
            </w:pPr>
            <w:r w:rsidRPr="00AC46DF">
              <w:rPr>
                <w:color w:val="000000"/>
                <w:spacing w:val="-2"/>
                <w:kern w:val="0"/>
                <w:sz w:val="28"/>
                <w:szCs w:val="28"/>
              </w:rPr>
              <w:t>Retail, Commerce and Clothing Industries General Union</w:t>
            </w:r>
          </w:p>
        </w:tc>
      </w:tr>
      <w:tr w:rsidR="00587383" w:rsidRPr="00AC46DF" w14:paraId="3FEB77C0" w14:textId="77777777" w:rsidTr="00374987">
        <w:trPr>
          <w:trHeight w:val="59"/>
        </w:trPr>
        <w:tc>
          <w:tcPr>
            <w:tcW w:w="5000" w:type="pct"/>
            <w:tcMar>
              <w:top w:w="0" w:type="dxa"/>
              <w:left w:w="0" w:type="dxa"/>
              <w:bottom w:w="0" w:type="dxa"/>
              <w:right w:w="0" w:type="dxa"/>
            </w:tcMar>
            <w:vAlign w:val="bottom"/>
          </w:tcPr>
          <w:p w14:paraId="4A9E8F47"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6D6E1AE" w14:textId="77777777" w:rsidTr="00374987">
        <w:trPr>
          <w:trHeight w:val="59"/>
        </w:trPr>
        <w:tc>
          <w:tcPr>
            <w:tcW w:w="5000" w:type="pct"/>
            <w:tcMar>
              <w:top w:w="0" w:type="dxa"/>
              <w:left w:w="0" w:type="dxa"/>
              <w:bottom w:w="0" w:type="dxa"/>
              <w:right w:w="0" w:type="dxa"/>
            </w:tcMar>
          </w:tcPr>
          <w:p w14:paraId="475DDC3D"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Consumer Council</w:t>
            </w:r>
          </w:p>
        </w:tc>
      </w:tr>
      <w:tr w:rsidR="00587383" w:rsidRPr="00AC46DF" w14:paraId="14CC5D17" w14:textId="77777777" w:rsidTr="00374987">
        <w:trPr>
          <w:trHeight w:val="59"/>
        </w:trPr>
        <w:tc>
          <w:tcPr>
            <w:tcW w:w="5000" w:type="pct"/>
            <w:tcMar>
              <w:top w:w="0" w:type="dxa"/>
              <w:left w:w="0" w:type="dxa"/>
              <w:bottom w:w="0" w:type="dxa"/>
              <w:right w:w="0" w:type="dxa"/>
            </w:tcMar>
            <w:vAlign w:val="bottom"/>
          </w:tcPr>
          <w:p w14:paraId="2C9CC20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C7860A1" w14:textId="77777777" w:rsidTr="00374987">
        <w:trPr>
          <w:trHeight w:val="59"/>
        </w:trPr>
        <w:tc>
          <w:tcPr>
            <w:tcW w:w="5000" w:type="pct"/>
            <w:tcMar>
              <w:top w:w="0" w:type="dxa"/>
              <w:left w:w="0" w:type="dxa"/>
              <w:bottom w:w="0" w:type="dxa"/>
              <w:right w:w="0" w:type="dxa"/>
            </w:tcMar>
          </w:tcPr>
          <w:p w14:paraId="7F1BE6F6"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Winnie CHOW</w:t>
            </w:r>
          </w:p>
        </w:tc>
      </w:tr>
      <w:tr w:rsidR="00587383" w:rsidRPr="00AC46DF" w14:paraId="1F94486B" w14:textId="77777777" w:rsidTr="00374987">
        <w:trPr>
          <w:trHeight w:val="59"/>
        </w:trPr>
        <w:tc>
          <w:tcPr>
            <w:tcW w:w="5000" w:type="pct"/>
            <w:tcMar>
              <w:top w:w="0" w:type="dxa"/>
              <w:left w:w="0" w:type="dxa"/>
              <w:bottom w:w="0" w:type="dxa"/>
              <w:right w:w="0" w:type="dxa"/>
            </w:tcMar>
            <w:vAlign w:val="bottom"/>
          </w:tcPr>
          <w:p w14:paraId="611FE4A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703C51D" w14:textId="77777777" w:rsidTr="00374987">
        <w:trPr>
          <w:trHeight w:val="59"/>
        </w:trPr>
        <w:tc>
          <w:tcPr>
            <w:tcW w:w="5000" w:type="pct"/>
            <w:tcMar>
              <w:top w:w="0" w:type="dxa"/>
              <w:left w:w="0" w:type="dxa"/>
              <w:bottom w:w="0" w:type="dxa"/>
              <w:right w:w="0" w:type="dxa"/>
            </w:tcMar>
            <w:vAlign w:val="bottom"/>
          </w:tcPr>
          <w:p w14:paraId="16AAF19D" w14:textId="77777777" w:rsidR="00587383" w:rsidRPr="00AC46DF" w:rsidRDefault="00587383" w:rsidP="00AC46DF">
            <w:pPr>
              <w:rPr>
                <w:kern w:val="0"/>
                <w:sz w:val="28"/>
                <w:szCs w:val="28"/>
              </w:rPr>
            </w:pPr>
          </w:p>
        </w:tc>
      </w:tr>
      <w:tr w:rsidR="00587383" w:rsidRPr="00AC46DF" w14:paraId="7307AD3A" w14:textId="77777777" w:rsidTr="00374987">
        <w:trPr>
          <w:trHeight w:val="59"/>
        </w:trPr>
        <w:tc>
          <w:tcPr>
            <w:tcW w:w="5000" w:type="pct"/>
            <w:tcMar>
              <w:top w:w="0" w:type="dxa"/>
              <w:left w:w="0" w:type="dxa"/>
              <w:bottom w:w="0" w:type="dxa"/>
              <w:right w:w="0" w:type="dxa"/>
            </w:tcMar>
            <w:vAlign w:val="bottom"/>
          </w:tcPr>
          <w:p w14:paraId="26ADC267"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Tourism and Hotel</w:t>
            </w:r>
          </w:p>
        </w:tc>
      </w:tr>
      <w:tr w:rsidR="00587383" w:rsidRPr="00AC46DF" w14:paraId="3574F9D7" w14:textId="77777777" w:rsidTr="00374987">
        <w:trPr>
          <w:trHeight w:hRule="exact" w:val="60"/>
        </w:trPr>
        <w:tc>
          <w:tcPr>
            <w:tcW w:w="5000" w:type="pct"/>
            <w:shd w:val="solid" w:color="000000" w:fill="auto"/>
            <w:tcMar>
              <w:top w:w="0" w:type="dxa"/>
              <w:left w:w="0" w:type="dxa"/>
              <w:bottom w:w="0" w:type="dxa"/>
              <w:right w:w="0" w:type="dxa"/>
            </w:tcMar>
            <w:vAlign w:val="bottom"/>
          </w:tcPr>
          <w:p w14:paraId="088D72AD" w14:textId="77777777" w:rsidR="00587383" w:rsidRPr="00AC46DF" w:rsidRDefault="00587383" w:rsidP="00AC46DF">
            <w:pPr>
              <w:rPr>
                <w:kern w:val="0"/>
                <w:sz w:val="28"/>
                <w:szCs w:val="28"/>
              </w:rPr>
            </w:pPr>
          </w:p>
        </w:tc>
      </w:tr>
      <w:tr w:rsidR="00587383" w:rsidRPr="00AC46DF" w14:paraId="45C2EF19" w14:textId="77777777" w:rsidTr="00374987">
        <w:trPr>
          <w:trHeight w:val="59"/>
        </w:trPr>
        <w:tc>
          <w:tcPr>
            <w:tcW w:w="5000" w:type="pct"/>
            <w:tcMar>
              <w:top w:w="0" w:type="dxa"/>
              <w:left w:w="0" w:type="dxa"/>
              <w:bottom w:w="0" w:type="dxa"/>
              <w:right w:w="0" w:type="dxa"/>
            </w:tcMar>
          </w:tcPr>
          <w:p w14:paraId="63A18046"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65B00C47" w14:textId="77777777" w:rsidTr="00374987">
        <w:trPr>
          <w:trHeight w:val="59"/>
        </w:trPr>
        <w:tc>
          <w:tcPr>
            <w:tcW w:w="5000" w:type="pct"/>
            <w:tcMar>
              <w:top w:w="0" w:type="dxa"/>
              <w:left w:w="0" w:type="dxa"/>
              <w:bottom w:w="0" w:type="dxa"/>
              <w:right w:w="0" w:type="dxa"/>
            </w:tcMar>
            <w:vAlign w:val="bottom"/>
          </w:tcPr>
          <w:p w14:paraId="625B5A9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7EE585F" w14:textId="77777777" w:rsidTr="00374987">
        <w:trPr>
          <w:trHeight w:val="59"/>
        </w:trPr>
        <w:tc>
          <w:tcPr>
            <w:tcW w:w="5000" w:type="pct"/>
            <w:tcMar>
              <w:top w:w="0" w:type="dxa"/>
              <w:left w:w="0" w:type="dxa"/>
              <w:bottom w:w="0" w:type="dxa"/>
              <w:right w:w="0" w:type="dxa"/>
            </w:tcMar>
          </w:tcPr>
          <w:p w14:paraId="2DD3F86E"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Keller MAK Sau-lan</w:t>
            </w:r>
          </w:p>
        </w:tc>
      </w:tr>
      <w:tr w:rsidR="00587383" w:rsidRPr="00AC46DF" w14:paraId="0161CF1B" w14:textId="77777777" w:rsidTr="00374987">
        <w:trPr>
          <w:trHeight w:val="59"/>
        </w:trPr>
        <w:tc>
          <w:tcPr>
            <w:tcW w:w="5000" w:type="pct"/>
            <w:tcMar>
              <w:top w:w="0" w:type="dxa"/>
              <w:left w:w="0" w:type="dxa"/>
              <w:bottom w:w="0" w:type="dxa"/>
              <w:right w:w="0" w:type="dxa"/>
            </w:tcMar>
            <w:vAlign w:val="bottom"/>
          </w:tcPr>
          <w:p w14:paraId="4DC1082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898D288" w14:textId="77777777" w:rsidTr="00374987">
        <w:trPr>
          <w:trHeight w:val="59"/>
        </w:trPr>
        <w:tc>
          <w:tcPr>
            <w:tcW w:w="5000" w:type="pct"/>
            <w:tcMar>
              <w:top w:w="0" w:type="dxa"/>
              <w:left w:w="0" w:type="dxa"/>
              <w:bottom w:w="0" w:type="dxa"/>
              <w:right w:w="0" w:type="dxa"/>
            </w:tcMar>
          </w:tcPr>
          <w:p w14:paraId="2052EE9D"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435DE13D" w14:textId="77777777" w:rsidTr="00374987">
        <w:trPr>
          <w:trHeight w:val="59"/>
        </w:trPr>
        <w:tc>
          <w:tcPr>
            <w:tcW w:w="5000" w:type="pct"/>
            <w:tcMar>
              <w:top w:w="0" w:type="dxa"/>
              <w:left w:w="0" w:type="dxa"/>
              <w:bottom w:w="0" w:type="dxa"/>
              <w:right w:w="0" w:type="dxa"/>
            </w:tcMar>
            <w:vAlign w:val="bottom"/>
          </w:tcPr>
          <w:p w14:paraId="09D1740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9612742" w14:textId="77777777" w:rsidTr="00374987">
        <w:trPr>
          <w:trHeight w:val="59"/>
        </w:trPr>
        <w:tc>
          <w:tcPr>
            <w:tcW w:w="5000" w:type="pct"/>
            <w:tcMar>
              <w:top w:w="0" w:type="dxa"/>
              <w:left w:w="0" w:type="dxa"/>
              <w:bottom w:w="0" w:type="dxa"/>
              <w:right w:w="0" w:type="dxa"/>
            </w:tcMar>
          </w:tcPr>
          <w:p w14:paraId="0396C06F"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Dr. Barry MAK</w:t>
            </w:r>
          </w:p>
        </w:tc>
      </w:tr>
      <w:tr w:rsidR="00587383" w:rsidRPr="00AC46DF" w14:paraId="4330645B" w14:textId="77777777" w:rsidTr="00374987">
        <w:trPr>
          <w:trHeight w:val="59"/>
        </w:trPr>
        <w:tc>
          <w:tcPr>
            <w:tcW w:w="5000" w:type="pct"/>
            <w:tcMar>
              <w:top w:w="0" w:type="dxa"/>
              <w:left w:w="0" w:type="dxa"/>
              <w:bottom w:w="0" w:type="dxa"/>
              <w:right w:w="0" w:type="dxa"/>
            </w:tcMar>
            <w:vAlign w:val="bottom"/>
          </w:tcPr>
          <w:p w14:paraId="2F2BED0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78E09B09" w14:textId="77777777" w:rsidTr="00374987">
        <w:trPr>
          <w:trHeight w:val="59"/>
        </w:trPr>
        <w:tc>
          <w:tcPr>
            <w:tcW w:w="5000" w:type="pct"/>
            <w:tcMar>
              <w:top w:w="0" w:type="dxa"/>
              <w:left w:w="0" w:type="dxa"/>
              <w:bottom w:w="0" w:type="dxa"/>
              <w:right w:w="0" w:type="dxa"/>
            </w:tcMar>
          </w:tcPr>
          <w:p w14:paraId="3286CFDA"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6D689D53" w14:textId="77777777" w:rsidTr="00374987">
        <w:trPr>
          <w:trHeight w:val="59"/>
        </w:trPr>
        <w:tc>
          <w:tcPr>
            <w:tcW w:w="5000" w:type="pct"/>
            <w:tcMar>
              <w:top w:w="0" w:type="dxa"/>
              <w:left w:w="0" w:type="dxa"/>
              <w:bottom w:w="0" w:type="dxa"/>
              <w:right w:w="0" w:type="dxa"/>
            </w:tcMar>
            <w:vAlign w:val="bottom"/>
          </w:tcPr>
          <w:p w14:paraId="5BA894F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097034A" w14:textId="77777777" w:rsidTr="00374987">
        <w:trPr>
          <w:trHeight w:val="59"/>
        </w:trPr>
        <w:tc>
          <w:tcPr>
            <w:tcW w:w="5000" w:type="pct"/>
            <w:tcMar>
              <w:top w:w="0" w:type="dxa"/>
              <w:left w:w="0" w:type="dxa"/>
              <w:bottom w:w="0" w:type="dxa"/>
              <w:right w:w="0" w:type="dxa"/>
            </w:tcMar>
          </w:tcPr>
          <w:p w14:paraId="61687D2D" w14:textId="77777777" w:rsidR="00587383" w:rsidRPr="00AC46DF" w:rsidRDefault="00587383" w:rsidP="00AC46DF">
            <w:pPr>
              <w:rPr>
                <w:color w:val="000000"/>
                <w:spacing w:val="-2"/>
                <w:kern w:val="0"/>
                <w:sz w:val="28"/>
                <w:szCs w:val="28"/>
              </w:rPr>
            </w:pPr>
            <w:r w:rsidRPr="00AC46DF">
              <w:rPr>
                <w:color w:val="000000"/>
                <w:spacing w:val="-2"/>
                <w:kern w:val="0"/>
                <w:sz w:val="28"/>
                <w:szCs w:val="28"/>
              </w:rPr>
              <w:t>Travel Industry Council of Hong Kong</w:t>
            </w:r>
          </w:p>
        </w:tc>
      </w:tr>
      <w:tr w:rsidR="00587383" w:rsidRPr="00AC46DF" w14:paraId="2AC88081" w14:textId="77777777" w:rsidTr="00374987">
        <w:trPr>
          <w:trHeight w:val="59"/>
        </w:trPr>
        <w:tc>
          <w:tcPr>
            <w:tcW w:w="5000" w:type="pct"/>
            <w:tcMar>
              <w:top w:w="0" w:type="dxa"/>
              <w:left w:w="0" w:type="dxa"/>
              <w:bottom w:w="0" w:type="dxa"/>
              <w:right w:w="0" w:type="dxa"/>
            </w:tcMar>
            <w:vAlign w:val="bottom"/>
          </w:tcPr>
          <w:p w14:paraId="3C65DC7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665F16E" w14:textId="77777777" w:rsidTr="00374987">
        <w:trPr>
          <w:trHeight w:val="59"/>
        </w:trPr>
        <w:tc>
          <w:tcPr>
            <w:tcW w:w="5000" w:type="pct"/>
            <w:tcMar>
              <w:top w:w="0" w:type="dxa"/>
              <w:left w:w="0" w:type="dxa"/>
              <w:bottom w:w="0" w:type="dxa"/>
              <w:right w:w="0" w:type="dxa"/>
            </w:tcMar>
          </w:tcPr>
          <w:p w14:paraId="68F692AD"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Association of Travel Agents</w:t>
            </w:r>
          </w:p>
        </w:tc>
      </w:tr>
      <w:tr w:rsidR="00587383" w:rsidRPr="00AC46DF" w14:paraId="385A1948" w14:textId="77777777" w:rsidTr="00374987">
        <w:trPr>
          <w:trHeight w:val="59"/>
        </w:trPr>
        <w:tc>
          <w:tcPr>
            <w:tcW w:w="5000" w:type="pct"/>
            <w:tcMar>
              <w:top w:w="0" w:type="dxa"/>
              <w:left w:w="0" w:type="dxa"/>
              <w:bottom w:w="0" w:type="dxa"/>
              <w:right w:w="0" w:type="dxa"/>
            </w:tcMar>
            <w:vAlign w:val="bottom"/>
          </w:tcPr>
          <w:p w14:paraId="1FEBE91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EFA22A3" w14:textId="77777777" w:rsidTr="00374987">
        <w:trPr>
          <w:trHeight w:val="59"/>
        </w:trPr>
        <w:tc>
          <w:tcPr>
            <w:tcW w:w="5000" w:type="pct"/>
            <w:tcMar>
              <w:top w:w="0" w:type="dxa"/>
              <w:left w:w="0" w:type="dxa"/>
              <w:bottom w:w="0" w:type="dxa"/>
              <w:right w:w="0" w:type="dxa"/>
            </w:tcMar>
          </w:tcPr>
          <w:p w14:paraId="7388B7A5"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Hotels Association</w:t>
            </w:r>
          </w:p>
        </w:tc>
      </w:tr>
      <w:tr w:rsidR="00587383" w:rsidRPr="00AC46DF" w14:paraId="1B2F6CEF" w14:textId="77777777" w:rsidTr="00374987">
        <w:trPr>
          <w:trHeight w:val="59"/>
        </w:trPr>
        <w:tc>
          <w:tcPr>
            <w:tcW w:w="5000" w:type="pct"/>
            <w:tcMar>
              <w:top w:w="0" w:type="dxa"/>
              <w:left w:w="0" w:type="dxa"/>
              <w:bottom w:w="0" w:type="dxa"/>
              <w:right w:w="0" w:type="dxa"/>
            </w:tcMar>
            <w:vAlign w:val="bottom"/>
          </w:tcPr>
          <w:p w14:paraId="3D0F9E0F"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FEBC8C4" w14:textId="77777777" w:rsidTr="00374987">
        <w:trPr>
          <w:trHeight w:val="59"/>
        </w:trPr>
        <w:tc>
          <w:tcPr>
            <w:tcW w:w="5000" w:type="pct"/>
            <w:tcMar>
              <w:top w:w="0" w:type="dxa"/>
              <w:left w:w="0" w:type="dxa"/>
              <w:bottom w:w="0" w:type="dxa"/>
              <w:right w:w="0" w:type="dxa"/>
            </w:tcMar>
          </w:tcPr>
          <w:p w14:paraId="0572CB3E"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Exhibition &amp; Convention Industry Association</w:t>
            </w:r>
          </w:p>
        </w:tc>
      </w:tr>
      <w:tr w:rsidR="00587383" w:rsidRPr="00AC46DF" w14:paraId="14A3E2B6" w14:textId="77777777" w:rsidTr="00374987">
        <w:trPr>
          <w:trHeight w:val="59"/>
        </w:trPr>
        <w:tc>
          <w:tcPr>
            <w:tcW w:w="5000" w:type="pct"/>
            <w:tcMar>
              <w:top w:w="0" w:type="dxa"/>
              <w:left w:w="0" w:type="dxa"/>
              <w:bottom w:w="0" w:type="dxa"/>
              <w:right w:w="0" w:type="dxa"/>
            </w:tcMar>
            <w:vAlign w:val="bottom"/>
          </w:tcPr>
          <w:p w14:paraId="3381C65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978B0A2" w14:textId="77777777" w:rsidTr="00374987">
        <w:trPr>
          <w:trHeight w:val="59"/>
        </w:trPr>
        <w:tc>
          <w:tcPr>
            <w:tcW w:w="5000" w:type="pct"/>
            <w:tcMar>
              <w:top w:w="0" w:type="dxa"/>
              <w:left w:w="0" w:type="dxa"/>
              <w:bottom w:w="0" w:type="dxa"/>
              <w:right w:w="0" w:type="dxa"/>
            </w:tcMar>
          </w:tcPr>
          <w:p w14:paraId="6E3D1C6F"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Association of Registered Tour Co-ordinators</w:t>
            </w:r>
          </w:p>
        </w:tc>
      </w:tr>
      <w:tr w:rsidR="00587383" w:rsidRPr="00AC46DF" w14:paraId="00225580" w14:textId="77777777" w:rsidTr="00374987">
        <w:trPr>
          <w:trHeight w:val="59"/>
        </w:trPr>
        <w:tc>
          <w:tcPr>
            <w:tcW w:w="5000" w:type="pct"/>
            <w:tcMar>
              <w:top w:w="0" w:type="dxa"/>
              <w:left w:w="0" w:type="dxa"/>
              <w:bottom w:w="0" w:type="dxa"/>
              <w:right w:w="0" w:type="dxa"/>
            </w:tcMar>
            <w:vAlign w:val="bottom"/>
          </w:tcPr>
          <w:p w14:paraId="661CF65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EBD8FB0" w14:textId="77777777" w:rsidTr="00374987">
        <w:trPr>
          <w:trHeight w:val="59"/>
        </w:trPr>
        <w:tc>
          <w:tcPr>
            <w:tcW w:w="5000" w:type="pct"/>
            <w:tcMar>
              <w:top w:w="0" w:type="dxa"/>
              <w:left w:w="0" w:type="dxa"/>
              <w:bottom w:w="0" w:type="dxa"/>
              <w:right w:w="0" w:type="dxa"/>
            </w:tcMar>
          </w:tcPr>
          <w:p w14:paraId="4036BB55"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School of Hotel &amp; Tourism Management, </w:t>
            </w:r>
            <w:r w:rsidRPr="00AC46DF">
              <w:rPr>
                <w:color w:val="000000"/>
                <w:spacing w:val="-2"/>
                <w:kern w:val="0"/>
                <w:sz w:val="28"/>
                <w:szCs w:val="28"/>
              </w:rPr>
              <w:br/>
              <w:t>The Hong Kong Polytechnic University</w:t>
            </w:r>
          </w:p>
        </w:tc>
      </w:tr>
      <w:tr w:rsidR="00587383" w:rsidRPr="00AC46DF" w14:paraId="7D604CF7" w14:textId="77777777" w:rsidTr="00374987">
        <w:trPr>
          <w:trHeight w:val="59"/>
        </w:trPr>
        <w:tc>
          <w:tcPr>
            <w:tcW w:w="5000" w:type="pct"/>
            <w:tcMar>
              <w:top w:w="0" w:type="dxa"/>
              <w:left w:w="0" w:type="dxa"/>
              <w:bottom w:w="0" w:type="dxa"/>
              <w:right w:w="0" w:type="dxa"/>
            </w:tcMar>
            <w:vAlign w:val="bottom"/>
          </w:tcPr>
          <w:p w14:paraId="193E12B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7A78D00" w14:textId="77777777" w:rsidTr="00374987">
        <w:trPr>
          <w:trHeight w:val="59"/>
        </w:trPr>
        <w:tc>
          <w:tcPr>
            <w:tcW w:w="5000" w:type="pct"/>
            <w:tcMar>
              <w:top w:w="0" w:type="dxa"/>
              <w:left w:w="0" w:type="dxa"/>
              <w:bottom w:w="0" w:type="dxa"/>
              <w:right w:w="0" w:type="dxa"/>
            </w:tcMar>
          </w:tcPr>
          <w:p w14:paraId="7275AE2B"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Federation of Hong Kong Trade Unions in Tourism</w:t>
            </w:r>
          </w:p>
        </w:tc>
      </w:tr>
      <w:tr w:rsidR="00587383" w:rsidRPr="00AC46DF" w14:paraId="5E55E38E" w14:textId="77777777" w:rsidTr="00374987">
        <w:trPr>
          <w:trHeight w:val="59"/>
        </w:trPr>
        <w:tc>
          <w:tcPr>
            <w:tcW w:w="5000" w:type="pct"/>
            <w:tcMar>
              <w:top w:w="0" w:type="dxa"/>
              <w:left w:w="0" w:type="dxa"/>
              <w:bottom w:w="0" w:type="dxa"/>
              <w:right w:w="0" w:type="dxa"/>
            </w:tcMar>
            <w:vAlign w:val="bottom"/>
          </w:tcPr>
          <w:p w14:paraId="61D909B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EF9590F" w14:textId="77777777" w:rsidTr="00374987">
        <w:trPr>
          <w:trHeight w:val="59"/>
        </w:trPr>
        <w:tc>
          <w:tcPr>
            <w:tcW w:w="5000" w:type="pct"/>
            <w:tcMar>
              <w:top w:w="0" w:type="dxa"/>
              <w:left w:w="0" w:type="dxa"/>
              <w:bottom w:w="0" w:type="dxa"/>
              <w:right w:w="0" w:type="dxa"/>
            </w:tcMar>
          </w:tcPr>
          <w:p w14:paraId="20079C0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Hotels, Food &amp; Beverage Employees Association</w:t>
            </w:r>
          </w:p>
        </w:tc>
      </w:tr>
      <w:tr w:rsidR="00587383" w:rsidRPr="00AC46DF" w14:paraId="418E6776" w14:textId="77777777" w:rsidTr="00374987">
        <w:trPr>
          <w:trHeight w:val="59"/>
        </w:trPr>
        <w:tc>
          <w:tcPr>
            <w:tcW w:w="5000" w:type="pct"/>
            <w:tcMar>
              <w:top w:w="0" w:type="dxa"/>
              <w:left w:w="0" w:type="dxa"/>
              <w:bottom w:w="0" w:type="dxa"/>
              <w:right w:w="0" w:type="dxa"/>
            </w:tcMar>
            <w:vAlign w:val="bottom"/>
          </w:tcPr>
          <w:p w14:paraId="1EDA8E3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296A96C" w14:textId="77777777" w:rsidTr="00374987">
        <w:trPr>
          <w:trHeight w:val="59"/>
        </w:trPr>
        <w:tc>
          <w:tcPr>
            <w:tcW w:w="5000" w:type="pct"/>
            <w:tcMar>
              <w:top w:w="0" w:type="dxa"/>
              <w:left w:w="0" w:type="dxa"/>
              <w:bottom w:w="0" w:type="dxa"/>
              <w:right w:w="0" w:type="dxa"/>
            </w:tcMar>
          </w:tcPr>
          <w:p w14:paraId="0F23FC67"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General Union of Hong Kong Tourism Services Industry Employees</w:t>
            </w:r>
          </w:p>
        </w:tc>
      </w:tr>
      <w:tr w:rsidR="00587383" w:rsidRPr="00AC46DF" w14:paraId="1109BDBC" w14:textId="77777777" w:rsidTr="00374987">
        <w:trPr>
          <w:trHeight w:val="59"/>
        </w:trPr>
        <w:tc>
          <w:tcPr>
            <w:tcW w:w="5000" w:type="pct"/>
            <w:tcMar>
              <w:top w:w="0" w:type="dxa"/>
              <w:left w:w="0" w:type="dxa"/>
              <w:bottom w:w="0" w:type="dxa"/>
              <w:right w:w="0" w:type="dxa"/>
            </w:tcMar>
            <w:vAlign w:val="bottom"/>
          </w:tcPr>
          <w:p w14:paraId="18EE824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F403A9C" w14:textId="77777777" w:rsidTr="00374987">
        <w:trPr>
          <w:trHeight w:val="59"/>
        </w:trPr>
        <w:tc>
          <w:tcPr>
            <w:tcW w:w="5000" w:type="pct"/>
            <w:tcMar>
              <w:top w:w="0" w:type="dxa"/>
              <w:left w:w="0" w:type="dxa"/>
              <w:bottom w:w="0" w:type="dxa"/>
              <w:right w:w="0" w:type="dxa"/>
            </w:tcMar>
          </w:tcPr>
          <w:p w14:paraId="3DC08F24" w14:textId="77777777" w:rsidR="00587383" w:rsidRPr="00AC46DF" w:rsidRDefault="00587383" w:rsidP="00AC46DF">
            <w:pPr>
              <w:rPr>
                <w:color w:val="000000"/>
                <w:spacing w:val="-2"/>
                <w:kern w:val="0"/>
                <w:sz w:val="28"/>
                <w:szCs w:val="28"/>
              </w:rPr>
            </w:pPr>
            <w:r w:rsidRPr="00AC46DF">
              <w:rPr>
                <w:color w:val="000000"/>
                <w:spacing w:val="-2"/>
                <w:kern w:val="0"/>
                <w:sz w:val="28"/>
                <w:szCs w:val="28"/>
              </w:rPr>
              <w:t>Catering and Hotels Industries Employees General Union</w:t>
            </w:r>
          </w:p>
        </w:tc>
      </w:tr>
      <w:tr w:rsidR="00587383" w:rsidRPr="00AC46DF" w14:paraId="115338B5" w14:textId="77777777" w:rsidTr="00374987">
        <w:trPr>
          <w:trHeight w:val="59"/>
        </w:trPr>
        <w:tc>
          <w:tcPr>
            <w:tcW w:w="5000" w:type="pct"/>
            <w:tcMar>
              <w:top w:w="0" w:type="dxa"/>
              <w:left w:w="0" w:type="dxa"/>
              <w:bottom w:w="0" w:type="dxa"/>
              <w:right w:w="0" w:type="dxa"/>
            </w:tcMar>
            <w:vAlign w:val="bottom"/>
          </w:tcPr>
          <w:p w14:paraId="7E15470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397133B" w14:textId="77777777" w:rsidTr="00374987">
        <w:trPr>
          <w:trHeight w:val="59"/>
        </w:trPr>
        <w:tc>
          <w:tcPr>
            <w:tcW w:w="5000" w:type="pct"/>
            <w:tcMar>
              <w:top w:w="0" w:type="dxa"/>
              <w:left w:w="0" w:type="dxa"/>
              <w:bottom w:w="0" w:type="dxa"/>
              <w:right w:w="0" w:type="dxa"/>
            </w:tcMar>
          </w:tcPr>
          <w:p w14:paraId="40B324C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Travel Agents Registry</w:t>
            </w:r>
          </w:p>
        </w:tc>
      </w:tr>
      <w:tr w:rsidR="00587383" w:rsidRPr="00AC46DF" w14:paraId="5D713A50" w14:textId="77777777" w:rsidTr="00374987">
        <w:trPr>
          <w:trHeight w:val="59"/>
        </w:trPr>
        <w:tc>
          <w:tcPr>
            <w:tcW w:w="5000" w:type="pct"/>
            <w:tcMar>
              <w:top w:w="0" w:type="dxa"/>
              <w:left w:w="0" w:type="dxa"/>
              <w:bottom w:w="0" w:type="dxa"/>
              <w:right w:w="0" w:type="dxa"/>
            </w:tcMar>
            <w:vAlign w:val="bottom"/>
          </w:tcPr>
          <w:p w14:paraId="45C97A9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1B9D4AC" w14:textId="77777777" w:rsidTr="00374987">
        <w:trPr>
          <w:trHeight w:val="59"/>
        </w:trPr>
        <w:tc>
          <w:tcPr>
            <w:tcW w:w="5000" w:type="pct"/>
            <w:tcMar>
              <w:top w:w="0" w:type="dxa"/>
              <w:left w:w="0" w:type="dxa"/>
              <w:bottom w:w="0" w:type="dxa"/>
              <w:right w:w="0" w:type="dxa"/>
            </w:tcMar>
          </w:tcPr>
          <w:p w14:paraId="5BD6FD2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Tourism Board</w:t>
            </w:r>
          </w:p>
        </w:tc>
      </w:tr>
      <w:tr w:rsidR="00587383" w:rsidRPr="00AC46DF" w14:paraId="4C35D6DC" w14:textId="77777777" w:rsidTr="00374987">
        <w:trPr>
          <w:trHeight w:val="59"/>
        </w:trPr>
        <w:tc>
          <w:tcPr>
            <w:tcW w:w="5000" w:type="pct"/>
            <w:tcMar>
              <w:top w:w="0" w:type="dxa"/>
              <w:left w:w="0" w:type="dxa"/>
              <w:bottom w:w="0" w:type="dxa"/>
              <w:right w:w="0" w:type="dxa"/>
            </w:tcMar>
            <w:vAlign w:val="bottom"/>
          </w:tcPr>
          <w:p w14:paraId="3120A3B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637C79A" w14:textId="77777777" w:rsidTr="00374987">
        <w:trPr>
          <w:trHeight w:val="59"/>
        </w:trPr>
        <w:tc>
          <w:tcPr>
            <w:tcW w:w="5000" w:type="pct"/>
            <w:tcMar>
              <w:top w:w="0" w:type="dxa"/>
              <w:left w:w="0" w:type="dxa"/>
              <w:bottom w:w="0" w:type="dxa"/>
              <w:right w:w="0" w:type="dxa"/>
            </w:tcMar>
          </w:tcPr>
          <w:p w14:paraId="488089EB"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Mr. Andrew LEUNG, JP</w:t>
            </w:r>
          </w:p>
        </w:tc>
      </w:tr>
      <w:tr w:rsidR="00587383" w:rsidRPr="00AC46DF" w14:paraId="5178F298" w14:textId="77777777" w:rsidTr="00374987">
        <w:trPr>
          <w:trHeight w:val="59"/>
        </w:trPr>
        <w:tc>
          <w:tcPr>
            <w:tcW w:w="5000" w:type="pct"/>
            <w:tcMar>
              <w:top w:w="0" w:type="dxa"/>
              <w:left w:w="0" w:type="dxa"/>
              <w:bottom w:w="0" w:type="dxa"/>
              <w:right w:w="0" w:type="dxa"/>
            </w:tcMar>
            <w:vAlign w:val="bottom"/>
          </w:tcPr>
          <w:p w14:paraId="24F12082"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055DDD5" w14:textId="77777777" w:rsidTr="00374987">
        <w:trPr>
          <w:trHeight w:val="59"/>
        </w:trPr>
        <w:tc>
          <w:tcPr>
            <w:tcW w:w="5000" w:type="pct"/>
            <w:tcMar>
              <w:top w:w="0" w:type="dxa"/>
              <w:left w:w="0" w:type="dxa"/>
              <w:bottom w:w="0" w:type="dxa"/>
              <w:right w:w="0" w:type="dxa"/>
            </w:tcMar>
            <w:vAlign w:val="bottom"/>
          </w:tcPr>
          <w:p w14:paraId="27FF831E" w14:textId="77777777" w:rsidR="00587383" w:rsidRPr="00AC46DF" w:rsidRDefault="00587383" w:rsidP="00AC46DF">
            <w:pPr>
              <w:rPr>
                <w:kern w:val="0"/>
                <w:sz w:val="28"/>
                <w:szCs w:val="28"/>
              </w:rPr>
            </w:pPr>
          </w:p>
        </w:tc>
      </w:tr>
      <w:tr w:rsidR="00587383" w:rsidRPr="00AC46DF" w14:paraId="36927567" w14:textId="77777777" w:rsidTr="00374987">
        <w:trPr>
          <w:trHeight w:val="59"/>
        </w:trPr>
        <w:tc>
          <w:tcPr>
            <w:tcW w:w="5000" w:type="pct"/>
            <w:tcMar>
              <w:top w:w="0" w:type="dxa"/>
              <w:left w:w="0" w:type="dxa"/>
              <w:bottom w:w="0" w:type="dxa"/>
              <w:right w:w="0" w:type="dxa"/>
            </w:tcMar>
            <w:vAlign w:val="bottom"/>
          </w:tcPr>
          <w:p w14:paraId="492BF63E"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Transportation and Support Services</w:t>
            </w:r>
          </w:p>
        </w:tc>
      </w:tr>
      <w:tr w:rsidR="00587383" w:rsidRPr="00AC46DF" w14:paraId="67E901CE" w14:textId="77777777" w:rsidTr="00374987">
        <w:trPr>
          <w:trHeight w:hRule="exact" w:val="60"/>
        </w:trPr>
        <w:tc>
          <w:tcPr>
            <w:tcW w:w="5000" w:type="pct"/>
            <w:shd w:val="solid" w:color="000000" w:fill="auto"/>
            <w:tcMar>
              <w:top w:w="0" w:type="dxa"/>
              <w:left w:w="0" w:type="dxa"/>
              <w:bottom w:w="0" w:type="dxa"/>
              <w:right w:w="0" w:type="dxa"/>
            </w:tcMar>
            <w:vAlign w:val="bottom"/>
          </w:tcPr>
          <w:p w14:paraId="2BAEB1D5" w14:textId="77777777" w:rsidR="00587383" w:rsidRPr="00AC46DF" w:rsidRDefault="00587383" w:rsidP="00AC46DF">
            <w:pPr>
              <w:rPr>
                <w:kern w:val="0"/>
                <w:sz w:val="28"/>
                <w:szCs w:val="28"/>
              </w:rPr>
            </w:pPr>
          </w:p>
        </w:tc>
      </w:tr>
      <w:tr w:rsidR="00587383" w:rsidRPr="00AC46DF" w14:paraId="57D29CC9" w14:textId="77777777" w:rsidTr="00374987">
        <w:trPr>
          <w:trHeight w:val="59"/>
        </w:trPr>
        <w:tc>
          <w:tcPr>
            <w:tcW w:w="5000" w:type="pct"/>
            <w:tcMar>
              <w:top w:w="0" w:type="dxa"/>
              <w:left w:w="0" w:type="dxa"/>
              <w:bottom w:w="0" w:type="dxa"/>
              <w:right w:w="0" w:type="dxa"/>
            </w:tcMar>
          </w:tcPr>
          <w:p w14:paraId="70F73C56"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335E3859" w14:textId="77777777" w:rsidTr="00374987">
        <w:trPr>
          <w:trHeight w:val="59"/>
        </w:trPr>
        <w:tc>
          <w:tcPr>
            <w:tcW w:w="5000" w:type="pct"/>
            <w:tcMar>
              <w:top w:w="0" w:type="dxa"/>
              <w:left w:w="0" w:type="dxa"/>
              <w:bottom w:w="0" w:type="dxa"/>
              <w:right w:w="0" w:type="dxa"/>
            </w:tcMar>
            <w:vAlign w:val="bottom"/>
          </w:tcPr>
          <w:p w14:paraId="45D5BA7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3538E4C" w14:textId="77777777" w:rsidTr="00374987">
        <w:trPr>
          <w:trHeight w:val="59"/>
        </w:trPr>
        <w:tc>
          <w:tcPr>
            <w:tcW w:w="5000" w:type="pct"/>
            <w:tcMar>
              <w:top w:w="0" w:type="dxa"/>
              <w:left w:w="0" w:type="dxa"/>
              <w:bottom w:w="0" w:type="dxa"/>
              <w:right w:w="0" w:type="dxa"/>
            </w:tcMar>
          </w:tcPr>
          <w:p w14:paraId="40A48A1F"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Ringo LEE Yiu-pui</w:t>
            </w:r>
          </w:p>
        </w:tc>
      </w:tr>
      <w:tr w:rsidR="00587383" w:rsidRPr="00AC46DF" w14:paraId="45CA69BC" w14:textId="77777777" w:rsidTr="00374987">
        <w:trPr>
          <w:trHeight w:val="59"/>
        </w:trPr>
        <w:tc>
          <w:tcPr>
            <w:tcW w:w="5000" w:type="pct"/>
            <w:tcMar>
              <w:top w:w="0" w:type="dxa"/>
              <w:left w:w="0" w:type="dxa"/>
              <w:bottom w:w="0" w:type="dxa"/>
              <w:right w:w="0" w:type="dxa"/>
            </w:tcMar>
            <w:vAlign w:val="bottom"/>
          </w:tcPr>
          <w:p w14:paraId="3786B49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16B999B" w14:textId="77777777" w:rsidTr="00374987">
        <w:trPr>
          <w:trHeight w:val="59"/>
        </w:trPr>
        <w:tc>
          <w:tcPr>
            <w:tcW w:w="5000" w:type="pct"/>
            <w:tcMar>
              <w:top w:w="0" w:type="dxa"/>
              <w:left w:w="0" w:type="dxa"/>
              <w:bottom w:w="0" w:type="dxa"/>
              <w:right w:w="0" w:type="dxa"/>
            </w:tcMar>
          </w:tcPr>
          <w:p w14:paraId="01472539"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2390B6C5" w14:textId="77777777" w:rsidTr="00374987">
        <w:trPr>
          <w:trHeight w:val="59"/>
        </w:trPr>
        <w:tc>
          <w:tcPr>
            <w:tcW w:w="5000" w:type="pct"/>
            <w:tcMar>
              <w:top w:w="0" w:type="dxa"/>
              <w:left w:w="0" w:type="dxa"/>
              <w:bottom w:w="0" w:type="dxa"/>
              <w:right w:w="0" w:type="dxa"/>
            </w:tcMar>
            <w:vAlign w:val="bottom"/>
          </w:tcPr>
          <w:p w14:paraId="37F094F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C61E0F3" w14:textId="77777777" w:rsidTr="00374987">
        <w:trPr>
          <w:trHeight w:val="59"/>
        </w:trPr>
        <w:tc>
          <w:tcPr>
            <w:tcW w:w="5000" w:type="pct"/>
            <w:tcMar>
              <w:top w:w="0" w:type="dxa"/>
              <w:left w:w="0" w:type="dxa"/>
              <w:bottom w:w="0" w:type="dxa"/>
              <w:right w:w="0" w:type="dxa"/>
            </w:tcMar>
          </w:tcPr>
          <w:p w14:paraId="01C06150" w14:textId="77777777" w:rsidR="00587383" w:rsidRPr="00AC46DF" w:rsidRDefault="00587383" w:rsidP="00AC46DF">
            <w:pPr>
              <w:rPr>
                <w:color w:val="000000"/>
                <w:spacing w:val="-2"/>
                <w:kern w:val="0"/>
                <w:sz w:val="28"/>
                <w:szCs w:val="28"/>
              </w:rPr>
            </w:pPr>
            <w:r w:rsidRPr="00AC46DF">
              <w:rPr>
                <w:color w:val="000000"/>
                <w:spacing w:val="-2"/>
                <w:kern w:val="0"/>
                <w:sz w:val="28"/>
                <w:szCs w:val="28"/>
              </w:rPr>
              <w:t>Federation of Automobile Services Industry Hong Kong</w:t>
            </w:r>
          </w:p>
        </w:tc>
      </w:tr>
      <w:tr w:rsidR="00587383" w:rsidRPr="00AC46DF" w14:paraId="28D78999" w14:textId="77777777" w:rsidTr="00374987">
        <w:trPr>
          <w:trHeight w:val="59"/>
        </w:trPr>
        <w:tc>
          <w:tcPr>
            <w:tcW w:w="5000" w:type="pct"/>
            <w:tcMar>
              <w:top w:w="0" w:type="dxa"/>
              <w:left w:w="0" w:type="dxa"/>
              <w:bottom w:w="0" w:type="dxa"/>
              <w:right w:w="0" w:type="dxa"/>
            </w:tcMar>
            <w:vAlign w:val="bottom"/>
          </w:tcPr>
          <w:p w14:paraId="61FFAE8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DFD68CE" w14:textId="77777777" w:rsidTr="00374987">
        <w:trPr>
          <w:trHeight w:val="59"/>
        </w:trPr>
        <w:tc>
          <w:tcPr>
            <w:tcW w:w="5000" w:type="pct"/>
            <w:tcMar>
              <w:top w:w="0" w:type="dxa"/>
              <w:left w:w="0" w:type="dxa"/>
              <w:bottom w:w="0" w:type="dxa"/>
              <w:right w:w="0" w:type="dxa"/>
            </w:tcMar>
          </w:tcPr>
          <w:p w14:paraId="6FC68586"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Service Managers Association</w:t>
            </w:r>
          </w:p>
        </w:tc>
      </w:tr>
      <w:tr w:rsidR="00587383" w:rsidRPr="00AC46DF" w14:paraId="405F46CC" w14:textId="77777777" w:rsidTr="00374987">
        <w:trPr>
          <w:trHeight w:val="59"/>
        </w:trPr>
        <w:tc>
          <w:tcPr>
            <w:tcW w:w="5000" w:type="pct"/>
            <w:tcMar>
              <w:top w:w="0" w:type="dxa"/>
              <w:left w:w="0" w:type="dxa"/>
              <w:bottom w:w="0" w:type="dxa"/>
              <w:right w:w="0" w:type="dxa"/>
            </w:tcMar>
            <w:vAlign w:val="bottom"/>
          </w:tcPr>
          <w:p w14:paraId="6DAA7BE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69199BF" w14:textId="77777777" w:rsidTr="00374987">
        <w:trPr>
          <w:trHeight w:val="59"/>
        </w:trPr>
        <w:tc>
          <w:tcPr>
            <w:tcW w:w="5000" w:type="pct"/>
            <w:tcMar>
              <w:top w:w="0" w:type="dxa"/>
              <w:left w:w="0" w:type="dxa"/>
              <w:bottom w:w="0" w:type="dxa"/>
              <w:right w:w="0" w:type="dxa"/>
            </w:tcMar>
          </w:tcPr>
          <w:p w14:paraId="222BD4DB"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Land Transport Council Limited</w:t>
            </w:r>
          </w:p>
        </w:tc>
      </w:tr>
      <w:tr w:rsidR="00587383" w:rsidRPr="00AC46DF" w14:paraId="6A52078E" w14:textId="77777777" w:rsidTr="00374987">
        <w:trPr>
          <w:trHeight w:val="59"/>
        </w:trPr>
        <w:tc>
          <w:tcPr>
            <w:tcW w:w="5000" w:type="pct"/>
            <w:tcMar>
              <w:top w:w="0" w:type="dxa"/>
              <w:left w:w="0" w:type="dxa"/>
              <w:bottom w:w="0" w:type="dxa"/>
              <w:right w:w="0" w:type="dxa"/>
            </w:tcMar>
            <w:vAlign w:val="bottom"/>
          </w:tcPr>
          <w:p w14:paraId="1AC3F31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F036955" w14:textId="77777777" w:rsidTr="00374987">
        <w:trPr>
          <w:trHeight w:val="59"/>
        </w:trPr>
        <w:tc>
          <w:tcPr>
            <w:tcW w:w="5000" w:type="pct"/>
            <w:tcMar>
              <w:top w:w="0" w:type="dxa"/>
              <w:left w:w="0" w:type="dxa"/>
              <w:bottom w:w="0" w:type="dxa"/>
              <w:right w:w="0" w:type="dxa"/>
            </w:tcMar>
          </w:tcPr>
          <w:p w14:paraId="67F8CDFE" w14:textId="77777777" w:rsidR="00587383" w:rsidRPr="00AC46DF" w:rsidRDefault="00587383" w:rsidP="00AC46DF">
            <w:pPr>
              <w:rPr>
                <w:color w:val="000000"/>
                <w:spacing w:val="-2"/>
                <w:kern w:val="0"/>
                <w:sz w:val="28"/>
                <w:szCs w:val="28"/>
              </w:rPr>
            </w:pPr>
            <w:r w:rsidRPr="00AC46DF">
              <w:rPr>
                <w:color w:val="000000"/>
                <w:spacing w:val="-2"/>
                <w:kern w:val="0"/>
                <w:sz w:val="28"/>
                <w:szCs w:val="28"/>
              </w:rPr>
              <w:t>G.M.B. Maxicab Operators General Association Limited</w:t>
            </w:r>
          </w:p>
        </w:tc>
      </w:tr>
      <w:tr w:rsidR="00587383" w:rsidRPr="00AC46DF" w14:paraId="24211C92" w14:textId="77777777" w:rsidTr="00374987">
        <w:trPr>
          <w:trHeight w:val="59"/>
        </w:trPr>
        <w:tc>
          <w:tcPr>
            <w:tcW w:w="5000" w:type="pct"/>
            <w:tcMar>
              <w:top w:w="0" w:type="dxa"/>
              <w:left w:w="0" w:type="dxa"/>
              <w:bottom w:w="0" w:type="dxa"/>
              <w:right w:w="0" w:type="dxa"/>
            </w:tcMar>
            <w:vAlign w:val="bottom"/>
          </w:tcPr>
          <w:p w14:paraId="50ECB67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F3EB800" w14:textId="77777777" w:rsidTr="00374987">
        <w:trPr>
          <w:trHeight w:val="59"/>
        </w:trPr>
        <w:tc>
          <w:tcPr>
            <w:tcW w:w="5000" w:type="pct"/>
            <w:tcMar>
              <w:top w:w="0" w:type="dxa"/>
              <w:left w:w="0" w:type="dxa"/>
              <w:bottom w:w="0" w:type="dxa"/>
              <w:right w:w="0" w:type="dxa"/>
            </w:tcMar>
          </w:tcPr>
          <w:p w14:paraId="2551D400"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PLB General Association</w:t>
            </w:r>
          </w:p>
        </w:tc>
      </w:tr>
      <w:tr w:rsidR="00587383" w:rsidRPr="00AC46DF" w14:paraId="257A92E6" w14:textId="77777777" w:rsidTr="00374987">
        <w:trPr>
          <w:trHeight w:val="59"/>
        </w:trPr>
        <w:tc>
          <w:tcPr>
            <w:tcW w:w="5000" w:type="pct"/>
            <w:tcMar>
              <w:top w:w="0" w:type="dxa"/>
              <w:left w:w="0" w:type="dxa"/>
              <w:bottom w:w="0" w:type="dxa"/>
              <w:right w:w="0" w:type="dxa"/>
            </w:tcMar>
            <w:vAlign w:val="bottom"/>
          </w:tcPr>
          <w:p w14:paraId="3425B417"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90012E2" w14:textId="77777777" w:rsidTr="00374987">
        <w:trPr>
          <w:trHeight w:val="59"/>
        </w:trPr>
        <w:tc>
          <w:tcPr>
            <w:tcW w:w="5000" w:type="pct"/>
            <w:tcMar>
              <w:top w:w="0" w:type="dxa"/>
              <w:left w:w="0" w:type="dxa"/>
              <w:bottom w:w="0" w:type="dxa"/>
              <w:right w:w="0" w:type="dxa"/>
            </w:tcMar>
          </w:tcPr>
          <w:p w14:paraId="6A62526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Institute of The Motor Industry Hong Kong</w:t>
            </w:r>
          </w:p>
        </w:tc>
      </w:tr>
      <w:tr w:rsidR="00587383" w:rsidRPr="00AC46DF" w14:paraId="45F9543E" w14:textId="77777777" w:rsidTr="00374987">
        <w:trPr>
          <w:trHeight w:val="59"/>
        </w:trPr>
        <w:tc>
          <w:tcPr>
            <w:tcW w:w="5000" w:type="pct"/>
            <w:tcMar>
              <w:top w:w="0" w:type="dxa"/>
              <w:left w:w="0" w:type="dxa"/>
              <w:bottom w:w="0" w:type="dxa"/>
              <w:right w:w="0" w:type="dxa"/>
            </w:tcMar>
            <w:vAlign w:val="bottom"/>
          </w:tcPr>
          <w:p w14:paraId="72E13D4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693F60BC" w14:textId="77777777" w:rsidTr="00374987">
        <w:trPr>
          <w:trHeight w:val="59"/>
        </w:trPr>
        <w:tc>
          <w:tcPr>
            <w:tcW w:w="5000" w:type="pct"/>
            <w:tcMar>
              <w:top w:w="0" w:type="dxa"/>
              <w:left w:w="0" w:type="dxa"/>
              <w:bottom w:w="0" w:type="dxa"/>
              <w:right w:w="0" w:type="dxa"/>
            </w:tcMar>
          </w:tcPr>
          <w:p w14:paraId="09219AE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Taxi Council</w:t>
            </w:r>
          </w:p>
        </w:tc>
      </w:tr>
      <w:tr w:rsidR="00587383" w:rsidRPr="00AC46DF" w14:paraId="1E5CC8EC" w14:textId="77777777" w:rsidTr="00374987">
        <w:trPr>
          <w:trHeight w:val="59"/>
        </w:trPr>
        <w:tc>
          <w:tcPr>
            <w:tcW w:w="5000" w:type="pct"/>
            <w:tcMar>
              <w:top w:w="0" w:type="dxa"/>
              <w:left w:w="0" w:type="dxa"/>
              <w:bottom w:w="0" w:type="dxa"/>
              <w:right w:w="0" w:type="dxa"/>
            </w:tcMar>
            <w:vAlign w:val="bottom"/>
          </w:tcPr>
          <w:p w14:paraId="3F6EF293"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2D7813F2" w14:textId="77777777" w:rsidTr="00374987">
        <w:trPr>
          <w:trHeight w:val="59"/>
        </w:trPr>
        <w:tc>
          <w:tcPr>
            <w:tcW w:w="5000" w:type="pct"/>
            <w:tcMar>
              <w:top w:w="0" w:type="dxa"/>
              <w:left w:w="0" w:type="dxa"/>
              <w:bottom w:w="0" w:type="dxa"/>
              <w:right w:w="0" w:type="dxa"/>
            </w:tcMar>
          </w:tcPr>
          <w:p w14:paraId="6894BF34"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Seamen’s Union</w:t>
            </w:r>
          </w:p>
        </w:tc>
      </w:tr>
      <w:tr w:rsidR="00587383" w:rsidRPr="00AC46DF" w14:paraId="492219E0" w14:textId="77777777" w:rsidTr="00374987">
        <w:trPr>
          <w:trHeight w:val="59"/>
        </w:trPr>
        <w:tc>
          <w:tcPr>
            <w:tcW w:w="5000" w:type="pct"/>
            <w:tcMar>
              <w:top w:w="0" w:type="dxa"/>
              <w:left w:w="0" w:type="dxa"/>
              <w:bottom w:w="0" w:type="dxa"/>
              <w:right w:w="0" w:type="dxa"/>
            </w:tcMar>
            <w:vAlign w:val="bottom"/>
          </w:tcPr>
          <w:p w14:paraId="72A1ED8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FB7FC84" w14:textId="77777777" w:rsidTr="00374987">
        <w:trPr>
          <w:trHeight w:val="59"/>
        </w:trPr>
        <w:tc>
          <w:tcPr>
            <w:tcW w:w="5000" w:type="pct"/>
            <w:tcMar>
              <w:top w:w="0" w:type="dxa"/>
              <w:left w:w="0" w:type="dxa"/>
              <w:bottom w:w="0" w:type="dxa"/>
              <w:right w:w="0" w:type="dxa"/>
            </w:tcMar>
          </w:tcPr>
          <w:p w14:paraId="3C478B4E" w14:textId="77777777" w:rsidR="00587383" w:rsidRPr="00AC46DF" w:rsidRDefault="00587383" w:rsidP="00AC46DF">
            <w:pPr>
              <w:rPr>
                <w:color w:val="000000"/>
                <w:spacing w:val="-2"/>
                <w:kern w:val="0"/>
                <w:sz w:val="28"/>
                <w:szCs w:val="28"/>
              </w:rPr>
            </w:pPr>
            <w:r w:rsidRPr="00AC46DF">
              <w:rPr>
                <w:color w:val="000000"/>
                <w:spacing w:val="-2"/>
                <w:kern w:val="0"/>
                <w:sz w:val="28"/>
                <w:szCs w:val="28"/>
              </w:rPr>
              <w:t>Motor Transport Workers General Union</w:t>
            </w:r>
          </w:p>
        </w:tc>
      </w:tr>
      <w:tr w:rsidR="00587383" w:rsidRPr="00AC46DF" w14:paraId="093112B0" w14:textId="77777777" w:rsidTr="00374987">
        <w:trPr>
          <w:trHeight w:val="59"/>
        </w:trPr>
        <w:tc>
          <w:tcPr>
            <w:tcW w:w="5000" w:type="pct"/>
            <w:tcMar>
              <w:top w:w="0" w:type="dxa"/>
              <w:left w:w="0" w:type="dxa"/>
              <w:bottom w:w="0" w:type="dxa"/>
              <w:right w:w="0" w:type="dxa"/>
            </w:tcMar>
            <w:vAlign w:val="bottom"/>
          </w:tcPr>
          <w:p w14:paraId="705F0AD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536BA14" w14:textId="77777777" w:rsidTr="00374987">
        <w:trPr>
          <w:trHeight w:val="59"/>
        </w:trPr>
        <w:tc>
          <w:tcPr>
            <w:tcW w:w="5000" w:type="pct"/>
            <w:tcMar>
              <w:top w:w="0" w:type="dxa"/>
              <w:left w:w="0" w:type="dxa"/>
              <w:bottom w:w="0" w:type="dxa"/>
              <w:right w:w="0" w:type="dxa"/>
            </w:tcMar>
          </w:tcPr>
          <w:p w14:paraId="3AA69F3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Staffs and Workers Union of Hong Kong Civil Airlines</w:t>
            </w:r>
          </w:p>
        </w:tc>
      </w:tr>
      <w:tr w:rsidR="00587383" w:rsidRPr="00AC46DF" w14:paraId="2BEEA38A" w14:textId="77777777" w:rsidTr="00374987">
        <w:trPr>
          <w:trHeight w:val="59"/>
        </w:trPr>
        <w:tc>
          <w:tcPr>
            <w:tcW w:w="5000" w:type="pct"/>
            <w:tcMar>
              <w:top w:w="0" w:type="dxa"/>
              <w:left w:w="0" w:type="dxa"/>
              <w:bottom w:w="0" w:type="dxa"/>
              <w:right w:w="0" w:type="dxa"/>
            </w:tcMar>
            <w:vAlign w:val="bottom"/>
          </w:tcPr>
          <w:p w14:paraId="3F8D547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6D7CDE5" w14:textId="77777777" w:rsidTr="00374987">
        <w:trPr>
          <w:trHeight w:val="59"/>
        </w:trPr>
        <w:tc>
          <w:tcPr>
            <w:tcW w:w="5000" w:type="pct"/>
            <w:tcMar>
              <w:top w:w="0" w:type="dxa"/>
              <w:left w:w="0" w:type="dxa"/>
              <w:bottom w:w="0" w:type="dxa"/>
              <w:right w:w="0" w:type="dxa"/>
            </w:tcMar>
          </w:tcPr>
          <w:p w14:paraId="7D04A917" w14:textId="77777777" w:rsidR="00587383" w:rsidRPr="00AC46DF" w:rsidRDefault="00587383" w:rsidP="00AC46DF">
            <w:pPr>
              <w:rPr>
                <w:color w:val="000000"/>
                <w:spacing w:val="-2"/>
                <w:kern w:val="0"/>
                <w:sz w:val="28"/>
                <w:szCs w:val="28"/>
              </w:rPr>
            </w:pPr>
            <w:r w:rsidRPr="00AC46DF">
              <w:rPr>
                <w:color w:val="000000"/>
                <w:spacing w:val="-2"/>
                <w:kern w:val="0"/>
                <w:sz w:val="28"/>
                <w:szCs w:val="28"/>
              </w:rPr>
              <w:t>Harbour Transportation Workers General Union</w:t>
            </w:r>
          </w:p>
        </w:tc>
      </w:tr>
      <w:tr w:rsidR="00587383" w:rsidRPr="00AC46DF" w14:paraId="4CACC2FF" w14:textId="77777777" w:rsidTr="00374987">
        <w:trPr>
          <w:trHeight w:val="59"/>
        </w:trPr>
        <w:tc>
          <w:tcPr>
            <w:tcW w:w="5000" w:type="pct"/>
            <w:tcMar>
              <w:top w:w="0" w:type="dxa"/>
              <w:left w:w="0" w:type="dxa"/>
              <w:bottom w:w="0" w:type="dxa"/>
              <w:right w:w="0" w:type="dxa"/>
            </w:tcMar>
            <w:vAlign w:val="bottom"/>
          </w:tcPr>
          <w:p w14:paraId="10028B75"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F31ED41" w14:textId="77777777" w:rsidTr="00374987">
        <w:trPr>
          <w:trHeight w:val="59"/>
        </w:trPr>
        <w:tc>
          <w:tcPr>
            <w:tcW w:w="5000" w:type="pct"/>
            <w:tcMar>
              <w:top w:w="0" w:type="dxa"/>
              <w:left w:w="0" w:type="dxa"/>
              <w:bottom w:w="0" w:type="dxa"/>
              <w:right w:w="0" w:type="dxa"/>
            </w:tcMar>
          </w:tcPr>
          <w:p w14:paraId="1AC19305"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Docks &amp; Ports Industries Union</w:t>
            </w:r>
          </w:p>
        </w:tc>
      </w:tr>
      <w:tr w:rsidR="00587383" w:rsidRPr="00AC46DF" w14:paraId="62ADF719" w14:textId="77777777" w:rsidTr="00374987">
        <w:trPr>
          <w:trHeight w:val="59"/>
        </w:trPr>
        <w:tc>
          <w:tcPr>
            <w:tcW w:w="5000" w:type="pct"/>
            <w:tcMar>
              <w:top w:w="0" w:type="dxa"/>
              <w:left w:w="0" w:type="dxa"/>
              <w:bottom w:w="0" w:type="dxa"/>
              <w:right w:w="0" w:type="dxa"/>
            </w:tcMar>
            <w:vAlign w:val="bottom"/>
          </w:tcPr>
          <w:p w14:paraId="0967803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AB08B49" w14:textId="77777777" w:rsidTr="00374987">
        <w:trPr>
          <w:trHeight w:val="59"/>
        </w:trPr>
        <w:tc>
          <w:tcPr>
            <w:tcW w:w="5000" w:type="pct"/>
            <w:tcMar>
              <w:top w:w="0" w:type="dxa"/>
              <w:left w:w="0" w:type="dxa"/>
              <w:bottom w:w="0" w:type="dxa"/>
              <w:right w:w="0" w:type="dxa"/>
            </w:tcMar>
          </w:tcPr>
          <w:p w14:paraId="46ED5A5D" w14:textId="77777777" w:rsidR="00587383" w:rsidRPr="00AC46DF" w:rsidRDefault="00587383" w:rsidP="00AC46DF">
            <w:pPr>
              <w:rPr>
                <w:color w:val="000000"/>
                <w:spacing w:val="-2"/>
                <w:kern w:val="0"/>
                <w:sz w:val="28"/>
                <w:szCs w:val="28"/>
              </w:rPr>
            </w:pPr>
            <w:r w:rsidRPr="00AC46DF">
              <w:rPr>
                <w:color w:val="000000"/>
                <w:spacing w:val="-2"/>
                <w:kern w:val="0"/>
                <w:sz w:val="28"/>
                <w:szCs w:val="28"/>
              </w:rPr>
              <w:t>Logistics Industry and Container Truck Drivers Union</w:t>
            </w:r>
          </w:p>
        </w:tc>
      </w:tr>
      <w:tr w:rsidR="00587383" w:rsidRPr="00AC46DF" w14:paraId="798730A5" w14:textId="77777777" w:rsidTr="00374987">
        <w:trPr>
          <w:trHeight w:val="59"/>
        </w:trPr>
        <w:tc>
          <w:tcPr>
            <w:tcW w:w="5000" w:type="pct"/>
            <w:tcMar>
              <w:top w:w="0" w:type="dxa"/>
              <w:left w:w="0" w:type="dxa"/>
              <w:bottom w:w="0" w:type="dxa"/>
              <w:right w:w="0" w:type="dxa"/>
            </w:tcMar>
            <w:vAlign w:val="bottom"/>
          </w:tcPr>
          <w:p w14:paraId="01DC3FC6"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9768773" w14:textId="77777777" w:rsidTr="00374987">
        <w:trPr>
          <w:trHeight w:val="59"/>
        </w:trPr>
        <w:tc>
          <w:tcPr>
            <w:tcW w:w="5000" w:type="pct"/>
            <w:tcMar>
              <w:top w:w="0" w:type="dxa"/>
              <w:left w:w="0" w:type="dxa"/>
              <w:bottom w:w="0" w:type="dxa"/>
              <w:right w:w="0" w:type="dxa"/>
            </w:tcMar>
          </w:tcPr>
          <w:p w14:paraId="5262201B" w14:textId="77777777" w:rsidR="00587383" w:rsidRPr="00AC46DF" w:rsidRDefault="00587383" w:rsidP="00AC46DF">
            <w:pPr>
              <w:rPr>
                <w:color w:val="000000"/>
                <w:spacing w:val="-2"/>
                <w:kern w:val="0"/>
                <w:sz w:val="28"/>
                <w:szCs w:val="28"/>
              </w:rPr>
            </w:pPr>
            <w:r w:rsidRPr="00AC46DF">
              <w:rPr>
                <w:color w:val="000000"/>
                <w:spacing w:val="-2"/>
                <w:kern w:val="0"/>
                <w:sz w:val="28"/>
                <w:szCs w:val="28"/>
              </w:rPr>
              <w:lastRenderedPageBreak/>
              <w:t>Electrical and Mechanical Services Department</w:t>
            </w:r>
          </w:p>
        </w:tc>
      </w:tr>
      <w:tr w:rsidR="00587383" w:rsidRPr="00AC46DF" w14:paraId="2002F797" w14:textId="77777777" w:rsidTr="00374987">
        <w:trPr>
          <w:trHeight w:val="59"/>
        </w:trPr>
        <w:tc>
          <w:tcPr>
            <w:tcW w:w="5000" w:type="pct"/>
            <w:tcMar>
              <w:top w:w="0" w:type="dxa"/>
              <w:left w:w="0" w:type="dxa"/>
              <w:bottom w:w="0" w:type="dxa"/>
              <w:right w:w="0" w:type="dxa"/>
            </w:tcMar>
            <w:vAlign w:val="bottom"/>
          </w:tcPr>
          <w:p w14:paraId="7336FFD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0B445F2" w14:textId="77777777" w:rsidTr="00374987">
        <w:trPr>
          <w:trHeight w:val="59"/>
        </w:trPr>
        <w:tc>
          <w:tcPr>
            <w:tcW w:w="5000" w:type="pct"/>
            <w:tcMar>
              <w:top w:w="0" w:type="dxa"/>
              <w:left w:w="0" w:type="dxa"/>
              <w:bottom w:w="0" w:type="dxa"/>
              <w:right w:w="0" w:type="dxa"/>
            </w:tcMar>
          </w:tcPr>
          <w:p w14:paraId="2CE10CC9"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Bobo FUNG</w:t>
            </w:r>
          </w:p>
        </w:tc>
      </w:tr>
      <w:tr w:rsidR="00587383" w:rsidRPr="00AC46DF" w14:paraId="3979495E" w14:textId="77777777" w:rsidTr="00374987">
        <w:trPr>
          <w:trHeight w:val="59"/>
        </w:trPr>
        <w:tc>
          <w:tcPr>
            <w:tcW w:w="5000" w:type="pct"/>
            <w:tcMar>
              <w:top w:w="0" w:type="dxa"/>
              <w:left w:w="0" w:type="dxa"/>
              <w:bottom w:w="0" w:type="dxa"/>
              <w:right w:w="0" w:type="dxa"/>
            </w:tcMar>
            <w:vAlign w:val="bottom"/>
          </w:tcPr>
          <w:p w14:paraId="2EEC4755"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42AAFE1" w14:textId="77777777" w:rsidTr="00374987">
        <w:trPr>
          <w:trHeight w:val="59"/>
        </w:trPr>
        <w:tc>
          <w:tcPr>
            <w:tcW w:w="5000" w:type="pct"/>
            <w:tcMar>
              <w:top w:w="0" w:type="dxa"/>
              <w:left w:w="0" w:type="dxa"/>
              <w:bottom w:w="0" w:type="dxa"/>
              <w:right w:w="0" w:type="dxa"/>
            </w:tcMar>
          </w:tcPr>
          <w:p w14:paraId="7D006B8B" w14:textId="77777777" w:rsidR="00587383" w:rsidRPr="00AC46DF" w:rsidRDefault="00587383" w:rsidP="00AC46DF">
            <w:pPr>
              <w:rPr>
                <w:color w:val="000000"/>
                <w:spacing w:val="-2"/>
                <w:kern w:val="0"/>
                <w:sz w:val="28"/>
                <w:szCs w:val="28"/>
              </w:rPr>
            </w:pPr>
            <w:r w:rsidRPr="00AC46DF">
              <w:rPr>
                <w:color w:val="000000"/>
                <w:spacing w:val="-2"/>
                <w:kern w:val="0"/>
                <w:sz w:val="28"/>
                <w:szCs w:val="28"/>
              </w:rPr>
              <w:t>Ms. Ellen MAN Yuen-ling</w:t>
            </w:r>
          </w:p>
        </w:tc>
      </w:tr>
      <w:tr w:rsidR="00587383" w:rsidRPr="00AC46DF" w14:paraId="4B8CB2FE" w14:textId="77777777" w:rsidTr="00374987">
        <w:trPr>
          <w:trHeight w:val="59"/>
        </w:trPr>
        <w:tc>
          <w:tcPr>
            <w:tcW w:w="5000" w:type="pct"/>
            <w:tcMar>
              <w:top w:w="0" w:type="dxa"/>
              <w:left w:w="0" w:type="dxa"/>
              <w:bottom w:w="0" w:type="dxa"/>
              <w:right w:w="0" w:type="dxa"/>
            </w:tcMar>
            <w:vAlign w:val="bottom"/>
          </w:tcPr>
          <w:p w14:paraId="44AA124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B532105" w14:textId="77777777" w:rsidTr="00374987">
        <w:trPr>
          <w:trHeight w:val="59"/>
        </w:trPr>
        <w:tc>
          <w:tcPr>
            <w:tcW w:w="5000" w:type="pct"/>
            <w:tcMar>
              <w:top w:w="0" w:type="dxa"/>
              <w:left w:w="0" w:type="dxa"/>
              <w:bottom w:w="0" w:type="dxa"/>
              <w:right w:w="0" w:type="dxa"/>
            </w:tcMar>
          </w:tcPr>
          <w:p w14:paraId="6FBB9BC1"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Demen CHEUNG Kwok-wai</w:t>
            </w:r>
          </w:p>
        </w:tc>
      </w:tr>
      <w:tr w:rsidR="00587383" w:rsidRPr="00AC46DF" w14:paraId="50DCBCD9" w14:textId="77777777" w:rsidTr="00374987">
        <w:trPr>
          <w:trHeight w:val="59"/>
        </w:trPr>
        <w:tc>
          <w:tcPr>
            <w:tcW w:w="5000" w:type="pct"/>
            <w:tcMar>
              <w:top w:w="0" w:type="dxa"/>
              <w:left w:w="0" w:type="dxa"/>
              <w:bottom w:w="0" w:type="dxa"/>
              <w:right w:w="0" w:type="dxa"/>
            </w:tcMar>
            <w:vAlign w:val="bottom"/>
          </w:tcPr>
          <w:p w14:paraId="0F26717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03E084E" w14:textId="77777777" w:rsidTr="00374987">
        <w:trPr>
          <w:trHeight w:val="59"/>
        </w:trPr>
        <w:tc>
          <w:tcPr>
            <w:tcW w:w="5000" w:type="pct"/>
            <w:tcMar>
              <w:top w:w="0" w:type="dxa"/>
              <w:left w:w="0" w:type="dxa"/>
              <w:bottom w:w="0" w:type="dxa"/>
              <w:right w:w="0" w:type="dxa"/>
            </w:tcMar>
            <w:vAlign w:val="bottom"/>
          </w:tcPr>
          <w:p w14:paraId="3F45B503" w14:textId="77777777" w:rsidR="00587383" w:rsidRPr="00AC46DF" w:rsidRDefault="00587383" w:rsidP="00AC46DF">
            <w:pPr>
              <w:rPr>
                <w:kern w:val="0"/>
                <w:sz w:val="28"/>
                <w:szCs w:val="28"/>
              </w:rPr>
            </w:pPr>
          </w:p>
        </w:tc>
      </w:tr>
      <w:tr w:rsidR="00587383" w:rsidRPr="00AC46DF" w14:paraId="02C72D05" w14:textId="77777777" w:rsidTr="00374987">
        <w:trPr>
          <w:trHeight w:val="59"/>
        </w:trPr>
        <w:tc>
          <w:tcPr>
            <w:tcW w:w="5000" w:type="pct"/>
            <w:tcMar>
              <w:top w:w="0" w:type="dxa"/>
              <w:left w:w="0" w:type="dxa"/>
              <w:bottom w:w="0" w:type="dxa"/>
              <w:right w:w="0" w:type="dxa"/>
            </w:tcMar>
            <w:vAlign w:val="bottom"/>
          </w:tcPr>
          <w:p w14:paraId="16D19ED6"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Watch and Jewellery</w:t>
            </w:r>
          </w:p>
        </w:tc>
      </w:tr>
      <w:tr w:rsidR="00587383" w:rsidRPr="00AC46DF" w14:paraId="3C7FC139" w14:textId="77777777" w:rsidTr="00374987">
        <w:trPr>
          <w:trHeight w:hRule="exact" w:val="60"/>
        </w:trPr>
        <w:tc>
          <w:tcPr>
            <w:tcW w:w="5000" w:type="pct"/>
            <w:shd w:val="solid" w:color="000000" w:fill="auto"/>
            <w:tcMar>
              <w:top w:w="0" w:type="dxa"/>
              <w:left w:w="0" w:type="dxa"/>
              <w:bottom w:w="0" w:type="dxa"/>
              <w:right w:w="0" w:type="dxa"/>
            </w:tcMar>
            <w:vAlign w:val="bottom"/>
          </w:tcPr>
          <w:p w14:paraId="2E16D1EA" w14:textId="77777777" w:rsidR="00587383" w:rsidRPr="00AC46DF" w:rsidRDefault="00587383" w:rsidP="00AC46DF">
            <w:pPr>
              <w:rPr>
                <w:kern w:val="0"/>
                <w:sz w:val="28"/>
                <w:szCs w:val="28"/>
              </w:rPr>
            </w:pPr>
          </w:p>
        </w:tc>
      </w:tr>
      <w:tr w:rsidR="00587383" w:rsidRPr="00AC46DF" w14:paraId="6CD8C891" w14:textId="77777777" w:rsidTr="00374987">
        <w:trPr>
          <w:trHeight w:val="59"/>
        </w:trPr>
        <w:tc>
          <w:tcPr>
            <w:tcW w:w="5000" w:type="pct"/>
            <w:tcMar>
              <w:top w:w="0" w:type="dxa"/>
              <w:left w:w="0" w:type="dxa"/>
              <w:bottom w:w="0" w:type="dxa"/>
              <w:right w:w="0" w:type="dxa"/>
            </w:tcMar>
          </w:tcPr>
          <w:p w14:paraId="0C246F91"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56F1F2BF" w14:textId="77777777" w:rsidTr="00374987">
        <w:trPr>
          <w:trHeight w:val="59"/>
        </w:trPr>
        <w:tc>
          <w:tcPr>
            <w:tcW w:w="5000" w:type="pct"/>
            <w:tcMar>
              <w:top w:w="0" w:type="dxa"/>
              <w:left w:w="0" w:type="dxa"/>
              <w:bottom w:w="0" w:type="dxa"/>
              <w:right w:w="0" w:type="dxa"/>
            </w:tcMar>
            <w:vAlign w:val="bottom"/>
          </w:tcPr>
          <w:p w14:paraId="53935A09"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11DA63F6" w14:textId="77777777" w:rsidTr="00374987">
        <w:trPr>
          <w:trHeight w:val="59"/>
        </w:trPr>
        <w:tc>
          <w:tcPr>
            <w:tcW w:w="5000" w:type="pct"/>
            <w:tcMar>
              <w:top w:w="0" w:type="dxa"/>
              <w:left w:w="0" w:type="dxa"/>
              <w:bottom w:w="0" w:type="dxa"/>
              <w:right w:w="0" w:type="dxa"/>
            </w:tcMar>
          </w:tcPr>
          <w:p w14:paraId="1AFA5D4F"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Joseph CHU Kai-to</w:t>
            </w:r>
          </w:p>
        </w:tc>
      </w:tr>
      <w:tr w:rsidR="00587383" w:rsidRPr="00AC46DF" w14:paraId="76D7BBB6" w14:textId="77777777" w:rsidTr="00374987">
        <w:trPr>
          <w:trHeight w:val="59"/>
        </w:trPr>
        <w:tc>
          <w:tcPr>
            <w:tcW w:w="5000" w:type="pct"/>
            <w:tcMar>
              <w:top w:w="0" w:type="dxa"/>
              <w:left w:w="0" w:type="dxa"/>
              <w:bottom w:w="0" w:type="dxa"/>
              <w:right w:w="0" w:type="dxa"/>
            </w:tcMar>
            <w:vAlign w:val="bottom"/>
          </w:tcPr>
          <w:p w14:paraId="02399A0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BE5DB2C" w14:textId="77777777" w:rsidTr="00374987">
        <w:trPr>
          <w:trHeight w:val="59"/>
        </w:trPr>
        <w:tc>
          <w:tcPr>
            <w:tcW w:w="5000" w:type="pct"/>
            <w:tcMar>
              <w:top w:w="0" w:type="dxa"/>
              <w:left w:w="0" w:type="dxa"/>
              <w:bottom w:w="0" w:type="dxa"/>
              <w:right w:w="0" w:type="dxa"/>
            </w:tcMar>
          </w:tcPr>
          <w:p w14:paraId="4D4930E7"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Vice-Convenor</w:t>
            </w:r>
          </w:p>
        </w:tc>
      </w:tr>
      <w:tr w:rsidR="00587383" w:rsidRPr="00AC46DF" w14:paraId="3EFA4090" w14:textId="77777777" w:rsidTr="00374987">
        <w:trPr>
          <w:trHeight w:val="59"/>
        </w:trPr>
        <w:tc>
          <w:tcPr>
            <w:tcW w:w="5000" w:type="pct"/>
            <w:tcMar>
              <w:top w:w="0" w:type="dxa"/>
              <w:left w:w="0" w:type="dxa"/>
              <w:bottom w:w="0" w:type="dxa"/>
              <w:right w:w="0" w:type="dxa"/>
            </w:tcMar>
            <w:vAlign w:val="bottom"/>
          </w:tcPr>
          <w:p w14:paraId="0C15E4E1"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6F83C18" w14:textId="77777777" w:rsidTr="00374987">
        <w:trPr>
          <w:trHeight w:val="59"/>
        </w:trPr>
        <w:tc>
          <w:tcPr>
            <w:tcW w:w="5000" w:type="pct"/>
            <w:tcMar>
              <w:top w:w="0" w:type="dxa"/>
              <w:left w:w="0" w:type="dxa"/>
              <w:bottom w:w="0" w:type="dxa"/>
              <w:right w:w="0" w:type="dxa"/>
            </w:tcMar>
          </w:tcPr>
          <w:p w14:paraId="218BB054" w14:textId="77777777" w:rsidR="00587383" w:rsidRPr="00AC46DF" w:rsidRDefault="00587383" w:rsidP="00AC46DF">
            <w:pPr>
              <w:rPr>
                <w:color w:val="000000"/>
                <w:spacing w:val="-2"/>
                <w:kern w:val="0"/>
                <w:sz w:val="28"/>
                <w:szCs w:val="28"/>
              </w:rPr>
            </w:pPr>
            <w:r w:rsidRPr="00AC46DF">
              <w:rPr>
                <w:color w:val="000000"/>
                <w:spacing w:val="-2"/>
                <w:kern w:val="0"/>
                <w:sz w:val="28"/>
                <w:szCs w:val="28"/>
              </w:rPr>
              <w:t>Dr. Dominic MOK Wai-kei</w:t>
            </w:r>
          </w:p>
        </w:tc>
      </w:tr>
      <w:tr w:rsidR="00587383" w:rsidRPr="00AC46DF" w14:paraId="5BC0303E" w14:textId="77777777" w:rsidTr="00374987">
        <w:trPr>
          <w:trHeight w:val="59"/>
        </w:trPr>
        <w:tc>
          <w:tcPr>
            <w:tcW w:w="5000" w:type="pct"/>
            <w:tcMar>
              <w:top w:w="0" w:type="dxa"/>
              <w:left w:w="0" w:type="dxa"/>
              <w:bottom w:w="0" w:type="dxa"/>
              <w:right w:w="0" w:type="dxa"/>
            </w:tcMar>
            <w:vAlign w:val="bottom"/>
          </w:tcPr>
          <w:p w14:paraId="7C26135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8AB4744" w14:textId="77777777" w:rsidTr="00374987">
        <w:trPr>
          <w:trHeight w:val="59"/>
        </w:trPr>
        <w:tc>
          <w:tcPr>
            <w:tcW w:w="5000" w:type="pct"/>
            <w:tcMar>
              <w:top w:w="0" w:type="dxa"/>
              <w:left w:w="0" w:type="dxa"/>
              <w:bottom w:w="0" w:type="dxa"/>
              <w:right w:w="0" w:type="dxa"/>
            </w:tcMar>
          </w:tcPr>
          <w:p w14:paraId="7707934F"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0BB666A8" w14:textId="77777777" w:rsidTr="00374987">
        <w:trPr>
          <w:trHeight w:val="59"/>
        </w:trPr>
        <w:tc>
          <w:tcPr>
            <w:tcW w:w="5000" w:type="pct"/>
            <w:tcMar>
              <w:top w:w="0" w:type="dxa"/>
              <w:left w:w="0" w:type="dxa"/>
              <w:bottom w:w="0" w:type="dxa"/>
              <w:right w:w="0" w:type="dxa"/>
            </w:tcMar>
            <w:vAlign w:val="bottom"/>
          </w:tcPr>
          <w:p w14:paraId="5DD9E86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D395C4E" w14:textId="77777777" w:rsidTr="00374987">
        <w:trPr>
          <w:trHeight w:val="59"/>
        </w:trPr>
        <w:tc>
          <w:tcPr>
            <w:tcW w:w="5000" w:type="pct"/>
            <w:tcMar>
              <w:top w:w="0" w:type="dxa"/>
              <w:left w:w="0" w:type="dxa"/>
              <w:bottom w:w="0" w:type="dxa"/>
              <w:right w:w="0" w:type="dxa"/>
            </w:tcMar>
          </w:tcPr>
          <w:p w14:paraId="6F8CF253"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Federation of Hong Kong Watch Trades and Industries Ltd.</w:t>
            </w:r>
          </w:p>
        </w:tc>
      </w:tr>
      <w:tr w:rsidR="00587383" w:rsidRPr="00AC46DF" w14:paraId="73A04E59" w14:textId="77777777" w:rsidTr="00374987">
        <w:trPr>
          <w:trHeight w:val="59"/>
        </w:trPr>
        <w:tc>
          <w:tcPr>
            <w:tcW w:w="5000" w:type="pct"/>
            <w:tcMar>
              <w:top w:w="0" w:type="dxa"/>
              <w:left w:w="0" w:type="dxa"/>
              <w:bottom w:w="0" w:type="dxa"/>
              <w:right w:w="0" w:type="dxa"/>
            </w:tcMar>
            <w:vAlign w:val="bottom"/>
          </w:tcPr>
          <w:p w14:paraId="6C96E37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003DFDD" w14:textId="77777777" w:rsidTr="00374987">
        <w:trPr>
          <w:trHeight w:val="59"/>
        </w:trPr>
        <w:tc>
          <w:tcPr>
            <w:tcW w:w="5000" w:type="pct"/>
            <w:tcMar>
              <w:top w:w="0" w:type="dxa"/>
              <w:left w:w="0" w:type="dxa"/>
              <w:bottom w:w="0" w:type="dxa"/>
              <w:right w:w="0" w:type="dxa"/>
            </w:tcMar>
          </w:tcPr>
          <w:p w14:paraId="67EAA68A"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Watch Manufacturers Association Ltd.</w:t>
            </w:r>
          </w:p>
        </w:tc>
      </w:tr>
      <w:tr w:rsidR="00587383" w:rsidRPr="00AC46DF" w14:paraId="3BE5FBF2" w14:textId="77777777" w:rsidTr="00374987">
        <w:trPr>
          <w:trHeight w:val="59"/>
        </w:trPr>
        <w:tc>
          <w:tcPr>
            <w:tcW w:w="5000" w:type="pct"/>
            <w:tcMar>
              <w:top w:w="0" w:type="dxa"/>
              <w:left w:w="0" w:type="dxa"/>
              <w:bottom w:w="0" w:type="dxa"/>
              <w:right w:w="0" w:type="dxa"/>
            </w:tcMar>
            <w:vAlign w:val="bottom"/>
          </w:tcPr>
          <w:p w14:paraId="1FAFF20F"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D1C3AB0" w14:textId="77777777" w:rsidTr="00374987">
        <w:trPr>
          <w:trHeight w:val="59"/>
        </w:trPr>
        <w:tc>
          <w:tcPr>
            <w:tcW w:w="5000" w:type="pct"/>
            <w:tcMar>
              <w:top w:w="0" w:type="dxa"/>
              <w:left w:w="0" w:type="dxa"/>
              <w:bottom w:w="0" w:type="dxa"/>
              <w:right w:w="0" w:type="dxa"/>
            </w:tcMar>
          </w:tcPr>
          <w:p w14:paraId="00FF4C3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Jewellery &amp; Jade Manufacturers Association</w:t>
            </w:r>
          </w:p>
        </w:tc>
      </w:tr>
      <w:tr w:rsidR="00587383" w:rsidRPr="00AC46DF" w14:paraId="071D5D6B" w14:textId="77777777" w:rsidTr="00374987">
        <w:trPr>
          <w:trHeight w:val="59"/>
        </w:trPr>
        <w:tc>
          <w:tcPr>
            <w:tcW w:w="5000" w:type="pct"/>
            <w:tcMar>
              <w:top w:w="0" w:type="dxa"/>
              <w:left w:w="0" w:type="dxa"/>
              <w:bottom w:w="0" w:type="dxa"/>
              <w:right w:w="0" w:type="dxa"/>
            </w:tcMar>
            <w:vAlign w:val="bottom"/>
          </w:tcPr>
          <w:p w14:paraId="1F04682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F8B349B" w14:textId="77777777" w:rsidTr="00374987">
        <w:trPr>
          <w:trHeight w:val="59"/>
        </w:trPr>
        <w:tc>
          <w:tcPr>
            <w:tcW w:w="5000" w:type="pct"/>
            <w:tcMar>
              <w:top w:w="0" w:type="dxa"/>
              <w:left w:w="0" w:type="dxa"/>
              <w:bottom w:w="0" w:type="dxa"/>
              <w:right w:w="0" w:type="dxa"/>
            </w:tcMar>
          </w:tcPr>
          <w:p w14:paraId="0C9587E6"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Gold &amp; Silver Ornament Workers &amp; Merchants General Union</w:t>
            </w:r>
          </w:p>
        </w:tc>
      </w:tr>
      <w:tr w:rsidR="00587383" w:rsidRPr="00AC46DF" w14:paraId="69C4053B" w14:textId="77777777" w:rsidTr="00374987">
        <w:trPr>
          <w:trHeight w:val="59"/>
        </w:trPr>
        <w:tc>
          <w:tcPr>
            <w:tcW w:w="5000" w:type="pct"/>
            <w:tcMar>
              <w:top w:w="0" w:type="dxa"/>
              <w:left w:w="0" w:type="dxa"/>
              <w:bottom w:w="0" w:type="dxa"/>
              <w:right w:w="0" w:type="dxa"/>
            </w:tcMar>
            <w:vAlign w:val="bottom"/>
          </w:tcPr>
          <w:p w14:paraId="7A6E050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ACE66F6" w14:textId="77777777" w:rsidTr="00374987">
        <w:trPr>
          <w:trHeight w:val="59"/>
        </w:trPr>
        <w:tc>
          <w:tcPr>
            <w:tcW w:w="5000" w:type="pct"/>
            <w:tcMar>
              <w:top w:w="0" w:type="dxa"/>
              <w:left w:w="0" w:type="dxa"/>
              <w:bottom w:w="0" w:type="dxa"/>
              <w:right w:w="0" w:type="dxa"/>
            </w:tcMar>
          </w:tcPr>
          <w:p w14:paraId="2009960E"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Jewelry Manufacturers’ Association</w:t>
            </w:r>
          </w:p>
        </w:tc>
      </w:tr>
      <w:tr w:rsidR="00587383" w:rsidRPr="00AC46DF" w14:paraId="72882C7F" w14:textId="77777777" w:rsidTr="00374987">
        <w:trPr>
          <w:trHeight w:val="59"/>
        </w:trPr>
        <w:tc>
          <w:tcPr>
            <w:tcW w:w="5000" w:type="pct"/>
            <w:tcMar>
              <w:top w:w="0" w:type="dxa"/>
              <w:left w:w="0" w:type="dxa"/>
              <w:bottom w:w="0" w:type="dxa"/>
              <w:right w:w="0" w:type="dxa"/>
            </w:tcMar>
            <w:vAlign w:val="bottom"/>
          </w:tcPr>
          <w:p w14:paraId="4B50B6F8"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CDDF72E" w14:textId="77777777" w:rsidTr="00374987">
        <w:trPr>
          <w:trHeight w:val="59"/>
        </w:trPr>
        <w:tc>
          <w:tcPr>
            <w:tcW w:w="5000" w:type="pct"/>
            <w:tcMar>
              <w:top w:w="0" w:type="dxa"/>
              <w:left w:w="0" w:type="dxa"/>
              <w:bottom w:w="0" w:type="dxa"/>
              <w:right w:w="0" w:type="dxa"/>
            </w:tcMar>
          </w:tcPr>
          <w:p w14:paraId="6D1FED42"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Jewellers’ and Goldsmiths’ Association</w:t>
            </w:r>
          </w:p>
        </w:tc>
      </w:tr>
      <w:tr w:rsidR="00587383" w:rsidRPr="00AC46DF" w14:paraId="195F14B0" w14:textId="77777777" w:rsidTr="00374987">
        <w:trPr>
          <w:trHeight w:val="59"/>
        </w:trPr>
        <w:tc>
          <w:tcPr>
            <w:tcW w:w="5000" w:type="pct"/>
            <w:tcMar>
              <w:top w:w="0" w:type="dxa"/>
              <w:left w:w="0" w:type="dxa"/>
              <w:bottom w:w="0" w:type="dxa"/>
              <w:right w:w="0" w:type="dxa"/>
            </w:tcMar>
            <w:vAlign w:val="bottom"/>
          </w:tcPr>
          <w:p w14:paraId="6A60A9C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E7CEFD3" w14:textId="77777777" w:rsidTr="00374987">
        <w:trPr>
          <w:trHeight w:val="59"/>
        </w:trPr>
        <w:tc>
          <w:tcPr>
            <w:tcW w:w="5000" w:type="pct"/>
            <w:tcMar>
              <w:top w:w="0" w:type="dxa"/>
              <w:left w:w="0" w:type="dxa"/>
              <w:bottom w:w="0" w:type="dxa"/>
              <w:right w:w="0" w:type="dxa"/>
            </w:tcMar>
          </w:tcPr>
          <w:p w14:paraId="6FA95709"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Kowloon Pearls, Precious Stones, Jade, Gold and Silver Ornament Merchants Association</w:t>
            </w:r>
          </w:p>
        </w:tc>
      </w:tr>
      <w:tr w:rsidR="00587383" w:rsidRPr="00AC46DF" w14:paraId="44AA0F87" w14:textId="77777777" w:rsidTr="00374987">
        <w:trPr>
          <w:trHeight w:val="59"/>
        </w:trPr>
        <w:tc>
          <w:tcPr>
            <w:tcW w:w="5000" w:type="pct"/>
            <w:tcMar>
              <w:top w:w="0" w:type="dxa"/>
              <w:left w:w="0" w:type="dxa"/>
              <w:bottom w:w="0" w:type="dxa"/>
              <w:right w:w="0" w:type="dxa"/>
            </w:tcMar>
            <w:vAlign w:val="bottom"/>
          </w:tcPr>
          <w:p w14:paraId="2A095FB9"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06ACBBD0" w14:textId="77777777" w:rsidTr="00374987">
        <w:trPr>
          <w:trHeight w:val="59"/>
        </w:trPr>
        <w:tc>
          <w:tcPr>
            <w:tcW w:w="5000" w:type="pct"/>
            <w:tcMar>
              <w:top w:w="0" w:type="dxa"/>
              <w:left w:w="0" w:type="dxa"/>
              <w:bottom w:w="0" w:type="dxa"/>
              <w:right w:w="0" w:type="dxa"/>
            </w:tcMar>
          </w:tcPr>
          <w:p w14:paraId="4B228748" w14:textId="77777777" w:rsidR="00587383" w:rsidRPr="00AC46DF" w:rsidRDefault="00587383" w:rsidP="00AC46DF">
            <w:pPr>
              <w:rPr>
                <w:color w:val="000000"/>
                <w:spacing w:val="-2"/>
                <w:kern w:val="0"/>
                <w:sz w:val="28"/>
                <w:szCs w:val="28"/>
              </w:rPr>
            </w:pPr>
            <w:r w:rsidRPr="00AC46DF">
              <w:rPr>
                <w:color w:val="000000"/>
                <w:spacing w:val="-2"/>
                <w:kern w:val="0"/>
                <w:sz w:val="28"/>
                <w:szCs w:val="28"/>
              </w:rPr>
              <w:t>Diamond Federation of Hong Kong, China Limited</w:t>
            </w:r>
          </w:p>
        </w:tc>
      </w:tr>
      <w:tr w:rsidR="00587383" w:rsidRPr="00AC46DF" w14:paraId="44E5F164" w14:textId="77777777" w:rsidTr="00374987">
        <w:trPr>
          <w:trHeight w:val="59"/>
        </w:trPr>
        <w:tc>
          <w:tcPr>
            <w:tcW w:w="5000" w:type="pct"/>
            <w:tcMar>
              <w:top w:w="0" w:type="dxa"/>
              <w:left w:w="0" w:type="dxa"/>
              <w:bottom w:w="0" w:type="dxa"/>
              <w:right w:w="0" w:type="dxa"/>
            </w:tcMar>
            <w:vAlign w:val="bottom"/>
          </w:tcPr>
          <w:p w14:paraId="2BADC832"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287A1FB" w14:textId="77777777" w:rsidTr="00374987">
        <w:trPr>
          <w:trHeight w:val="59"/>
        </w:trPr>
        <w:tc>
          <w:tcPr>
            <w:tcW w:w="5000" w:type="pct"/>
            <w:tcMar>
              <w:top w:w="0" w:type="dxa"/>
              <w:left w:w="0" w:type="dxa"/>
              <w:bottom w:w="0" w:type="dxa"/>
              <w:right w:w="0" w:type="dxa"/>
            </w:tcMar>
          </w:tcPr>
          <w:p w14:paraId="446A7141"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Gemmological Association of Hong Kong</w:t>
            </w:r>
          </w:p>
        </w:tc>
      </w:tr>
      <w:tr w:rsidR="00587383" w:rsidRPr="00AC46DF" w14:paraId="7636A98F" w14:textId="77777777" w:rsidTr="00374987">
        <w:trPr>
          <w:trHeight w:val="59"/>
        </w:trPr>
        <w:tc>
          <w:tcPr>
            <w:tcW w:w="5000" w:type="pct"/>
            <w:tcMar>
              <w:top w:w="0" w:type="dxa"/>
              <w:left w:w="0" w:type="dxa"/>
              <w:bottom w:w="0" w:type="dxa"/>
              <w:right w:w="0" w:type="dxa"/>
            </w:tcMar>
            <w:vAlign w:val="bottom"/>
          </w:tcPr>
          <w:p w14:paraId="685DEC14"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2007A4C" w14:textId="77777777" w:rsidTr="00374987">
        <w:trPr>
          <w:trHeight w:val="59"/>
        </w:trPr>
        <w:tc>
          <w:tcPr>
            <w:tcW w:w="5000" w:type="pct"/>
            <w:tcMar>
              <w:top w:w="0" w:type="dxa"/>
              <w:left w:w="0" w:type="dxa"/>
              <w:bottom w:w="0" w:type="dxa"/>
              <w:right w:w="0" w:type="dxa"/>
            </w:tcMar>
          </w:tcPr>
          <w:p w14:paraId="2A13BB2D" w14:textId="77777777" w:rsidR="00587383" w:rsidRPr="00AC46DF" w:rsidRDefault="00587383" w:rsidP="00AC46DF">
            <w:pPr>
              <w:rPr>
                <w:color w:val="000000"/>
                <w:spacing w:val="-2"/>
                <w:kern w:val="0"/>
                <w:sz w:val="28"/>
                <w:szCs w:val="28"/>
              </w:rPr>
            </w:pPr>
            <w:r w:rsidRPr="00AC46DF">
              <w:rPr>
                <w:color w:val="000000"/>
                <w:spacing w:val="-2"/>
                <w:kern w:val="0"/>
                <w:sz w:val="28"/>
                <w:szCs w:val="28"/>
              </w:rPr>
              <w:t>Asia Pacific Gemmologist Society Co. Ltd.</w:t>
            </w:r>
          </w:p>
        </w:tc>
      </w:tr>
      <w:tr w:rsidR="00587383" w:rsidRPr="00AC46DF" w14:paraId="518DFC5E" w14:textId="77777777" w:rsidTr="00374987">
        <w:trPr>
          <w:trHeight w:val="59"/>
        </w:trPr>
        <w:tc>
          <w:tcPr>
            <w:tcW w:w="5000" w:type="pct"/>
            <w:tcMar>
              <w:top w:w="0" w:type="dxa"/>
              <w:left w:w="0" w:type="dxa"/>
              <w:bottom w:w="0" w:type="dxa"/>
              <w:right w:w="0" w:type="dxa"/>
            </w:tcMar>
            <w:vAlign w:val="bottom"/>
          </w:tcPr>
          <w:p w14:paraId="7760A45A"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5319294A" w14:textId="77777777" w:rsidTr="00374987">
        <w:trPr>
          <w:trHeight w:val="59"/>
        </w:trPr>
        <w:tc>
          <w:tcPr>
            <w:tcW w:w="5000" w:type="pct"/>
            <w:tcMar>
              <w:top w:w="0" w:type="dxa"/>
              <w:left w:w="0" w:type="dxa"/>
              <w:bottom w:w="0" w:type="dxa"/>
              <w:right w:w="0" w:type="dxa"/>
            </w:tcMar>
          </w:tcPr>
          <w:p w14:paraId="4F177CBC"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and Kowloon Clock and Watch Trade Workers Union</w:t>
            </w:r>
          </w:p>
        </w:tc>
      </w:tr>
      <w:tr w:rsidR="00587383" w:rsidRPr="00AC46DF" w14:paraId="69027191" w14:textId="77777777" w:rsidTr="00374987">
        <w:trPr>
          <w:trHeight w:val="59"/>
        </w:trPr>
        <w:tc>
          <w:tcPr>
            <w:tcW w:w="5000" w:type="pct"/>
            <w:tcMar>
              <w:top w:w="0" w:type="dxa"/>
              <w:left w:w="0" w:type="dxa"/>
              <w:bottom w:w="0" w:type="dxa"/>
              <w:right w:w="0" w:type="dxa"/>
            </w:tcMar>
            <w:vAlign w:val="bottom"/>
          </w:tcPr>
          <w:p w14:paraId="0751D26E"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C1C274B" w14:textId="77777777" w:rsidTr="00374987">
        <w:trPr>
          <w:trHeight w:val="59"/>
        </w:trPr>
        <w:tc>
          <w:tcPr>
            <w:tcW w:w="5000" w:type="pct"/>
            <w:tcMar>
              <w:top w:w="0" w:type="dxa"/>
              <w:left w:w="0" w:type="dxa"/>
              <w:bottom w:w="0" w:type="dxa"/>
              <w:right w:w="0" w:type="dxa"/>
            </w:tcMar>
          </w:tcPr>
          <w:p w14:paraId="1DCBBCF1"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&amp; Kowloon Gold Ornaments &amp; Jewellery Trade Workers’ Union</w:t>
            </w:r>
          </w:p>
        </w:tc>
      </w:tr>
      <w:tr w:rsidR="00587383" w:rsidRPr="00AC46DF" w14:paraId="083D2D65" w14:textId="77777777" w:rsidTr="00374987">
        <w:trPr>
          <w:trHeight w:val="59"/>
        </w:trPr>
        <w:tc>
          <w:tcPr>
            <w:tcW w:w="5000" w:type="pct"/>
            <w:tcMar>
              <w:top w:w="0" w:type="dxa"/>
              <w:left w:w="0" w:type="dxa"/>
              <w:bottom w:w="0" w:type="dxa"/>
              <w:right w:w="0" w:type="dxa"/>
            </w:tcMar>
            <w:vAlign w:val="bottom"/>
          </w:tcPr>
          <w:p w14:paraId="4F1C357F" w14:textId="77777777" w:rsidR="00587383" w:rsidRPr="00AC46DF" w:rsidRDefault="00587383" w:rsidP="00AC46DF">
            <w:pPr>
              <w:rPr>
                <w:color w:val="000000"/>
                <w:kern w:val="0"/>
                <w:sz w:val="28"/>
                <w:szCs w:val="28"/>
              </w:rPr>
            </w:pPr>
            <w:r w:rsidRPr="00AC46DF">
              <w:rPr>
                <w:color w:val="000000"/>
                <w:kern w:val="0"/>
                <w:sz w:val="28"/>
                <w:szCs w:val="28"/>
              </w:rPr>
              <w:lastRenderedPageBreak/>
              <w:t xml:space="preserve"> </w:t>
            </w:r>
          </w:p>
        </w:tc>
      </w:tr>
      <w:tr w:rsidR="00587383" w:rsidRPr="00AC46DF" w14:paraId="4B6913F7" w14:textId="77777777" w:rsidTr="00374987">
        <w:trPr>
          <w:trHeight w:val="59"/>
        </w:trPr>
        <w:tc>
          <w:tcPr>
            <w:tcW w:w="5000" w:type="pct"/>
            <w:tcMar>
              <w:top w:w="0" w:type="dxa"/>
              <w:left w:w="0" w:type="dxa"/>
              <w:bottom w:w="0" w:type="dxa"/>
              <w:right w:w="0" w:type="dxa"/>
            </w:tcMar>
          </w:tcPr>
          <w:p w14:paraId="2E033084"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Productivity Council</w:t>
            </w:r>
          </w:p>
        </w:tc>
      </w:tr>
      <w:tr w:rsidR="00587383" w:rsidRPr="00AC46DF" w14:paraId="58E56317" w14:textId="77777777" w:rsidTr="00374987">
        <w:trPr>
          <w:trHeight w:val="59"/>
        </w:trPr>
        <w:tc>
          <w:tcPr>
            <w:tcW w:w="5000" w:type="pct"/>
            <w:tcMar>
              <w:top w:w="0" w:type="dxa"/>
              <w:left w:w="0" w:type="dxa"/>
              <w:bottom w:w="0" w:type="dxa"/>
              <w:right w:w="0" w:type="dxa"/>
            </w:tcMar>
            <w:vAlign w:val="bottom"/>
          </w:tcPr>
          <w:p w14:paraId="192FC6AC"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5E5CE821" w14:textId="77777777" w:rsidTr="00374987">
        <w:trPr>
          <w:trHeight w:val="59"/>
        </w:trPr>
        <w:tc>
          <w:tcPr>
            <w:tcW w:w="5000" w:type="pct"/>
            <w:tcMar>
              <w:top w:w="0" w:type="dxa"/>
              <w:left w:w="0" w:type="dxa"/>
              <w:bottom w:w="0" w:type="dxa"/>
              <w:right w:w="0" w:type="dxa"/>
            </w:tcMar>
          </w:tcPr>
          <w:p w14:paraId="73174271"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WONG Hau-yeung</w:t>
            </w:r>
          </w:p>
        </w:tc>
      </w:tr>
      <w:tr w:rsidR="00587383" w:rsidRPr="00AC46DF" w14:paraId="5B5B798C" w14:textId="77777777" w:rsidTr="00374987">
        <w:trPr>
          <w:trHeight w:val="59"/>
        </w:trPr>
        <w:tc>
          <w:tcPr>
            <w:tcW w:w="5000" w:type="pct"/>
            <w:tcMar>
              <w:top w:w="0" w:type="dxa"/>
              <w:left w:w="0" w:type="dxa"/>
              <w:bottom w:w="0" w:type="dxa"/>
              <w:right w:w="0" w:type="dxa"/>
            </w:tcMar>
            <w:vAlign w:val="bottom"/>
          </w:tcPr>
          <w:p w14:paraId="2D42163A"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093B453C" w14:textId="77777777" w:rsidTr="00374987">
        <w:trPr>
          <w:trHeight w:val="59"/>
        </w:trPr>
        <w:tc>
          <w:tcPr>
            <w:tcW w:w="5000" w:type="pct"/>
            <w:tcMar>
              <w:top w:w="0" w:type="dxa"/>
              <w:left w:w="0" w:type="dxa"/>
              <w:bottom w:w="0" w:type="dxa"/>
              <w:right w:w="0" w:type="dxa"/>
            </w:tcMar>
          </w:tcPr>
          <w:p w14:paraId="5F52DED4"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Ms. Daisy MOK</w:t>
            </w:r>
          </w:p>
        </w:tc>
      </w:tr>
      <w:tr w:rsidR="00587383" w:rsidRPr="00AC46DF" w14:paraId="24F85D47" w14:textId="77777777" w:rsidTr="00374987">
        <w:trPr>
          <w:trHeight w:val="59"/>
        </w:trPr>
        <w:tc>
          <w:tcPr>
            <w:tcW w:w="5000" w:type="pct"/>
            <w:tcMar>
              <w:top w:w="0" w:type="dxa"/>
              <w:left w:w="0" w:type="dxa"/>
              <w:bottom w:w="0" w:type="dxa"/>
              <w:right w:w="0" w:type="dxa"/>
            </w:tcMar>
            <w:vAlign w:val="bottom"/>
          </w:tcPr>
          <w:p w14:paraId="41DBB696"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346FD756" w14:textId="77777777" w:rsidTr="00374987">
        <w:trPr>
          <w:trHeight w:val="59"/>
        </w:trPr>
        <w:tc>
          <w:tcPr>
            <w:tcW w:w="5000" w:type="pct"/>
            <w:tcMar>
              <w:top w:w="0" w:type="dxa"/>
              <w:left w:w="0" w:type="dxa"/>
              <w:bottom w:w="0" w:type="dxa"/>
              <w:right w:w="0" w:type="dxa"/>
            </w:tcMar>
          </w:tcPr>
          <w:p w14:paraId="671F3CE4" w14:textId="77777777" w:rsidR="00587383" w:rsidRPr="00AC46DF" w:rsidRDefault="00587383" w:rsidP="00AC46DF">
            <w:pPr>
              <w:rPr>
                <w:kern w:val="0"/>
                <w:sz w:val="28"/>
                <w:szCs w:val="28"/>
              </w:rPr>
            </w:pPr>
          </w:p>
        </w:tc>
      </w:tr>
      <w:tr w:rsidR="00587383" w:rsidRPr="00AC46DF" w14:paraId="6BBD7267" w14:textId="77777777" w:rsidTr="00374987">
        <w:trPr>
          <w:trHeight w:val="59"/>
        </w:trPr>
        <w:tc>
          <w:tcPr>
            <w:tcW w:w="5000" w:type="pct"/>
            <w:tcMar>
              <w:top w:w="0" w:type="dxa"/>
              <w:left w:w="0" w:type="dxa"/>
              <w:bottom w:w="0" w:type="dxa"/>
              <w:right w:w="0" w:type="dxa"/>
            </w:tcMar>
            <w:vAlign w:val="bottom"/>
          </w:tcPr>
          <w:p w14:paraId="41A4D648" w14:textId="77777777" w:rsidR="00587383" w:rsidRPr="00AC46DF" w:rsidRDefault="00587383" w:rsidP="00AC46DF">
            <w:pPr>
              <w:rPr>
                <w:b/>
                <w:bCs/>
                <w:color w:val="000000"/>
                <w:kern w:val="0"/>
                <w:sz w:val="28"/>
                <w:szCs w:val="28"/>
                <w:lang w:val="zh-TW"/>
              </w:rPr>
            </w:pPr>
            <w:r w:rsidRPr="00AC46DF">
              <w:rPr>
                <w:b/>
                <w:bCs/>
                <w:color w:val="000000"/>
                <w:kern w:val="0"/>
                <w:sz w:val="28"/>
                <w:szCs w:val="28"/>
                <w:lang w:val="zh-TW"/>
              </w:rPr>
              <w:t>Wearing Apparel and Textile</w:t>
            </w:r>
          </w:p>
        </w:tc>
      </w:tr>
      <w:tr w:rsidR="00587383" w:rsidRPr="00AC46DF" w14:paraId="2D5D5738" w14:textId="77777777" w:rsidTr="00374987">
        <w:trPr>
          <w:trHeight w:hRule="exact" w:val="60"/>
        </w:trPr>
        <w:tc>
          <w:tcPr>
            <w:tcW w:w="5000" w:type="pct"/>
            <w:shd w:val="solid" w:color="000000" w:fill="auto"/>
            <w:tcMar>
              <w:top w:w="0" w:type="dxa"/>
              <w:left w:w="0" w:type="dxa"/>
              <w:bottom w:w="0" w:type="dxa"/>
              <w:right w:w="0" w:type="dxa"/>
            </w:tcMar>
            <w:vAlign w:val="bottom"/>
          </w:tcPr>
          <w:p w14:paraId="5DDAC8FC" w14:textId="77777777" w:rsidR="00587383" w:rsidRPr="00AC46DF" w:rsidRDefault="00587383" w:rsidP="00AC46DF">
            <w:pPr>
              <w:rPr>
                <w:kern w:val="0"/>
                <w:sz w:val="28"/>
                <w:szCs w:val="28"/>
              </w:rPr>
            </w:pPr>
          </w:p>
        </w:tc>
      </w:tr>
      <w:tr w:rsidR="00587383" w:rsidRPr="00AC46DF" w14:paraId="099D9096" w14:textId="77777777" w:rsidTr="00374987">
        <w:trPr>
          <w:trHeight w:val="59"/>
        </w:trPr>
        <w:tc>
          <w:tcPr>
            <w:tcW w:w="5000" w:type="pct"/>
            <w:tcMar>
              <w:top w:w="0" w:type="dxa"/>
              <w:left w:w="0" w:type="dxa"/>
              <w:bottom w:w="0" w:type="dxa"/>
              <w:right w:w="0" w:type="dxa"/>
            </w:tcMar>
          </w:tcPr>
          <w:p w14:paraId="70E7D9DB"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Convenor</w:t>
            </w:r>
          </w:p>
        </w:tc>
      </w:tr>
      <w:tr w:rsidR="00587383" w:rsidRPr="00AC46DF" w14:paraId="7FCFE336" w14:textId="77777777" w:rsidTr="00374987">
        <w:trPr>
          <w:trHeight w:val="59"/>
        </w:trPr>
        <w:tc>
          <w:tcPr>
            <w:tcW w:w="5000" w:type="pct"/>
            <w:tcMar>
              <w:top w:w="0" w:type="dxa"/>
              <w:left w:w="0" w:type="dxa"/>
              <w:bottom w:w="0" w:type="dxa"/>
              <w:right w:w="0" w:type="dxa"/>
            </w:tcMar>
            <w:vAlign w:val="bottom"/>
          </w:tcPr>
          <w:p w14:paraId="7CC07EDD"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35AF3B2" w14:textId="77777777" w:rsidTr="00374987">
        <w:trPr>
          <w:trHeight w:val="59"/>
        </w:trPr>
        <w:tc>
          <w:tcPr>
            <w:tcW w:w="5000" w:type="pct"/>
            <w:tcMar>
              <w:top w:w="0" w:type="dxa"/>
              <w:left w:w="0" w:type="dxa"/>
              <w:bottom w:w="0" w:type="dxa"/>
              <w:right w:w="0" w:type="dxa"/>
            </w:tcMar>
          </w:tcPr>
          <w:p w14:paraId="654C836E" w14:textId="77777777" w:rsidR="00587383" w:rsidRPr="00AC46DF" w:rsidRDefault="00587383" w:rsidP="00AC46DF">
            <w:pPr>
              <w:rPr>
                <w:color w:val="000000"/>
                <w:spacing w:val="-2"/>
                <w:kern w:val="0"/>
                <w:sz w:val="28"/>
                <w:szCs w:val="28"/>
              </w:rPr>
            </w:pPr>
            <w:r w:rsidRPr="00AC46DF">
              <w:rPr>
                <w:color w:val="000000"/>
                <w:spacing w:val="-2"/>
                <w:kern w:val="0"/>
                <w:sz w:val="28"/>
                <w:szCs w:val="28"/>
              </w:rPr>
              <w:t>Professor Philip YEUNG Kwok-wing</w:t>
            </w:r>
          </w:p>
        </w:tc>
      </w:tr>
      <w:tr w:rsidR="00587383" w:rsidRPr="00AC46DF" w14:paraId="284CE0C6" w14:textId="77777777" w:rsidTr="00374987">
        <w:trPr>
          <w:trHeight w:val="59"/>
        </w:trPr>
        <w:tc>
          <w:tcPr>
            <w:tcW w:w="5000" w:type="pct"/>
            <w:tcMar>
              <w:top w:w="0" w:type="dxa"/>
              <w:left w:w="0" w:type="dxa"/>
              <w:bottom w:w="0" w:type="dxa"/>
              <w:right w:w="0" w:type="dxa"/>
            </w:tcMar>
            <w:vAlign w:val="bottom"/>
          </w:tcPr>
          <w:p w14:paraId="1343BA4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CC38302" w14:textId="77777777" w:rsidTr="00374987">
        <w:trPr>
          <w:trHeight w:val="59"/>
        </w:trPr>
        <w:tc>
          <w:tcPr>
            <w:tcW w:w="5000" w:type="pct"/>
            <w:tcMar>
              <w:top w:w="0" w:type="dxa"/>
              <w:left w:w="0" w:type="dxa"/>
              <w:bottom w:w="0" w:type="dxa"/>
              <w:right w:w="0" w:type="dxa"/>
            </w:tcMar>
          </w:tcPr>
          <w:p w14:paraId="2857D643" w14:textId="77777777" w:rsidR="00587383" w:rsidRPr="00AC46DF" w:rsidRDefault="00587383" w:rsidP="00AC46DF">
            <w:pPr>
              <w:rPr>
                <w:color w:val="000000"/>
                <w:spacing w:val="-2"/>
                <w:kern w:val="0"/>
                <w:sz w:val="28"/>
                <w:szCs w:val="28"/>
                <w:lang w:val="zh-TW"/>
              </w:rPr>
            </w:pPr>
            <w:r w:rsidRPr="00AC46DF">
              <w:rPr>
                <w:b/>
                <w:bCs/>
                <w:color w:val="000000"/>
                <w:spacing w:val="-2"/>
                <w:kern w:val="0"/>
                <w:sz w:val="28"/>
                <w:szCs w:val="28"/>
              </w:rPr>
              <w:t>Members</w:t>
            </w:r>
          </w:p>
        </w:tc>
      </w:tr>
      <w:tr w:rsidR="00587383" w:rsidRPr="00AC46DF" w14:paraId="3E10C67A" w14:textId="77777777" w:rsidTr="00374987">
        <w:trPr>
          <w:trHeight w:val="59"/>
        </w:trPr>
        <w:tc>
          <w:tcPr>
            <w:tcW w:w="5000" w:type="pct"/>
            <w:tcMar>
              <w:top w:w="0" w:type="dxa"/>
              <w:left w:w="0" w:type="dxa"/>
              <w:bottom w:w="0" w:type="dxa"/>
              <w:right w:w="0" w:type="dxa"/>
            </w:tcMar>
            <w:vAlign w:val="bottom"/>
          </w:tcPr>
          <w:p w14:paraId="0385C630"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69AE3EC0" w14:textId="77777777" w:rsidTr="00374987">
        <w:trPr>
          <w:trHeight w:val="59"/>
        </w:trPr>
        <w:tc>
          <w:tcPr>
            <w:tcW w:w="5000" w:type="pct"/>
            <w:tcMar>
              <w:top w:w="0" w:type="dxa"/>
              <w:left w:w="0" w:type="dxa"/>
              <w:bottom w:w="0" w:type="dxa"/>
              <w:right w:w="0" w:type="dxa"/>
            </w:tcMar>
          </w:tcPr>
          <w:p w14:paraId="249B0226"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Chinese Manufacturers’ Association of Hong Kong</w:t>
            </w:r>
          </w:p>
        </w:tc>
      </w:tr>
      <w:tr w:rsidR="00587383" w:rsidRPr="00AC46DF" w14:paraId="06E0FE7D" w14:textId="77777777" w:rsidTr="00374987">
        <w:trPr>
          <w:trHeight w:val="59"/>
        </w:trPr>
        <w:tc>
          <w:tcPr>
            <w:tcW w:w="5000" w:type="pct"/>
            <w:tcMar>
              <w:top w:w="0" w:type="dxa"/>
              <w:left w:w="0" w:type="dxa"/>
              <w:bottom w:w="0" w:type="dxa"/>
              <w:right w:w="0" w:type="dxa"/>
            </w:tcMar>
            <w:vAlign w:val="bottom"/>
          </w:tcPr>
          <w:p w14:paraId="5CAA288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2F32776" w14:textId="77777777" w:rsidTr="00374987">
        <w:trPr>
          <w:trHeight w:val="59"/>
        </w:trPr>
        <w:tc>
          <w:tcPr>
            <w:tcW w:w="5000" w:type="pct"/>
            <w:tcMar>
              <w:top w:w="0" w:type="dxa"/>
              <w:left w:w="0" w:type="dxa"/>
              <w:bottom w:w="0" w:type="dxa"/>
              <w:right w:w="0" w:type="dxa"/>
            </w:tcMar>
          </w:tcPr>
          <w:p w14:paraId="008FAD2C" w14:textId="77777777" w:rsidR="00587383" w:rsidRPr="00AC46DF" w:rsidRDefault="00587383" w:rsidP="00AC46DF">
            <w:pPr>
              <w:rPr>
                <w:color w:val="000000"/>
                <w:spacing w:val="-2"/>
                <w:kern w:val="0"/>
                <w:sz w:val="28"/>
                <w:szCs w:val="28"/>
              </w:rPr>
            </w:pPr>
            <w:r w:rsidRPr="00AC46DF">
              <w:rPr>
                <w:color w:val="000000"/>
                <w:spacing w:val="-2"/>
                <w:kern w:val="0"/>
                <w:sz w:val="28"/>
                <w:szCs w:val="28"/>
              </w:rPr>
              <w:t>Federation of Hong Kong Industries</w:t>
            </w:r>
          </w:p>
        </w:tc>
      </w:tr>
      <w:tr w:rsidR="00587383" w:rsidRPr="00AC46DF" w14:paraId="05B1E2A7" w14:textId="77777777" w:rsidTr="00374987">
        <w:trPr>
          <w:trHeight w:val="59"/>
        </w:trPr>
        <w:tc>
          <w:tcPr>
            <w:tcW w:w="5000" w:type="pct"/>
            <w:tcMar>
              <w:top w:w="0" w:type="dxa"/>
              <w:left w:w="0" w:type="dxa"/>
              <w:bottom w:w="0" w:type="dxa"/>
              <w:right w:w="0" w:type="dxa"/>
            </w:tcMar>
            <w:vAlign w:val="bottom"/>
          </w:tcPr>
          <w:p w14:paraId="653D8F5D"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E9C21F1" w14:textId="77777777" w:rsidTr="00374987">
        <w:trPr>
          <w:trHeight w:val="59"/>
        </w:trPr>
        <w:tc>
          <w:tcPr>
            <w:tcW w:w="5000" w:type="pct"/>
            <w:tcMar>
              <w:top w:w="0" w:type="dxa"/>
              <w:left w:w="0" w:type="dxa"/>
              <w:bottom w:w="0" w:type="dxa"/>
              <w:right w:w="0" w:type="dxa"/>
            </w:tcMar>
          </w:tcPr>
          <w:p w14:paraId="1450E634"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Hong Kong Chinese Textile Mills Association</w:t>
            </w:r>
          </w:p>
        </w:tc>
      </w:tr>
      <w:tr w:rsidR="00587383" w:rsidRPr="00AC46DF" w14:paraId="12D4C958" w14:textId="77777777" w:rsidTr="00374987">
        <w:trPr>
          <w:trHeight w:val="59"/>
        </w:trPr>
        <w:tc>
          <w:tcPr>
            <w:tcW w:w="5000" w:type="pct"/>
            <w:tcMar>
              <w:top w:w="0" w:type="dxa"/>
              <w:left w:w="0" w:type="dxa"/>
              <w:bottom w:w="0" w:type="dxa"/>
              <w:right w:w="0" w:type="dxa"/>
            </w:tcMar>
            <w:vAlign w:val="bottom"/>
          </w:tcPr>
          <w:p w14:paraId="46CF1E93"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22F3577F" w14:textId="77777777" w:rsidTr="00374987">
        <w:trPr>
          <w:trHeight w:val="59"/>
        </w:trPr>
        <w:tc>
          <w:tcPr>
            <w:tcW w:w="5000" w:type="pct"/>
            <w:tcMar>
              <w:top w:w="0" w:type="dxa"/>
              <w:left w:w="0" w:type="dxa"/>
              <w:bottom w:w="0" w:type="dxa"/>
              <w:right w:w="0" w:type="dxa"/>
            </w:tcMar>
          </w:tcPr>
          <w:p w14:paraId="083CE394"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Woollen &amp; Synthetic Knitting Manufacturers’ Association</w:t>
            </w:r>
          </w:p>
        </w:tc>
      </w:tr>
      <w:tr w:rsidR="00587383" w:rsidRPr="00AC46DF" w14:paraId="2C8C78A6" w14:textId="77777777" w:rsidTr="00374987">
        <w:trPr>
          <w:trHeight w:val="59"/>
        </w:trPr>
        <w:tc>
          <w:tcPr>
            <w:tcW w:w="5000" w:type="pct"/>
            <w:tcMar>
              <w:top w:w="0" w:type="dxa"/>
              <w:left w:w="0" w:type="dxa"/>
              <w:bottom w:w="0" w:type="dxa"/>
              <w:right w:w="0" w:type="dxa"/>
            </w:tcMar>
            <w:vAlign w:val="bottom"/>
          </w:tcPr>
          <w:p w14:paraId="6C70557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45FAC17F" w14:textId="77777777" w:rsidTr="00374987">
        <w:trPr>
          <w:trHeight w:val="59"/>
        </w:trPr>
        <w:tc>
          <w:tcPr>
            <w:tcW w:w="5000" w:type="pct"/>
            <w:tcMar>
              <w:top w:w="0" w:type="dxa"/>
              <w:left w:w="0" w:type="dxa"/>
              <w:bottom w:w="0" w:type="dxa"/>
              <w:right w:w="0" w:type="dxa"/>
            </w:tcMar>
          </w:tcPr>
          <w:p w14:paraId="23FD42DC" w14:textId="77777777" w:rsidR="00587383" w:rsidRPr="00AC46DF" w:rsidRDefault="00587383" w:rsidP="00AC46DF">
            <w:pPr>
              <w:rPr>
                <w:color w:val="000000"/>
                <w:spacing w:val="-2"/>
                <w:kern w:val="0"/>
                <w:sz w:val="28"/>
                <w:szCs w:val="28"/>
              </w:rPr>
            </w:pPr>
            <w:r w:rsidRPr="00AC46DF">
              <w:rPr>
                <w:color w:val="000000"/>
                <w:spacing w:val="-2"/>
                <w:kern w:val="0"/>
                <w:sz w:val="28"/>
                <w:szCs w:val="28"/>
              </w:rPr>
              <w:t>The Laundry Association of Hong Kong Limited</w:t>
            </w:r>
          </w:p>
        </w:tc>
      </w:tr>
      <w:tr w:rsidR="00587383" w:rsidRPr="00AC46DF" w14:paraId="41FBD4F5" w14:textId="77777777" w:rsidTr="00374987">
        <w:trPr>
          <w:trHeight w:val="59"/>
        </w:trPr>
        <w:tc>
          <w:tcPr>
            <w:tcW w:w="5000" w:type="pct"/>
            <w:tcMar>
              <w:top w:w="0" w:type="dxa"/>
              <w:left w:w="0" w:type="dxa"/>
              <w:bottom w:w="0" w:type="dxa"/>
              <w:right w:w="0" w:type="dxa"/>
            </w:tcMar>
            <w:vAlign w:val="bottom"/>
          </w:tcPr>
          <w:p w14:paraId="3FDDFB3B"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FDCDC58" w14:textId="77777777" w:rsidTr="00374987">
        <w:trPr>
          <w:trHeight w:val="59"/>
        </w:trPr>
        <w:tc>
          <w:tcPr>
            <w:tcW w:w="5000" w:type="pct"/>
            <w:tcMar>
              <w:top w:w="0" w:type="dxa"/>
              <w:left w:w="0" w:type="dxa"/>
              <w:bottom w:w="0" w:type="dxa"/>
              <w:right w:w="0" w:type="dxa"/>
            </w:tcMar>
          </w:tcPr>
          <w:p w14:paraId="7525A2A0"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Laundry Services Association</w:t>
            </w:r>
          </w:p>
        </w:tc>
      </w:tr>
      <w:tr w:rsidR="00587383" w:rsidRPr="00AC46DF" w14:paraId="291948DF" w14:textId="77777777" w:rsidTr="00374987">
        <w:trPr>
          <w:trHeight w:val="59"/>
        </w:trPr>
        <w:tc>
          <w:tcPr>
            <w:tcW w:w="5000" w:type="pct"/>
            <w:tcMar>
              <w:top w:w="0" w:type="dxa"/>
              <w:left w:w="0" w:type="dxa"/>
              <w:bottom w:w="0" w:type="dxa"/>
              <w:right w:w="0" w:type="dxa"/>
            </w:tcMar>
            <w:vAlign w:val="bottom"/>
          </w:tcPr>
          <w:p w14:paraId="16FDFE81"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7D5E1829" w14:textId="77777777" w:rsidTr="00374987">
        <w:trPr>
          <w:trHeight w:val="59"/>
        </w:trPr>
        <w:tc>
          <w:tcPr>
            <w:tcW w:w="5000" w:type="pct"/>
            <w:tcMar>
              <w:top w:w="0" w:type="dxa"/>
              <w:left w:w="0" w:type="dxa"/>
              <w:bottom w:w="0" w:type="dxa"/>
              <w:right w:w="0" w:type="dxa"/>
            </w:tcMar>
          </w:tcPr>
          <w:p w14:paraId="4A0D5AB8" w14:textId="77777777" w:rsidR="00587383" w:rsidRPr="00AC46DF" w:rsidRDefault="00587383" w:rsidP="00AC46DF">
            <w:pPr>
              <w:rPr>
                <w:color w:val="000000"/>
                <w:spacing w:val="-2"/>
                <w:kern w:val="0"/>
                <w:sz w:val="28"/>
                <w:szCs w:val="28"/>
              </w:rPr>
            </w:pPr>
            <w:r w:rsidRPr="00AC46DF">
              <w:rPr>
                <w:color w:val="000000"/>
                <w:spacing w:val="-2"/>
                <w:kern w:val="0"/>
                <w:sz w:val="28"/>
                <w:szCs w:val="28"/>
              </w:rPr>
              <w:t>Hong Kong Institution of Textile and Apparel</w:t>
            </w:r>
          </w:p>
        </w:tc>
      </w:tr>
      <w:tr w:rsidR="00587383" w:rsidRPr="00AC46DF" w14:paraId="1704DADE" w14:textId="77777777" w:rsidTr="00374987">
        <w:trPr>
          <w:trHeight w:val="59"/>
        </w:trPr>
        <w:tc>
          <w:tcPr>
            <w:tcW w:w="5000" w:type="pct"/>
            <w:tcMar>
              <w:top w:w="0" w:type="dxa"/>
              <w:left w:w="0" w:type="dxa"/>
              <w:bottom w:w="0" w:type="dxa"/>
              <w:right w:w="0" w:type="dxa"/>
            </w:tcMar>
            <w:vAlign w:val="bottom"/>
          </w:tcPr>
          <w:p w14:paraId="1DD1DC80"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1B80FD5C" w14:textId="77777777" w:rsidTr="00374987">
        <w:trPr>
          <w:trHeight w:val="59"/>
        </w:trPr>
        <w:tc>
          <w:tcPr>
            <w:tcW w:w="5000" w:type="pct"/>
            <w:tcMar>
              <w:top w:w="0" w:type="dxa"/>
              <w:left w:w="0" w:type="dxa"/>
              <w:bottom w:w="0" w:type="dxa"/>
              <w:right w:w="0" w:type="dxa"/>
            </w:tcMar>
          </w:tcPr>
          <w:p w14:paraId="304D2B40" w14:textId="77777777" w:rsidR="00587383" w:rsidRPr="00AC46DF" w:rsidRDefault="00587383" w:rsidP="00AC46DF">
            <w:pPr>
              <w:rPr>
                <w:color w:val="000000"/>
                <w:spacing w:val="-2"/>
                <w:kern w:val="0"/>
                <w:sz w:val="28"/>
                <w:szCs w:val="28"/>
              </w:rPr>
            </w:pPr>
            <w:r w:rsidRPr="00AC46DF">
              <w:rPr>
                <w:color w:val="000000"/>
                <w:spacing w:val="-2"/>
                <w:kern w:val="0"/>
                <w:sz w:val="28"/>
                <w:szCs w:val="28"/>
              </w:rPr>
              <w:t xml:space="preserve">School of Fashion and Textiles, </w:t>
            </w:r>
            <w:r w:rsidRPr="00AC46DF">
              <w:rPr>
                <w:color w:val="000000"/>
                <w:spacing w:val="-2"/>
                <w:kern w:val="0"/>
                <w:sz w:val="28"/>
                <w:szCs w:val="28"/>
              </w:rPr>
              <w:br/>
              <w:t>The Hong Kong Polytechnic University</w:t>
            </w:r>
          </w:p>
        </w:tc>
      </w:tr>
      <w:tr w:rsidR="00587383" w:rsidRPr="00AC46DF" w14:paraId="7A70C143" w14:textId="77777777" w:rsidTr="00374987">
        <w:trPr>
          <w:trHeight w:val="59"/>
        </w:trPr>
        <w:tc>
          <w:tcPr>
            <w:tcW w:w="5000" w:type="pct"/>
            <w:tcMar>
              <w:top w:w="0" w:type="dxa"/>
              <w:left w:w="0" w:type="dxa"/>
              <w:bottom w:w="0" w:type="dxa"/>
              <w:right w:w="0" w:type="dxa"/>
            </w:tcMar>
            <w:vAlign w:val="bottom"/>
          </w:tcPr>
          <w:p w14:paraId="3E84745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r w:rsidR="00587383" w:rsidRPr="00AC46DF" w14:paraId="3F796060" w14:textId="77777777" w:rsidTr="00374987">
        <w:trPr>
          <w:trHeight w:val="59"/>
        </w:trPr>
        <w:tc>
          <w:tcPr>
            <w:tcW w:w="5000" w:type="pct"/>
            <w:tcMar>
              <w:top w:w="0" w:type="dxa"/>
              <w:left w:w="0" w:type="dxa"/>
              <w:bottom w:w="0" w:type="dxa"/>
              <w:right w:w="0" w:type="dxa"/>
            </w:tcMar>
          </w:tcPr>
          <w:p w14:paraId="52B3315B"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Hong Kong Design Institute</w:t>
            </w:r>
          </w:p>
        </w:tc>
      </w:tr>
      <w:tr w:rsidR="00587383" w:rsidRPr="00AC46DF" w14:paraId="12BC77A9" w14:textId="77777777" w:rsidTr="00374987">
        <w:trPr>
          <w:trHeight w:val="59"/>
        </w:trPr>
        <w:tc>
          <w:tcPr>
            <w:tcW w:w="5000" w:type="pct"/>
            <w:tcMar>
              <w:top w:w="0" w:type="dxa"/>
              <w:left w:w="0" w:type="dxa"/>
              <w:bottom w:w="0" w:type="dxa"/>
              <w:right w:w="0" w:type="dxa"/>
            </w:tcMar>
            <w:vAlign w:val="bottom"/>
          </w:tcPr>
          <w:p w14:paraId="2E73276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351902C" w14:textId="77777777" w:rsidTr="00374987">
        <w:trPr>
          <w:trHeight w:val="59"/>
        </w:trPr>
        <w:tc>
          <w:tcPr>
            <w:tcW w:w="5000" w:type="pct"/>
            <w:tcMar>
              <w:top w:w="0" w:type="dxa"/>
              <w:left w:w="0" w:type="dxa"/>
              <w:bottom w:w="0" w:type="dxa"/>
              <w:right w:w="0" w:type="dxa"/>
            </w:tcMar>
          </w:tcPr>
          <w:p w14:paraId="634759EC" w14:textId="77777777" w:rsidR="00587383" w:rsidRPr="00AC46DF" w:rsidRDefault="00587383" w:rsidP="00AC46DF">
            <w:pPr>
              <w:rPr>
                <w:color w:val="000000"/>
                <w:spacing w:val="-2"/>
                <w:kern w:val="0"/>
                <w:sz w:val="28"/>
                <w:szCs w:val="28"/>
                <w:lang w:val="zh-TW"/>
              </w:rPr>
            </w:pPr>
            <w:r w:rsidRPr="00AC46DF">
              <w:rPr>
                <w:color w:val="000000"/>
                <w:spacing w:val="-2"/>
                <w:kern w:val="0"/>
                <w:sz w:val="28"/>
                <w:szCs w:val="28"/>
              </w:rPr>
              <w:t>Garment Fashion Practitioners Association</w:t>
            </w:r>
          </w:p>
        </w:tc>
      </w:tr>
      <w:tr w:rsidR="00587383" w:rsidRPr="00AC46DF" w14:paraId="53854E0B" w14:textId="77777777" w:rsidTr="00374987">
        <w:trPr>
          <w:trHeight w:val="59"/>
        </w:trPr>
        <w:tc>
          <w:tcPr>
            <w:tcW w:w="5000" w:type="pct"/>
            <w:tcMar>
              <w:top w:w="0" w:type="dxa"/>
              <w:left w:w="0" w:type="dxa"/>
              <w:bottom w:w="0" w:type="dxa"/>
              <w:right w:w="0" w:type="dxa"/>
            </w:tcMar>
            <w:vAlign w:val="bottom"/>
          </w:tcPr>
          <w:p w14:paraId="2B14AEDE" w14:textId="77777777" w:rsidR="00587383" w:rsidRPr="00AC46DF" w:rsidRDefault="00587383" w:rsidP="00AC46DF">
            <w:pPr>
              <w:rPr>
                <w:color w:val="000000"/>
                <w:kern w:val="0"/>
                <w:sz w:val="28"/>
                <w:szCs w:val="28"/>
                <w:lang w:val="zh-TW"/>
              </w:rPr>
            </w:pPr>
            <w:r w:rsidRPr="00AC46DF">
              <w:rPr>
                <w:color w:val="000000"/>
                <w:kern w:val="0"/>
                <w:sz w:val="28"/>
                <w:szCs w:val="28"/>
              </w:rPr>
              <w:t xml:space="preserve"> </w:t>
            </w:r>
          </w:p>
        </w:tc>
      </w:tr>
      <w:tr w:rsidR="00587383" w:rsidRPr="00AC46DF" w14:paraId="477F996C" w14:textId="77777777" w:rsidTr="00374987">
        <w:trPr>
          <w:trHeight w:val="59"/>
        </w:trPr>
        <w:tc>
          <w:tcPr>
            <w:tcW w:w="5000" w:type="pct"/>
            <w:tcMar>
              <w:top w:w="0" w:type="dxa"/>
              <w:left w:w="0" w:type="dxa"/>
              <w:bottom w:w="0" w:type="dxa"/>
              <w:right w:w="0" w:type="dxa"/>
            </w:tcMar>
          </w:tcPr>
          <w:p w14:paraId="3C0FDC34" w14:textId="77777777" w:rsidR="00587383" w:rsidRPr="00AC46DF" w:rsidRDefault="00587383" w:rsidP="00AC46DF">
            <w:pPr>
              <w:rPr>
                <w:color w:val="000000"/>
                <w:spacing w:val="-2"/>
                <w:kern w:val="0"/>
                <w:sz w:val="28"/>
                <w:szCs w:val="28"/>
              </w:rPr>
            </w:pPr>
            <w:r w:rsidRPr="00AC46DF">
              <w:rPr>
                <w:color w:val="000000"/>
                <w:spacing w:val="-2"/>
                <w:kern w:val="0"/>
                <w:sz w:val="28"/>
                <w:szCs w:val="28"/>
              </w:rPr>
              <w:t>Mr. Lawrence LEUNG Ka-yuen</w:t>
            </w:r>
          </w:p>
        </w:tc>
      </w:tr>
      <w:tr w:rsidR="00587383" w:rsidRPr="00AC46DF" w14:paraId="41443A04" w14:textId="77777777" w:rsidTr="00374987">
        <w:trPr>
          <w:trHeight w:val="59"/>
        </w:trPr>
        <w:tc>
          <w:tcPr>
            <w:tcW w:w="5000" w:type="pct"/>
            <w:tcMar>
              <w:top w:w="0" w:type="dxa"/>
              <w:left w:w="0" w:type="dxa"/>
              <w:bottom w:w="0" w:type="dxa"/>
              <w:right w:w="0" w:type="dxa"/>
            </w:tcMar>
            <w:vAlign w:val="bottom"/>
          </w:tcPr>
          <w:p w14:paraId="052D989C" w14:textId="77777777" w:rsidR="00587383" w:rsidRPr="00AC46DF" w:rsidRDefault="00587383" w:rsidP="00AC46DF">
            <w:pPr>
              <w:rPr>
                <w:color w:val="000000"/>
                <w:kern w:val="0"/>
                <w:sz w:val="28"/>
                <w:szCs w:val="28"/>
              </w:rPr>
            </w:pPr>
            <w:r w:rsidRPr="00AC46DF">
              <w:rPr>
                <w:color w:val="000000"/>
                <w:kern w:val="0"/>
                <w:sz w:val="28"/>
                <w:szCs w:val="28"/>
              </w:rPr>
              <w:t xml:space="preserve"> </w:t>
            </w:r>
          </w:p>
        </w:tc>
      </w:tr>
    </w:tbl>
    <w:p w14:paraId="073BFA1B" w14:textId="7979B221" w:rsidR="00587383" w:rsidRPr="00AC46DF" w:rsidRDefault="00587383" w:rsidP="00AC46DF">
      <w:pPr>
        <w:rPr>
          <w:rFonts w:eastAsia="標楷體 (TT) Regular"/>
          <w:w w:val="90"/>
          <w:kern w:val="0"/>
          <w:sz w:val="28"/>
          <w:szCs w:val="28"/>
        </w:rPr>
      </w:pPr>
    </w:p>
    <w:p w14:paraId="3EA6E8E0" w14:textId="77777777" w:rsidR="00D72EBB" w:rsidRPr="00AC46DF" w:rsidRDefault="00D72EBB" w:rsidP="00AC46DF">
      <w:pPr>
        <w:rPr>
          <w:rFonts w:eastAsia="微軟正黑體" w:cs="微軟正黑體"/>
          <w:color w:val="000000"/>
          <w:spacing w:val="3"/>
          <w:kern w:val="0"/>
          <w:sz w:val="28"/>
          <w:szCs w:val="28"/>
        </w:rPr>
      </w:pPr>
      <w:r w:rsidRPr="00AC46DF">
        <w:rPr>
          <w:rFonts w:eastAsia="微軟正黑體" w:cs="微軟正黑體"/>
          <w:color w:val="000000"/>
          <w:spacing w:val="3"/>
          <w:kern w:val="0"/>
          <w:sz w:val="28"/>
          <w:szCs w:val="28"/>
        </w:rPr>
        <w:t>Listed in alphabetical order of Industry Consultative Networks.</w:t>
      </w:r>
    </w:p>
    <w:p w14:paraId="4CB3839D" w14:textId="1DCCFFF8" w:rsidR="00D72EBB" w:rsidRPr="00AC46DF" w:rsidRDefault="00D72EBB" w:rsidP="00AC46DF">
      <w:pPr>
        <w:rPr>
          <w:rFonts w:eastAsia="標楷體 (TT) Regular"/>
          <w:w w:val="90"/>
          <w:kern w:val="0"/>
          <w:sz w:val="28"/>
          <w:szCs w:val="28"/>
        </w:rPr>
      </w:pPr>
    </w:p>
    <w:p w14:paraId="13D987D3" w14:textId="77777777" w:rsidR="00374987" w:rsidRPr="00AC46DF" w:rsidRDefault="00374987"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br w:type="page"/>
      </w:r>
    </w:p>
    <w:p w14:paraId="0C9ADD09" w14:textId="0EBD6BB4" w:rsidR="00D72EBB" w:rsidRPr="00AC46DF" w:rsidRDefault="00D72EBB"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lastRenderedPageBreak/>
        <w:t>List of Appointed Training Bodies</w:t>
      </w:r>
    </w:p>
    <w:p w14:paraId="5C849014" w14:textId="4F3EE340" w:rsidR="00D72EBB" w:rsidRPr="00AC46DF" w:rsidRDefault="00D72EB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1752"/>
        <w:gridCol w:w="7886"/>
      </w:tblGrid>
      <w:tr w:rsidR="00D72EBB" w:rsidRPr="00AC46DF" w14:paraId="28476893" w14:textId="77777777" w:rsidTr="00374987">
        <w:trPr>
          <w:trHeight w:hRule="exact" w:val="60"/>
        </w:trPr>
        <w:tc>
          <w:tcPr>
            <w:tcW w:w="909" w:type="pct"/>
            <w:shd w:val="solid" w:color="000000" w:fill="auto"/>
            <w:tcMar>
              <w:top w:w="0" w:type="dxa"/>
              <w:left w:w="0" w:type="dxa"/>
              <w:bottom w:w="0" w:type="dxa"/>
              <w:right w:w="0" w:type="dxa"/>
            </w:tcMar>
            <w:vAlign w:val="bottom"/>
          </w:tcPr>
          <w:p w14:paraId="32397C40" w14:textId="77777777" w:rsidR="00D72EBB" w:rsidRPr="00AC46DF" w:rsidRDefault="00D72EBB" w:rsidP="00AC46DF">
            <w:pPr>
              <w:rPr>
                <w:kern w:val="0"/>
                <w:sz w:val="28"/>
                <w:szCs w:val="28"/>
              </w:rPr>
            </w:pPr>
          </w:p>
        </w:tc>
        <w:tc>
          <w:tcPr>
            <w:tcW w:w="4091" w:type="pct"/>
            <w:shd w:val="solid" w:color="000000" w:fill="auto"/>
            <w:tcMar>
              <w:top w:w="0" w:type="dxa"/>
              <w:left w:w="0" w:type="dxa"/>
              <w:bottom w:w="0" w:type="dxa"/>
              <w:right w:w="0" w:type="dxa"/>
            </w:tcMar>
            <w:vAlign w:val="bottom"/>
          </w:tcPr>
          <w:p w14:paraId="62606D21" w14:textId="77777777" w:rsidR="00D72EBB" w:rsidRPr="00AC46DF" w:rsidRDefault="00D72EBB" w:rsidP="00AC46DF">
            <w:pPr>
              <w:rPr>
                <w:kern w:val="0"/>
                <w:sz w:val="28"/>
                <w:szCs w:val="28"/>
              </w:rPr>
            </w:pPr>
          </w:p>
        </w:tc>
      </w:tr>
      <w:tr w:rsidR="00D72EBB" w:rsidRPr="00AC46DF" w14:paraId="15FB7DE2" w14:textId="77777777" w:rsidTr="00374987">
        <w:trPr>
          <w:trHeight w:val="60"/>
        </w:trPr>
        <w:tc>
          <w:tcPr>
            <w:tcW w:w="909" w:type="pct"/>
            <w:tcMar>
              <w:top w:w="0" w:type="dxa"/>
              <w:left w:w="0" w:type="dxa"/>
              <w:bottom w:w="0" w:type="dxa"/>
              <w:right w:w="0" w:type="dxa"/>
            </w:tcMar>
          </w:tcPr>
          <w:p w14:paraId="5683A43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AA</w:t>
            </w:r>
          </w:p>
        </w:tc>
        <w:tc>
          <w:tcPr>
            <w:tcW w:w="4091" w:type="pct"/>
            <w:tcMar>
              <w:top w:w="0" w:type="dxa"/>
              <w:left w:w="0" w:type="dxa"/>
              <w:bottom w:w="0" w:type="dxa"/>
              <w:right w:w="0" w:type="dxa"/>
            </w:tcMar>
          </w:tcPr>
          <w:p w14:paraId="133FE9DD" w14:textId="77777777" w:rsidR="00D72EBB" w:rsidRPr="00AC46DF" w:rsidRDefault="00D72EBB" w:rsidP="00AC46DF">
            <w:pPr>
              <w:rPr>
                <w:color w:val="000000"/>
                <w:spacing w:val="-2"/>
                <w:kern w:val="0"/>
                <w:sz w:val="28"/>
                <w:szCs w:val="28"/>
              </w:rPr>
            </w:pPr>
            <w:r w:rsidRPr="00AC46DF">
              <w:rPr>
                <w:color w:val="000000"/>
                <w:spacing w:val="-2"/>
                <w:kern w:val="0"/>
                <w:sz w:val="28"/>
                <w:szCs w:val="28"/>
              </w:rPr>
              <w:t>Institute of Active Ageing, The Hong Kong Polytechnic University</w:t>
            </w:r>
          </w:p>
        </w:tc>
      </w:tr>
      <w:tr w:rsidR="00D72EBB" w:rsidRPr="00AC46DF" w14:paraId="78E9A8AB" w14:textId="77777777" w:rsidTr="00374987">
        <w:trPr>
          <w:trHeight w:val="60"/>
        </w:trPr>
        <w:tc>
          <w:tcPr>
            <w:tcW w:w="909" w:type="pct"/>
            <w:tcMar>
              <w:top w:w="0" w:type="dxa"/>
              <w:left w:w="0" w:type="dxa"/>
              <w:bottom w:w="0" w:type="dxa"/>
              <w:right w:w="0" w:type="dxa"/>
            </w:tcMar>
            <w:vAlign w:val="bottom"/>
          </w:tcPr>
          <w:p w14:paraId="6C18FC3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5910E9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5E81FB4" w14:textId="77777777" w:rsidTr="00374987">
        <w:trPr>
          <w:trHeight w:val="60"/>
        </w:trPr>
        <w:tc>
          <w:tcPr>
            <w:tcW w:w="909" w:type="pct"/>
            <w:tcMar>
              <w:top w:w="0" w:type="dxa"/>
              <w:left w:w="0" w:type="dxa"/>
              <w:bottom w:w="0" w:type="dxa"/>
              <w:right w:w="0" w:type="dxa"/>
            </w:tcMar>
          </w:tcPr>
          <w:p w14:paraId="36F8A4F4"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AE</w:t>
            </w:r>
          </w:p>
        </w:tc>
        <w:tc>
          <w:tcPr>
            <w:tcW w:w="4091" w:type="pct"/>
            <w:tcMar>
              <w:top w:w="0" w:type="dxa"/>
              <w:left w:w="0" w:type="dxa"/>
              <w:bottom w:w="0" w:type="dxa"/>
              <w:right w:w="0" w:type="dxa"/>
            </w:tcMar>
          </w:tcPr>
          <w:p w14:paraId="7BDCEFCA"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The Association of Electrical and Mechanical Engineering </w:t>
            </w:r>
            <w:r w:rsidRPr="00AC46DF">
              <w:rPr>
                <w:color w:val="000000"/>
                <w:spacing w:val="-2"/>
                <w:kern w:val="0"/>
                <w:sz w:val="28"/>
                <w:szCs w:val="28"/>
              </w:rPr>
              <w:br/>
              <w:t>(Hong Kong) Limited</w:t>
            </w:r>
          </w:p>
        </w:tc>
      </w:tr>
      <w:tr w:rsidR="00D72EBB" w:rsidRPr="00AC46DF" w14:paraId="086B7D94" w14:textId="77777777" w:rsidTr="00374987">
        <w:trPr>
          <w:trHeight w:val="60"/>
        </w:trPr>
        <w:tc>
          <w:tcPr>
            <w:tcW w:w="909" w:type="pct"/>
            <w:tcMar>
              <w:top w:w="0" w:type="dxa"/>
              <w:left w:w="0" w:type="dxa"/>
              <w:bottom w:w="0" w:type="dxa"/>
              <w:right w:w="0" w:type="dxa"/>
            </w:tcMar>
            <w:vAlign w:val="bottom"/>
          </w:tcPr>
          <w:p w14:paraId="1515180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6547A40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EE52361" w14:textId="77777777" w:rsidTr="00374987">
        <w:trPr>
          <w:trHeight w:val="60"/>
        </w:trPr>
        <w:tc>
          <w:tcPr>
            <w:tcW w:w="909" w:type="pct"/>
            <w:tcMar>
              <w:top w:w="0" w:type="dxa"/>
              <w:left w:w="0" w:type="dxa"/>
              <w:bottom w:w="0" w:type="dxa"/>
              <w:right w:w="0" w:type="dxa"/>
            </w:tcMar>
          </w:tcPr>
          <w:p w14:paraId="1EBD479F"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AG</w:t>
            </w:r>
          </w:p>
        </w:tc>
        <w:tc>
          <w:tcPr>
            <w:tcW w:w="4091" w:type="pct"/>
            <w:tcMar>
              <w:top w:w="0" w:type="dxa"/>
              <w:left w:w="0" w:type="dxa"/>
              <w:bottom w:w="0" w:type="dxa"/>
              <w:right w:w="0" w:type="dxa"/>
            </w:tcMar>
          </w:tcPr>
          <w:p w14:paraId="5E7162B8"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Association of Gerontology</w:t>
            </w:r>
          </w:p>
        </w:tc>
      </w:tr>
      <w:tr w:rsidR="00D72EBB" w:rsidRPr="00AC46DF" w14:paraId="234812AE" w14:textId="77777777" w:rsidTr="00374987">
        <w:trPr>
          <w:trHeight w:val="60"/>
        </w:trPr>
        <w:tc>
          <w:tcPr>
            <w:tcW w:w="909" w:type="pct"/>
            <w:tcMar>
              <w:top w:w="0" w:type="dxa"/>
              <w:left w:w="0" w:type="dxa"/>
              <w:bottom w:w="0" w:type="dxa"/>
              <w:right w:w="0" w:type="dxa"/>
            </w:tcMar>
            <w:vAlign w:val="bottom"/>
          </w:tcPr>
          <w:p w14:paraId="778B27B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07F6B6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6955A7D" w14:textId="77777777" w:rsidTr="00374987">
        <w:trPr>
          <w:trHeight w:val="60"/>
        </w:trPr>
        <w:tc>
          <w:tcPr>
            <w:tcW w:w="909" w:type="pct"/>
            <w:tcMar>
              <w:top w:w="0" w:type="dxa"/>
              <w:left w:w="0" w:type="dxa"/>
              <w:bottom w:w="0" w:type="dxa"/>
              <w:right w:w="0" w:type="dxa"/>
            </w:tcMar>
          </w:tcPr>
          <w:p w14:paraId="1F0162E6"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AI</w:t>
            </w:r>
          </w:p>
        </w:tc>
        <w:tc>
          <w:tcPr>
            <w:tcW w:w="4091" w:type="pct"/>
            <w:tcMar>
              <w:top w:w="0" w:type="dxa"/>
              <w:left w:w="0" w:type="dxa"/>
              <w:bottom w:w="0" w:type="dxa"/>
              <w:right w:w="0" w:type="dxa"/>
            </w:tcMar>
          </w:tcPr>
          <w:p w14:paraId="133BC230" w14:textId="77777777" w:rsidR="00D72EBB" w:rsidRPr="00AC46DF" w:rsidRDefault="00D72EBB" w:rsidP="00AC46DF">
            <w:pPr>
              <w:rPr>
                <w:color w:val="000000"/>
                <w:spacing w:val="-2"/>
                <w:kern w:val="0"/>
                <w:sz w:val="28"/>
                <w:szCs w:val="28"/>
              </w:rPr>
            </w:pPr>
            <w:r w:rsidRPr="00AC46DF">
              <w:rPr>
                <w:color w:val="000000"/>
                <w:spacing w:val="-2"/>
                <w:kern w:val="0"/>
                <w:sz w:val="28"/>
                <w:szCs w:val="28"/>
              </w:rPr>
              <w:t>Asia-Pacific Institute of Ageing Studies, Lingnan University</w:t>
            </w:r>
          </w:p>
        </w:tc>
      </w:tr>
      <w:tr w:rsidR="00D72EBB" w:rsidRPr="00AC46DF" w14:paraId="49894A14" w14:textId="77777777" w:rsidTr="00374987">
        <w:trPr>
          <w:trHeight w:val="60"/>
        </w:trPr>
        <w:tc>
          <w:tcPr>
            <w:tcW w:w="909" w:type="pct"/>
            <w:tcMar>
              <w:top w:w="0" w:type="dxa"/>
              <w:left w:w="0" w:type="dxa"/>
              <w:bottom w:w="0" w:type="dxa"/>
              <w:right w:w="0" w:type="dxa"/>
            </w:tcMar>
            <w:vAlign w:val="bottom"/>
          </w:tcPr>
          <w:p w14:paraId="5ABD704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08A6D2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DF1FB5B" w14:textId="77777777" w:rsidTr="00374987">
        <w:trPr>
          <w:trHeight w:val="60"/>
        </w:trPr>
        <w:tc>
          <w:tcPr>
            <w:tcW w:w="909" w:type="pct"/>
            <w:tcMar>
              <w:top w:w="0" w:type="dxa"/>
              <w:left w:w="0" w:type="dxa"/>
              <w:bottom w:w="0" w:type="dxa"/>
              <w:right w:w="0" w:type="dxa"/>
            </w:tcMar>
          </w:tcPr>
          <w:p w14:paraId="32EBB8D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AK</w:t>
            </w:r>
          </w:p>
        </w:tc>
        <w:tc>
          <w:tcPr>
            <w:tcW w:w="4091" w:type="pct"/>
            <w:tcMar>
              <w:top w:w="0" w:type="dxa"/>
              <w:left w:w="0" w:type="dxa"/>
              <w:bottom w:w="0" w:type="dxa"/>
              <w:right w:w="0" w:type="dxa"/>
            </w:tcMar>
          </w:tcPr>
          <w:p w14:paraId="181F905D" w14:textId="77777777" w:rsidR="00D72EBB" w:rsidRPr="00AC46DF" w:rsidRDefault="00D72EBB" w:rsidP="00AC46DF">
            <w:pPr>
              <w:rPr>
                <w:color w:val="000000"/>
                <w:spacing w:val="-2"/>
                <w:kern w:val="0"/>
                <w:sz w:val="28"/>
                <w:szCs w:val="28"/>
              </w:rPr>
            </w:pPr>
            <w:r w:rsidRPr="00AC46DF">
              <w:rPr>
                <w:color w:val="000000"/>
                <w:spacing w:val="-2"/>
                <w:kern w:val="0"/>
                <w:sz w:val="28"/>
                <w:szCs w:val="28"/>
              </w:rPr>
              <w:t>Aberdeen Kai-fong Welfare Association Limited</w:t>
            </w:r>
          </w:p>
        </w:tc>
      </w:tr>
      <w:tr w:rsidR="00D72EBB" w:rsidRPr="00AC46DF" w14:paraId="2A5E29CF" w14:textId="77777777" w:rsidTr="00374987">
        <w:trPr>
          <w:trHeight w:val="60"/>
        </w:trPr>
        <w:tc>
          <w:tcPr>
            <w:tcW w:w="909" w:type="pct"/>
            <w:tcMar>
              <w:top w:w="0" w:type="dxa"/>
              <w:left w:w="0" w:type="dxa"/>
              <w:bottom w:w="0" w:type="dxa"/>
              <w:right w:w="0" w:type="dxa"/>
            </w:tcMar>
            <w:vAlign w:val="bottom"/>
          </w:tcPr>
          <w:p w14:paraId="1744950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D16AFA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0AA4A9E" w14:textId="77777777" w:rsidTr="00374987">
        <w:trPr>
          <w:trHeight w:val="60"/>
        </w:trPr>
        <w:tc>
          <w:tcPr>
            <w:tcW w:w="909" w:type="pct"/>
            <w:tcMar>
              <w:top w:w="0" w:type="dxa"/>
              <w:left w:w="0" w:type="dxa"/>
              <w:bottom w:w="0" w:type="dxa"/>
              <w:right w:w="0" w:type="dxa"/>
            </w:tcMar>
          </w:tcPr>
          <w:p w14:paraId="7976B93F"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AP</w:t>
            </w:r>
          </w:p>
        </w:tc>
        <w:tc>
          <w:tcPr>
            <w:tcW w:w="4091" w:type="pct"/>
            <w:tcMar>
              <w:top w:w="0" w:type="dxa"/>
              <w:left w:w="0" w:type="dxa"/>
              <w:bottom w:w="0" w:type="dxa"/>
              <w:right w:w="0" w:type="dxa"/>
            </w:tcMar>
          </w:tcPr>
          <w:p w14:paraId="5AAD97ED"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Association for Democracy and People’s Livelihood</w:t>
            </w:r>
          </w:p>
        </w:tc>
      </w:tr>
      <w:tr w:rsidR="00D72EBB" w:rsidRPr="00AC46DF" w14:paraId="1E25C825" w14:textId="77777777" w:rsidTr="00374987">
        <w:trPr>
          <w:trHeight w:val="60"/>
        </w:trPr>
        <w:tc>
          <w:tcPr>
            <w:tcW w:w="909" w:type="pct"/>
            <w:tcMar>
              <w:top w:w="0" w:type="dxa"/>
              <w:left w:w="0" w:type="dxa"/>
              <w:bottom w:w="0" w:type="dxa"/>
              <w:right w:w="0" w:type="dxa"/>
            </w:tcMar>
            <w:vAlign w:val="bottom"/>
          </w:tcPr>
          <w:p w14:paraId="2FFD825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B7E0F8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686BC23" w14:textId="77777777" w:rsidTr="00374987">
        <w:trPr>
          <w:trHeight w:val="60"/>
        </w:trPr>
        <w:tc>
          <w:tcPr>
            <w:tcW w:w="909" w:type="pct"/>
            <w:tcMar>
              <w:top w:w="0" w:type="dxa"/>
              <w:left w:w="0" w:type="dxa"/>
              <w:bottom w:w="0" w:type="dxa"/>
              <w:right w:w="0" w:type="dxa"/>
            </w:tcMar>
          </w:tcPr>
          <w:p w14:paraId="2A7BE5B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AT</w:t>
            </w:r>
          </w:p>
        </w:tc>
        <w:tc>
          <w:tcPr>
            <w:tcW w:w="4091" w:type="pct"/>
            <w:tcMar>
              <w:top w:w="0" w:type="dxa"/>
              <w:left w:w="0" w:type="dxa"/>
              <w:bottom w:w="0" w:type="dxa"/>
              <w:right w:w="0" w:type="dxa"/>
            </w:tcMar>
          </w:tcPr>
          <w:p w14:paraId="6E28991C" w14:textId="77777777" w:rsidR="00D72EBB" w:rsidRPr="00AC46DF" w:rsidRDefault="00D72EBB" w:rsidP="00AC46DF">
            <w:pPr>
              <w:rPr>
                <w:color w:val="000000"/>
                <w:spacing w:val="-2"/>
                <w:kern w:val="0"/>
                <w:sz w:val="28"/>
                <w:szCs w:val="28"/>
              </w:rPr>
            </w:pPr>
            <w:r w:rsidRPr="00AC46DF">
              <w:rPr>
                <w:color w:val="000000"/>
                <w:spacing w:val="-2"/>
                <w:kern w:val="0"/>
                <w:sz w:val="28"/>
                <w:szCs w:val="28"/>
              </w:rPr>
              <w:t>Advanced Printing Technology Centre Limited</w:t>
            </w:r>
          </w:p>
        </w:tc>
      </w:tr>
      <w:tr w:rsidR="00D72EBB" w:rsidRPr="00AC46DF" w14:paraId="36418BF4" w14:textId="77777777" w:rsidTr="00374987">
        <w:trPr>
          <w:trHeight w:val="60"/>
        </w:trPr>
        <w:tc>
          <w:tcPr>
            <w:tcW w:w="909" w:type="pct"/>
            <w:tcMar>
              <w:top w:w="0" w:type="dxa"/>
              <w:left w:w="0" w:type="dxa"/>
              <w:bottom w:w="0" w:type="dxa"/>
              <w:right w:w="0" w:type="dxa"/>
            </w:tcMar>
            <w:vAlign w:val="bottom"/>
          </w:tcPr>
          <w:p w14:paraId="19EC530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A39CB8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0182C5C" w14:textId="77777777" w:rsidTr="00374987">
        <w:trPr>
          <w:trHeight w:val="60"/>
        </w:trPr>
        <w:tc>
          <w:tcPr>
            <w:tcW w:w="909" w:type="pct"/>
            <w:tcMar>
              <w:top w:w="0" w:type="dxa"/>
              <w:left w:w="0" w:type="dxa"/>
              <w:bottom w:w="0" w:type="dxa"/>
              <w:right w:w="0" w:type="dxa"/>
            </w:tcMar>
          </w:tcPr>
          <w:p w14:paraId="0BA2D2EE"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BD</w:t>
            </w:r>
          </w:p>
        </w:tc>
        <w:tc>
          <w:tcPr>
            <w:tcW w:w="4091" w:type="pct"/>
            <w:tcMar>
              <w:top w:w="0" w:type="dxa"/>
              <w:left w:w="0" w:type="dxa"/>
              <w:bottom w:w="0" w:type="dxa"/>
              <w:right w:w="0" w:type="dxa"/>
            </w:tcMar>
          </w:tcPr>
          <w:p w14:paraId="0082AC4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Ballroom Dancing Council Limited</w:t>
            </w:r>
          </w:p>
        </w:tc>
      </w:tr>
      <w:tr w:rsidR="00D72EBB" w:rsidRPr="00AC46DF" w14:paraId="14BB0130" w14:textId="77777777" w:rsidTr="00374987">
        <w:trPr>
          <w:trHeight w:val="60"/>
        </w:trPr>
        <w:tc>
          <w:tcPr>
            <w:tcW w:w="909" w:type="pct"/>
            <w:tcMar>
              <w:top w:w="0" w:type="dxa"/>
              <w:left w:w="0" w:type="dxa"/>
              <w:bottom w:w="0" w:type="dxa"/>
              <w:right w:w="0" w:type="dxa"/>
            </w:tcMar>
            <w:vAlign w:val="bottom"/>
          </w:tcPr>
          <w:p w14:paraId="2A6A95F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6083A8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09C89B8" w14:textId="77777777" w:rsidTr="00374987">
        <w:trPr>
          <w:trHeight w:val="60"/>
        </w:trPr>
        <w:tc>
          <w:tcPr>
            <w:tcW w:w="909" w:type="pct"/>
            <w:tcMar>
              <w:top w:w="0" w:type="dxa"/>
              <w:left w:w="0" w:type="dxa"/>
              <w:bottom w:w="0" w:type="dxa"/>
              <w:right w:w="0" w:type="dxa"/>
            </w:tcMar>
          </w:tcPr>
          <w:p w14:paraId="6529550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BK</w:t>
            </w:r>
          </w:p>
        </w:tc>
        <w:tc>
          <w:tcPr>
            <w:tcW w:w="4091" w:type="pct"/>
            <w:tcMar>
              <w:top w:w="0" w:type="dxa"/>
              <w:left w:w="0" w:type="dxa"/>
              <w:bottom w:w="0" w:type="dxa"/>
              <w:right w:w="0" w:type="dxa"/>
            </w:tcMar>
          </w:tcPr>
          <w:p w14:paraId="7DAF7EB3" w14:textId="77777777" w:rsidR="00D72EBB" w:rsidRPr="00AC46DF" w:rsidRDefault="00D72EBB" w:rsidP="00AC46DF">
            <w:pPr>
              <w:rPr>
                <w:color w:val="000000"/>
                <w:spacing w:val="-2"/>
                <w:kern w:val="0"/>
                <w:sz w:val="28"/>
                <w:szCs w:val="28"/>
              </w:rPr>
            </w:pPr>
            <w:r w:rsidRPr="00AC46DF">
              <w:rPr>
                <w:color w:val="000000"/>
                <w:spacing w:val="-2"/>
                <w:kern w:val="0"/>
                <w:sz w:val="28"/>
                <w:szCs w:val="28"/>
              </w:rPr>
              <w:t>Baptist Oi Kwan Social Service</w:t>
            </w:r>
          </w:p>
        </w:tc>
      </w:tr>
      <w:tr w:rsidR="00D72EBB" w:rsidRPr="00AC46DF" w14:paraId="25DE77C8" w14:textId="77777777" w:rsidTr="00374987">
        <w:trPr>
          <w:trHeight w:val="60"/>
        </w:trPr>
        <w:tc>
          <w:tcPr>
            <w:tcW w:w="909" w:type="pct"/>
            <w:tcMar>
              <w:top w:w="0" w:type="dxa"/>
              <w:left w:w="0" w:type="dxa"/>
              <w:bottom w:w="0" w:type="dxa"/>
              <w:right w:w="0" w:type="dxa"/>
            </w:tcMar>
            <w:vAlign w:val="bottom"/>
          </w:tcPr>
          <w:p w14:paraId="205C38E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CFECBD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17D8F08" w14:textId="77777777" w:rsidTr="00374987">
        <w:trPr>
          <w:trHeight w:val="60"/>
        </w:trPr>
        <w:tc>
          <w:tcPr>
            <w:tcW w:w="909" w:type="pct"/>
            <w:tcMar>
              <w:top w:w="0" w:type="dxa"/>
              <w:left w:w="0" w:type="dxa"/>
              <w:bottom w:w="0" w:type="dxa"/>
              <w:right w:w="0" w:type="dxa"/>
            </w:tcMar>
          </w:tcPr>
          <w:p w14:paraId="62A5FF7B"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CA</w:t>
            </w:r>
          </w:p>
        </w:tc>
        <w:tc>
          <w:tcPr>
            <w:tcW w:w="4091" w:type="pct"/>
            <w:tcMar>
              <w:top w:w="0" w:type="dxa"/>
              <w:left w:w="0" w:type="dxa"/>
              <w:bottom w:w="0" w:type="dxa"/>
              <w:right w:w="0" w:type="dxa"/>
            </w:tcMar>
          </w:tcPr>
          <w:p w14:paraId="15470AFF"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Caritas – Hong Kong</w:t>
            </w:r>
          </w:p>
        </w:tc>
      </w:tr>
      <w:tr w:rsidR="00D72EBB" w:rsidRPr="00AC46DF" w14:paraId="2B9ED813" w14:textId="77777777" w:rsidTr="00374987">
        <w:trPr>
          <w:trHeight w:val="60"/>
        </w:trPr>
        <w:tc>
          <w:tcPr>
            <w:tcW w:w="909" w:type="pct"/>
            <w:tcMar>
              <w:top w:w="0" w:type="dxa"/>
              <w:left w:w="0" w:type="dxa"/>
              <w:bottom w:w="0" w:type="dxa"/>
              <w:right w:w="0" w:type="dxa"/>
            </w:tcMar>
            <w:vAlign w:val="bottom"/>
          </w:tcPr>
          <w:p w14:paraId="28E5212A"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79361A60"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486DF6FE" w14:textId="77777777" w:rsidTr="00374987">
        <w:trPr>
          <w:trHeight w:val="60"/>
        </w:trPr>
        <w:tc>
          <w:tcPr>
            <w:tcW w:w="909" w:type="pct"/>
            <w:tcMar>
              <w:top w:w="0" w:type="dxa"/>
              <w:left w:w="0" w:type="dxa"/>
              <w:bottom w:w="0" w:type="dxa"/>
              <w:right w:w="0" w:type="dxa"/>
            </w:tcMar>
          </w:tcPr>
          <w:p w14:paraId="07D42CD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CH</w:t>
            </w:r>
          </w:p>
        </w:tc>
        <w:tc>
          <w:tcPr>
            <w:tcW w:w="4091" w:type="pct"/>
            <w:tcMar>
              <w:top w:w="0" w:type="dxa"/>
              <w:left w:w="0" w:type="dxa"/>
              <w:bottom w:w="0" w:type="dxa"/>
              <w:right w:w="0" w:type="dxa"/>
            </w:tcMar>
          </w:tcPr>
          <w:p w14:paraId="71C90912" w14:textId="77777777" w:rsidR="00D72EBB" w:rsidRPr="00AC46DF" w:rsidRDefault="00D72EBB" w:rsidP="00AC46DF">
            <w:pPr>
              <w:rPr>
                <w:color w:val="000000"/>
                <w:spacing w:val="-2"/>
                <w:kern w:val="0"/>
                <w:sz w:val="28"/>
                <w:szCs w:val="28"/>
              </w:rPr>
            </w:pPr>
            <w:r w:rsidRPr="00AC46DF">
              <w:rPr>
                <w:color w:val="000000"/>
                <w:spacing w:val="-2"/>
                <w:kern w:val="0"/>
                <w:sz w:val="28"/>
                <w:szCs w:val="28"/>
              </w:rPr>
              <w:t>College of Nursing, Hong Kong</w:t>
            </w:r>
          </w:p>
        </w:tc>
      </w:tr>
      <w:tr w:rsidR="00D72EBB" w:rsidRPr="00AC46DF" w14:paraId="10C4CA2D" w14:textId="77777777" w:rsidTr="00374987">
        <w:trPr>
          <w:trHeight w:val="60"/>
        </w:trPr>
        <w:tc>
          <w:tcPr>
            <w:tcW w:w="909" w:type="pct"/>
            <w:tcMar>
              <w:top w:w="0" w:type="dxa"/>
              <w:left w:w="0" w:type="dxa"/>
              <w:bottom w:w="0" w:type="dxa"/>
              <w:right w:w="0" w:type="dxa"/>
            </w:tcMar>
            <w:vAlign w:val="bottom"/>
          </w:tcPr>
          <w:p w14:paraId="3DA9471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218140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F275B2A" w14:textId="77777777" w:rsidTr="00374987">
        <w:trPr>
          <w:trHeight w:val="60"/>
        </w:trPr>
        <w:tc>
          <w:tcPr>
            <w:tcW w:w="909" w:type="pct"/>
            <w:tcMar>
              <w:top w:w="0" w:type="dxa"/>
              <w:left w:w="0" w:type="dxa"/>
              <w:bottom w:w="0" w:type="dxa"/>
              <w:right w:w="0" w:type="dxa"/>
            </w:tcMar>
          </w:tcPr>
          <w:p w14:paraId="688CE95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CL</w:t>
            </w:r>
          </w:p>
        </w:tc>
        <w:tc>
          <w:tcPr>
            <w:tcW w:w="4091" w:type="pct"/>
            <w:tcMar>
              <w:top w:w="0" w:type="dxa"/>
              <w:left w:w="0" w:type="dxa"/>
              <w:bottom w:w="0" w:type="dxa"/>
              <w:right w:w="0" w:type="dxa"/>
            </w:tcMar>
          </w:tcPr>
          <w:p w14:paraId="00E01236"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Clothing Industry Training Authority</w:t>
            </w:r>
          </w:p>
        </w:tc>
      </w:tr>
      <w:tr w:rsidR="00D72EBB" w:rsidRPr="00AC46DF" w14:paraId="4C1341A4" w14:textId="77777777" w:rsidTr="00374987">
        <w:trPr>
          <w:trHeight w:val="60"/>
        </w:trPr>
        <w:tc>
          <w:tcPr>
            <w:tcW w:w="909" w:type="pct"/>
            <w:tcMar>
              <w:top w:w="0" w:type="dxa"/>
              <w:left w:w="0" w:type="dxa"/>
              <w:bottom w:w="0" w:type="dxa"/>
              <w:right w:w="0" w:type="dxa"/>
            </w:tcMar>
            <w:vAlign w:val="bottom"/>
          </w:tcPr>
          <w:p w14:paraId="13E120EB"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3EB8A15D"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336AFC30" w14:textId="77777777" w:rsidTr="00374987">
        <w:trPr>
          <w:trHeight w:val="60"/>
        </w:trPr>
        <w:tc>
          <w:tcPr>
            <w:tcW w:w="909" w:type="pct"/>
            <w:tcMar>
              <w:top w:w="0" w:type="dxa"/>
              <w:left w:w="0" w:type="dxa"/>
              <w:bottom w:w="0" w:type="dxa"/>
              <w:right w:w="0" w:type="dxa"/>
            </w:tcMar>
          </w:tcPr>
          <w:p w14:paraId="19CA1270"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CS</w:t>
            </w:r>
          </w:p>
        </w:tc>
        <w:tc>
          <w:tcPr>
            <w:tcW w:w="4091" w:type="pct"/>
            <w:tcMar>
              <w:top w:w="0" w:type="dxa"/>
              <w:left w:w="0" w:type="dxa"/>
              <w:bottom w:w="0" w:type="dxa"/>
              <w:right w:w="0" w:type="dxa"/>
            </w:tcMar>
          </w:tcPr>
          <w:p w14:paraId="78320EB4"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Employment Development Service Limited</w:t>
            </w:r>
          </w:p>
        </w:tc>
      </w:tr>
      <w:tr w:rsidR="00D72EBB" w:rsidRPr="00AC46DF" w14:paraId="1F86250E" w14:textId="77777777" w:rsidTr="00374987">
        <w:trPr>
          <w:trHeight w:val="60"/>
        </w:trPr>
        <w:tc>
          <w:tcPr>
            <w:tcW w:w="909" w:type="pct"/>
            <w:tcMar>
              <w:top w:w="0" w:type="dxa"/>
              <w:left w:w="0" w:type="dxa"/>
              <w:bottom w:w="0" w:type="dxa"/>
              <w:right w:w="0" w:type="dxa"/>
            </w:tcMar>
            <w:vAlign w:val="bottom"/>
          </w:tcPr>
          <w:p w14:paraId="2A598D6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891E18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1ECA628" w14:textId="77777777" w:rsidTr="00374987">
        <w:trPr>
          <w:trHeight w:val="60"/>
        </w:trPr>
        <w:tc>
          <w:tcPr>
            <w:tcW w:w="909" w:type="pct"/>
            <w:tcMar>
              <w:top w:w="0" w:type="dxa"/>
              <w:left w:w="0" w:type="dxa"/>
              <w:bottom w:w="0" w:type="dxa"/>
              <w:right w:w="0" w:type="dxa"/>
            </w:tcMar>
          </w:tcPr>
          <w:p w14:paraId="78484D3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CT</w:t>
            </w:r>
          </w:p>
        </w:tc>
        <w:tc>
          <w:tcPr>
            <w:tcW w:w="4091" w:type="pct"/>
            <w:tcMar>
              <w:top w:w="0" w:type="dxa"/>
              <w:left w:w="0" w:type="dxa"/>
              <w:bottom w:w="0" w:type="dxa"/>
              <w:right w:w="0" w:type="dxa"/>
            </w:tcMar>
          </w:tcPr>
          <w:p w14:paraId="08C753F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HKCT Group Limited</w:t>
            </w:r>
          </w:p>
        </w:tc>
      </w:tr>
      <w:tr w:rsidR="00D72EBB" w:rsidRPr="00AC46DF" w14:paraId="4C1BA2F7" w14:textId="77777777" w:rsidTr="00374987">
        <w:trPr>
          <w:trHeight w:val="60"/>
        </w:trPr>
        <w:tc>
          <w:tcPr>
            <w:tcW w:w="909" w:type="pct"/>
            <w:tcMar>
              <w:top w:w="0" w:type="dxa"/>
              <w:left w:w="0" w:type="dxa"/>
              <w:bottom w:w="0" w:type="dxa"/>
              <w:right w:w="0" w:type="dxa"/>
            </w:tcMar>
            <w:vAlign w:val="bottom"/>
          </w:tcPr>
          <w:p w14:paraId="4EAF49A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35A9BF46"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3D6757E3" w14:textId="77777777" w:rsidTr="00374987">
        <w:trPr>
          <w:trHeight w:val="60"/>
        </w:trPr>
        <w:tc>
          <w:tcPr>
            <w:tcW w:w="909" w:type="pct"/>
            <w:tcMar>
              <w:top w:w="0" w:type="dxa"/>
              <w:left w:w="0" w:type="dxa"/>
              <w:bottom w:w="0" w:type="dxa"/>
              <w:right w:w="0" w:type="dxa"/>
            </w:tcMar>
          </w:tcPr>
          <w:p w14:paraId="5B47C2F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DW</w:t>
            </w:r>
          </w:p>
        </w:tc>
        <w:tc>
          <w:tcPr>
            <w:tcW w:w="4091" w:type="pct"/>
            <w:tcMar>
              <w:top w:w="0" w:type="dxa"/>
              <w:left w:w="0" w:type="dxa"/>
              <w:bottom w:w="0" w:type="dxa"/>
              <w:right w:w="0" w:type="dxa"/>
            </w:tcMar>
          </w:tcPr>
          <w:p w14:paraId="6B0F1A0D"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Sheng Kung Hui Welfare Council Limited</w:t>
            </w:r>
          </w:p>
        </w:tc>
      </w:tr>
      <w:tr w:rsidR="00D72EBB" w:rsidRPr="00AC46DF" w14:paraId="4BCA42D7" w14:textId="77777777" w:rsidTr="00374987">
        <w:trPr>
          <w:trHeight w:val="60"/>
        </w:trPr>
        <w:tc>
          <w:tcPr>
            <w:tcW w:w="909" w:type="pct"/>
            <w:tcMar>
              <w:top w:w="0" w:type="dxa"/>
              <w:left w:w="0" w:type="dxa"/>
              <w:bottom w:w="0" w:type="dxa"/>
              <w:right w:w="0" w:type="dxa"/>
            </w:tcMar>
            <w:vAlign w:val="bottom"/>
          </w:tcPr>
          <w:p w14:paraId="40A3805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B7FAAD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8591B6C" w14:textId="77777777" w:rsidTr="00374987">
        <w:trPr>
          <w:trHeight w:val="60"/>
        </w:trPr>
        <w:tc>
          <w:tcPr>
            <w:tcW w:w="909" w:type="pct"/>
            <w:tcMar>
              <w:top w:w="0" w:type="dxa"/>
              <w:left w:w="0" w:type="dxa"/>
              <w:bottom w:w="0" w:type="dxa"/>
              <w:right w:w="0" w:type="dxa"/>
            </w:tcMar>
          </w:tcPr>
          <w:p w14:paraId="2972FD2F"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EE</w:t>
            </w:r>
          </w:p>
        </w:tc>
        <w:tc>
          <w:tcPr>
            <w:tcW w:w="4091" w:type="pct"/>
            <w:tcMar>
              <w:top w:w="0" w:type="dxa"/>
              <w:left w:w="0" w:type="dxa"/>
              <w:bottom w:w="0" w:type="dxa"/>
              <w:right w:w="0" w:type="dxa"/>
            </w:tcMar>
          </w:tcPr>
          <w:p w14:paraId="3B67CE10"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Hong Kong and Kowloon Electrical Engineering and </w:t>
            </w:r>
            <w:r w:rsidRPr="00AC46DF">
              <w:rPr>
                <w:color w:val="000000"/>
                <w:spacing w:val="-2"/>
                <w:kern w:val="0"/>
                <w:sz w:val="28"/>
                <w:szCs w:val="28"/>
              </w:rPr>
              <w:br/>
              <w:t>Appliances Trade Workers Union</w:t>
            </w:r>
          </w:p>
        </w:tc>
      </w:tr>
      <w:tr w:rsidR="00D72EBB" w:rsidRPr="00AC46DF" w14:paraId="136E3F7A" w14:textId="77777777" w:rsidTr="00374987">
        <w:trPr>
          <w:trHeight w:val="60"/>
        </w:trPr>
        <w:tc>
          <w:tcPr>
            <w:tcW w:w="909" w:type="pct"/>
            <w:tcMar>
              <w:top w:w="0" w:type="dxa"/>
              <w:left w:w="0" w:type="dxa"/>
              <w:bottom w:w="0" w:type="dxa"/>
              <w:right w:w="0" w:type="dxa"/>
            </w:tcMar>
            <w:vAlign w:val="bottom"/>
          </w:tcPr>
          <w:p w14:paraId="2D7DCF6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E89B19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71EA172" w14:textId="77777777" w:rsidTr="00374987">
        <w:trPr>
          <w:trHeight w:val="60"/>
        </w:trPr>
        <w:tc>
          <w:tcPr>
            <w:tcW w:w="909" w:type="pct"/>
            <w:tcMar>
              <w:top w:w="0" w:type="dxa"/>
              <w:left w:w="0" w:type="dxa"/>
              <w:bottom w:w="0" w:type="dxa"/>
              <w:right w:w="0" w:type="dxa"/>
            </w:tcMar>
          </w:tcPr>
          <w:p w14:paraId="0785F474"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EL</w:t>
            </w:r>
          </w:p>
        </w:tc>
        <w:tc>
          <w:tcPr>
            <w:tcW w:w="4091" w:type="pct"/>
            <w:tcMar>
              <w:top w:w="0" w:type="dxa"/>
              <w:left w:w="0" w:type="dxa"/>
              <w:bottom w:w="0" w:type="dxa"/>
              <w:right w:w="0" w:type="dxa"/>
            </w:tcMar>
          </w:tcPr>
          <w:p w14:paraId="38FFC468"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Evangelical Lutheran Church of Hongkong</w:t>
            </w:r>
          </w:p>
        </w:tc>
      </w:tr>
      <w:tr w:rsidR="00D72EBB" w:rsidRPr="00AC46DF" w14:paraId="1A028FD4" w14:textId="77777777" w:rsidTr="00374987">
        <w:trPr>
          <w:trHeight w:val="60"/>
        </w:trPr>
        <w:tc>
          <w:tcPr>
            <w:tcW w:w="909" w:type="pct"/>
            <w:tcMar>
              <w:top w:w="0" w:type="dxa"/>
              <w:left w:w="0" w:type="dxa"/>
              <w:bottom w:w="0" w:type="dxa"/>
              <w:right w:w="0" w:type="dxa"/>
            </w:tcMar>
            <w:vAlign w:val="bottom"/>
          </w:tcPr>
          <w:p w14:paraId="7D24802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C5668E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549D856" w14:textId="77777777" w:rsidTr="00374987">
        <w:trPr>
          <w:trHeight w:val="60"/>
        </w:trPr>
        <w:tc>
          <w:tcPr>
            <w:tcW w:w="909" w:type="pct"/>
            <w:tcMar>
              <w:top w:w="0" w:type="dxa"/>
              <w:left w:w="0" w:type="dxa"/>
              <w:bottom w:w="0" w:type="dxa"/>
              <w:right w:w="0" w:type="dxa"/>
            </w:tcMar>
          </w:tcPr>
          <w:p w14:paraId="6F5476E1"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EM</w:t>
            </w:r>
          </w:p>
        </w:tc>
        <w:tc>
          <w:tcPr>
            <w:tcW w:w="4091" w:type="pct"/>
            <w:tcMar>
              <w:top w:w="0" w:type="dxa"/>
              <w:left w:w="0" w:type="dxa"/>
              <w:bottom w:w="0" w:type="dxa"/>
              <w:right w:w="0" w:type="dxa"/>
            </w:tcMar>
          </w:tcPr>
          <w:p w14:paraId="16617ECA" w14:textId="77777777" w:rsidR="00D72EBB" w:rsidRPr="00AC46DF" w:rsidRDefault="00D72EBB" w:rsidP="00AC46DF">
            <w:pPr>
              <w:rPr>
                <w:color w:val="000000"/>
                <w:spacing w:val="-2"/>
                <w:kern w:val="0"/>
                <w:sz w:val="28"/>
                <w:szCs w:val="28"/>
              </w:rPr>
            </w:pPr>
            <w:r w:rsidRPr="00AC46DF">
              <w:rPr>
                <w:color w:val="000000"/>
                <w:spacing w:val="-2"/>
                <w:kern w:val="0"/>
                <w:sz w:val="28"/>
                <w:szCs w:val="28"/>
              </w:rPr>
              <w:t>Association for Engineering and Medical Volunteer Services</w:t>
            </w:r>
          </w:p>
        </w:tc>
      </w:tr>
      <w:tr w:rsidR="00D72EBB" w:rsidRPr="00AC46DF" w14:paraId="7E685AE9" w14:textId="77777777" w:rsidTr="00374987">
        <w:trPr>
          <w:trHeight w:val="60"/>
        </w:trPr>
        <w:tc>
          <w:tcPr>
            <w:tcW w:w="909" w:type="pct"/>
            <w:tcMar>
              <w:top w:w="0" w:type="dxa"/>
              <w:left w:w="0" w:type="dxa"/>
              <w:bottom w:w="0" w:type="dxa"/>
              <w:right w:w="0" w:type="dxa"/>
            </w:tcMar>
            <w:vAlign w:val="bottom"/>
          </w:tcPr>
          <w:p w14:paraId="6CFD239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64C766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E40F073" w14:textId="77777777" w:rsidTr="00374987">
        <w:trPr>
          <w:trHeight w:val="60"/>
        </w:trPr>
        <w:tc>
          <w:tcPr>
            <w:tcW w:w="909" w:type="pct"/>
            <w:tcMar>
              <w:top w:w="0" w:type="dxa"/>
              <w:left w:w="0" w:type="dxa"/>
              <w:bottom w:w="0" w:type="dxa"/>
              <w:right w:w="0" w:type="dxa"/>
            </w:tcMar>
          </w:tcPr>
          <w:p w14:paraId="04748DA4"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FC</w:t>
            </w:r>
          </w:p>
        </w:tc>
        <w:tc>
          <w:tcPr>
            <w:tcW w:w="4091" w:type="pct"/>
            <w:tcMar>
              <w:top w:w="0" w:type="dxa"/>
              <w:left w:w="0" w:type="dxa"/>
              <w:bottom w:w="0" w:type="dxa"/>
              <w:right w:w="0" w:type="dxa"/>
            </w:tcMar>
          </w:tcPr>
          <w:p w14:paraId="066A7CC3"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Federation of Women’s Centres</w:t>
            </w:r>
          </w:p>
        </w:tc>
      </w:tr>
      <w:tr w:rsidR="00D72EBB" w:rsidRPr="00AC46DF" w14:paraId="6BE777E4" w14:textId="77777777" w:rsidTr="00374987">
        <w:trPr>
          <w:trHeight w:val="60"/>
        </w:trPr>
        <w:tc>
          <w:tcPr>
            <w:tcW w:w="909" w:type="pct"/>
            <w:tcMar>
              <w:top w:w="0" w:type="dxa"/>
              <w:left w:w="0" w:type="dxa"/>
              <w:bottom w:w="0" w:type="dxa"/>
              <w:right w:w="0" w:type="dxa"/>
            </w:tcMar>
            <w:vAlign w:val="bottom"/>
          </w:tcPr>
          <w:p w14:paraId="5C553AA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CB8E2F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C8507AE" w14:textId="77777777" w:rsidTr="00374987">
        <w:trPr>
          <w:trHeight w:val="60"/>
        </w:trPr>
        <w:tc>
          <w:tcPr>
            <w:tcW w:w="909" w:type="pct"/>
            <w:tcMar>
              <w:top w:w="0" w:type="dxa"/>
              <w:left w:w="0" w:type="dxa"/>
              <w:bottom w:w="0" w:type="dxa"/>
              <w:right w:w="0" w:type="dxa"/>
            </w:tcMar>
          </w:tcPr>
          <w:p w14:paraId="29EF4A1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FH</w:t>
            </w:r>
          </w:p>
        </w:tc>
        <w:tc>
          <w:tcPr>
            <w:tcW w:w="4091" w:type="pct"/>
            <w:tcMar>
              <w:top w:w="0" w:type="dxa"/>
              <w:left w:w="0" w:type="dxa"/>
              <w:bottom w:w="0" w:type="dxa"/>
              <w:right w:w="0" w:type="dxa"/>
            </w:tcMar>
          </w:tcPr>
          <w:p w14:paraId="5BF9E2F7" w14:textId="77777777" w:rsidR="00D72EBB" w:rsidRPr="00AC46DF" w:rsidRDefault="00D72EBB" w:rsidP="00AC46DF">
            <w:pPr>
              <w:rPr>
                <w:color w:val="000000"/>
                <w:spacing w:val="-2"/>
                <w:kern w:val="0"/>
                <w:sz w:val="28"/>
                <w:szCs w:val="28"/>
              </w:rPr>
            </w:pPr>
            <w:r w:rsidRPr="00AC46DF">
              <w:rPr>
                <w:color w:val="000000"/>
                <w:spacing w:val="-2"/>
                <w:kern w:val="0"/>
                <w:sz w:val="28"/>
                <w:szCs w:val="28"/>
              </w:rPr>
              <w:t>Farida Hair &amp; Beauty Education Centre</w:t>
            </w:r>
          </w:p>
        </w:tc>
      </w:tr>
      <w:tr w:rsidR="00D72EBB" w:rsidRPr="00AC46DF" w14:paraId="709D7D0B" w14:textId="77777777" w:rsidTr="00374987">
        <w:trPr>
          <w:trHeight w:val="60"/>
        </w:trPr>
        <w:tc>
          <w:tcPr>
            <w:tcW w:w="909" w:type="pct"/>
            <w:tcMar>
              <w:top w:w="0" w:type="dxa"/>
              <w:left w:w="0" w:type="dxa"/>
              <w:bottom w:w="0" w:type="dxa"/>
              <w:right w:w="0" w:type="dxa"/>
            </w:tcMar>
            <w:vAlign w:val="bottom"/>
          </w:tcPr>
          <w:p w14:paraId="368471E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212A70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342F674" w14:textId="77777777" w:rsidTr="00374987">
        <w:trPr>
          <w:trHeight w:val="60"/>
        </w:trPr>
        <w:tc>
          <w:tcPr>
            <w:tcW w:w="909" w:type="pct"/>
            <w:tcMar>
              <w:top w:w="0" w:type="dxa"/>
              <w:left w:w="0" w:type="dxa"/>
              <w:bottom w:w="0" w:type="dxa"/>
              <w:right w:w="0" w:type="dxa"/>
            </w:tcMar>
          </w:tcPr>
          <w:p w14:paraId="64D30B3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lastRenderedPageBreak/>
              <w:t>FL</w:t>
            </w:r>
          </w:p>
        </w:tc>
        <w:tc>
          <w:tcPr>
            <w:tcW w:w="4091" w:type="pct"/>
            <w:tcMar>
              <w:top w:w="0" w:type="dxa"/>
              <w:left w:w="0" w:type="dxa"/>
              <w:bottom w:w="0" w:type="dxa"/>
              <w:right w:w="0" w:type="dxa"/>
            </w:tcMar>
          </w:tcPr>
          <w:p w14:paraId="0F629035"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Federation of Hong Kong and Kowloon Labour Unions</w:t>
            </w:r>
          </w:p>
        </w:tc>
      </w:tr>
      <w:tr w:rsidR="00D72EBB" w:rsidRPr="00AC46DF" w14:paraId="0BAA4FEB" w14:textId="77777777" w:rsidTr="00374987">
        <w:trPr>
          <w:trHeight w:val="60"/>
        </w:trPr>
        <w:tc>
          <w:tcPr>
            <w:tcW w:w="909" w:type="pct"/>
            <w:tcMar>
              <w:top w:w="0" w:type="dxa"/>
              <w:left w:w="0" w:type="dxa"/>
              <w:bottom w:w="0" w:type="dxa"/>
              <w:right w:w="0" w:type="dxa"/>
            </w:tcMar>
            <w:vAlign w:val="bottom"/>
          </w:tcPr>
          <w:p w14:paraId="4AF598A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AED462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C39220F" w14:textId="77777777" w:rsidTr="00374987">
        <w:trPr>
          <w:trHeight w:val="60"/>
        </w:trPr>
        <w:tc>
          <w:tcPr>
            <w:tcW w:w="909" w:type="pct"/>
            <w:tcMar>
              <w:top w:w="0" w:type="dxa"/>
              <w:left w:w="0" w:type="dxa"/>
              <w:bottom w:w="0" w:type="dxa"/>
              <w:right w:w="0" w:type="dxa"/>
            </w:tcMar>
          </w:tcPr>
          <w:p w14:paraId="1FC8B1DB"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FM</w:t>
            </w:r>
          </w:p>
        </w:tc>
        <w:tc>
          <w:tcPr>
            <w:tcW w:w="4091" w:type="pct"/>
            <w:tcMar>
              <w:top w:w="0" w:type="dxa"/>
              <w:left w:w="0" w:type="dxa"/>
              <w:bottom w:w="0" w:type="dxa"/>
              <w:right w:w="0" w:type="dxa"/>
            </w:tcMar>
          </w:tcPr>
          <w:p w14:paraId="715BDCF9"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Free Methodist Church of Hong Kong</w:t>
            </w:r>
          </w:p>
        </w:tc>
      </w:tr>
      <w:tr w:rsidR="00D72EBB" w:rsidRPr="00AC46DF" w14:paraId="032A1ACB" w14:textId="77777777" w:rsidTr="00374987">
        <w:trPr>
          <w:trHeight w:val="60"/>
        </w:trPr>
        <w:tc>
          <w:tcPr>
            <w:tcW w:w="909" w:type="pct"/>
            <w:tcMar>
              <w:top w:w="0" w:type="dxa"/>
              <w:left w:w="0" w:type="dxa"/>
              <w:bottom w:w="0" w:type="dxa"/>
              <w:right w:w="0" w:type="dxa"/>
            </w:tcMar>
            <w:vAlign w:val="bottom"/>
          </w:tcPr>
          <w:p w14:paraId="66DC7EF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4001B7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75ABC49" w14:textId="77777777" w:rsidTr="00374987">
        <w:trPr>
          <w:trHeight w:val="60"/>
        </w:trPr>
        <w:tc>
          <w:tcPr>
            <w:tcW w:w="909" w:type="pct"/>
            <w:tcMar>
              <w:top w:w="0" w:type="dxa"/>
              <w:left w:w="0" w:type="dxa"/>
              <w:bottom w:w="0" w:type="dxa"/>
              <w:right w:w="0" w:type="dxa"/>
            </w:tcMar>
          </w:tcPr>
          <w:p w14:paraId="01529592"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FS</w:t>
            </w:r>
          </w:p>
        </w:tc>
        <w:tc>
          <w:tcPr>
            <w:tcW w:w="4091" w:type="pct"/>
            <w:tcMar>
              <w:top w:w="0" w:type="dxa"/>
              <w:left w:w="0" w:type="dxa"/>
              <w:bottom w:w="0" w:type="dxa"/>
              <w:right w:w="0" w:type="dxa"/>
            </w:tcMar>
          </w:tcPr>
          <w:p w14:paraId="5840C1E1"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Scout Association of Hong Kong – The Friends of Scouting</w:t>
            </w:r>
          </w:p>
        </w:tc>
      </w:tr>
      <w:tr w:rsidR="00D72EBB" w:rsidRPr="00AC46DF" w14:paraId="5DE85788" w14:textId="77777777" w:rsidTr="00374987">
        <w:trPr>
          <w:trHeight w:val="60"/>
        </w:trPr>
        <w:tc>
          <w:tcPr>
            <w:tcW w:w="909" w:type="pct"/>
            <w:tcMar>
              <w:top w:w="0" w:type="dxa"/>
              <w:left w:w="0" w:type="dxa"/>
              <w:bottom w:w="0" w:type="dxa"/>
              <w:right w:w="0" w:type="dxa"/>
            </w:tcMar>
            <w:vAlign w:val="bottom"/>
          </w:tcPr>
          <w:p w14:paraId="7EF6044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F0FD84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9298BEE" w14:textId="77777777" w:rsidTr="00374987">
        <w:trPr>
          <w:trHeight w:val="60"/>
        </w:trPr>
        <w:tc>
          <w:tcPr>
            <w:tcW w:w="909" w:type="pct"/>
            <w:tcMar>
              <w:top w:w="0" w:type="dxa"/>
              <w:left w:w="0" w:type="dxa"/>
              <w:bottom w:w="0" w:type="dxa"/>
              <w:right w:w="0" w:type="dxa"/>
            </w:tcMar>
          </w:tcPr>
          <w:p w14:paraId="3572EA67"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FU</w:t>
            </w:r>
          </w:p>
        </w:tc>
        <w:tc>
          <w:tcPr>
            <w:tcW w:w="4091" w:type="pct"/>
            <w:tcMar>
              <w:top w:w="0" w:type="dxa"/>
              <w:left w:w="0" w:type="dxa"/>
              <w:bottom w:w="0" w:type="dxa"/>
              <w:right w:w="0" w:type="dxa"/>
            </w:tcMar>
          </w:tcPr>
          <w:p w14:paraId="14973DC6"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Federation of Trade Unions</w:t>
            </w:r>
          </w:p>
        </w:tc>
      </w:tr>
      <w:tr w:rsidR="00D72EBB" w:rsidRPr="00AC46DF" w14:paraId="5F48DF29" w14:textId="77777777" w:rsidTr="00374987">
        <w:trPr>
          <w:trHeight w:val="60"/>
        </w:trPr>
        <w:tc>
          <w:tcPr>
            <w:tcW w:w="909" w:type="pct"/>
            <w:tcMar>
              <w:top w:w="0" w:type="dxa"/>
              <w:left w:w="0" w:type="dxa"/>
              <w:bottom w:w="0" w:type="dxa"/>
              <w:right w:w="0" w:type="dxa"/>
            </w:tcMar>
            <w:vAlign w:val="bottom"/>
          </w:tcPr>
          <w:p w14:paraId="19E9E96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DAADF6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68D21AA" w14:textId="77777777" w:rsidTr="00374987">
        <w:trPr>
          <w:trHeight w:val="60"/>
        </w:trPr>
        <w:tc>
          <w:tcPr>
            <w:tcW w:w="909" w:type="pct"/>
            <w:tcMar>
              <w:top w:w="0" w:type="dxa"/>
              <w:left w:w="0" w:type="dxa"/>
              <w:bottom w:w="0" w:type="dxa"/>
              <w:right w:w="0" w:type="dxa"/>
            </w:tcMar>
          </w:tcPr>
          <w:p w14:paraId="09A60DF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FW</w:t>
            </w:r>
          </w:p>
        </w:tc>
        <w:tc>
          <w:tcPr>
            <w:tcW w:w="4091" w:type="pct"/>
            <w:tcMar>
              <w:top w:w="0" w:type="dxa"/>
              <w:left w:w="0" w:type="dxa"/>
              <w:bottom w:w="0" w:type="dxa"/>
              <w:right w:w="0" w:type="dxa"/>
            </w:tcMar>
          </w:tcPr>
          <w:p w14:paraId="4271E5E4"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Federation of Women Limited</w:t>
            </w:r>
          </w:p>
        </w:tc>
      </w:tr>
      <w:tr w:rsidR="00D72EBB" w:rsidRPr="00AC46DF" w14:paraId="383639CD" w14:textId="77777777" w:rsidTr="00374987">
        <w:trPr>
          <w:trHeight w:val="60"/>
        </w:trPr>
        <w:tc>
          <w:tcPr>
            <w:tcW w:w="909" w:type="pct"/>
            <w:tcMar>
              <w:top w:w="0" w:type="dxa"/>
              <w:left w:w="0" w:type="dxa"/>
              <w:bottom w:w="0" w:type="dxa"/>
              <w:right w:w="0" w:type="dxa"/>
            </w:tcMar>
            <w:vAlign w:val="bottom"/>
          </w:tcPr>
          <w:p w14:paraId="0F51355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9777E5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26ACCB4" w14:textId="77777777" w:rsidTr="00374987">
        <w:trPr>
          <w:trHeight w:val="60"/>
        </w:trPr>
        <w:tc>
          <w:tcPr>
            <w:tcW w:w="909" w:type="pct"/>
            <w:tcMar>
              <w:top w:w="0" w:type="dxa"/>
              <w:left w:w="0" w:type="dxa"/>
              <w:bottom w:w="0" w:type="dxa"/>
              <w:right w:w="0" w:type="dxa"/>
            </w:tcMar>
          </w:tcPr>
          <w:p w14:paraId="13544CC9"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FY</w:t>
            </w:r>
          </w:p>
        </w:tc>
        <w:tc>
          <w:tcPr>
            <w:tcW w:w="4091" w:type="pct"/>
            <w:tcMar>
              <w:top w:w="0" w:type="dxa"/>
              <w:left w:w="0" w:type="dxa"/>
              <w:bottom w:w="0" w:type="dxa"/>
              <w:right w:w="0" w:type="dxa"/>
            </w:tcMar>
          </w:tcPr>
          <w:p w14:paraId="2412704C"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Federation of Handicapped Youth</w:t>
            </w:r>
          </w:p>
        </w:tc>
      </w:tr>
      <w:tr w:rsidR="00D72EBB" w:rsidRPr="00AC46DF" w14:paraId="144CAE1C" w14:textId="77777777" w:rsidTr="00374987">
        <w:trPr>
          <w:trHeight w:val="60"/>
        </w:trPr>
        <w:tc>
          <w:tcPr>
            <w:tcW w:w="909" w:type="pct"/>
            <w:tcMar>
              <w:top w:w="0" w:type="dxa"/>
              <w:left w:w="0" w:type="dxa"/>
              <w:bottom w:w="0" w:type="dxa"/>
              <w:right w:w="0" w:type="dxa"/>
            </w:tcMar>
            <w:vAlign w:val="bottom"/>
          </w:tcPr>
          <w:p w14:paraId="063BFEF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6B1210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6257C59" w14:textId="77777777" w:rsidTr="00374987">
        <w:trPr>
          <w:trHeight w:val="60"/>
        </w:trPr>
        <w:tc>
          <w:tcPr>
            <w:tcW w:w="909" w:type="pct"/>
            <w:tcMar>
              <w:top w:w="0" w:type="dxa"/>
              <w:left w:w="0" w:type="dxa"/>
              <w:bottom w:w="0" w:type="dxa"/>
              <w:right w:w="0" w:type="dxa"/>
            </w:tcMar>
          </w:tcPr>
          <w:p w14:paraId="5CC03439"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GO</w:t>
            </w:r>
          </w:p>
        </w:tc>
        <w:tc>
          <w:tcPr>
            <w:tcW w:w="4091" w:type="pct"/>
            <w:tcMar>
              <w:top w:w="0" w:type="dxa"/>
              <w:left w:w="0" w:type="dxa"/>
              <w:bottom w:w="0" w:type="dxa"/>
              <w:right w:w="0" w:type="dxa"/>
            </w:tcMar>
          </w:tcPr>
          <w:p w14:paraId="54A0568F"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Hong Kong and Kowloon Gold Ornaments and Jewellery </w:t>
            </w:r>
            <w:r w:rsidRPr="00AC46DF">
              <w:rPr>
                <w:color w:val="000000"/>
                <w:spacing w:val="-2"/>
                <w:kern w:val="0"/>
                <w:sz w:val="28"/>
                <w:szCs w:val="28"/>
              </w:rPr>
              <w:br/>
              <w:t>Trade Workers’ Union</w:t>
            </w:r>
          </w:p>
        </w:tc>
      </w:tr>
      <w:tr w:rsidR="00D72EBB" w:rsidRPr="00AC46DF" w14:paraId="035D2F00" w14:textId="77777777" w:rsidTr="00374987">
        <w:trPr>
          <w:trHeight w:val="60"/>
        </w:trPr>
        <w:tc>
          <w:tcPr>
            <w:tcW w:w="909" w:type="pct"/>
            <w:tcMar>
              <w:top w:w="0" w:type="dxa"/>
              <w:left w:w="0" w:type="dxa"/>
              <w:bottom w:w="0" w:type="dxa"/>
              <w:right w:w="0" w:type="dxa"/>
            </w:tcMar>
            <w:vAlign w:val="bottom"/>
          </w:tcPr>
          <w:p w14:paraId="0720385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A1E9C4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479794B" w14:textId="77777777" w:rsidTr="00374987">
        <w:trPr>
          <w:trHeight w:val="60"/>
        </w:trPr>
        <w:tc>
          <w:tcPr>
            <w:tcW w:w="909" w:type="pct"/>
            <w:tcMar>
              <w:top w:w="0" w:type="dxa"/>
              <w:left w:w="0" w:type="dxa"/>
              <w:bottom w:w="0" w:type="dxa"/>
              <w:right w:w="0" w:type="dxa"/>
            </w:tcMar>
          </w:tcPr>
          <w:p w14:paraId="28E0CE4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HC</w:t>
            </w:r>
          </w:p>
        </w:tc>
        <w:tc>
          <w:tcPr>
            <w:tcW w:w="4091" w:type="pct"/>
            <w:tcMar>
              <w:top w:w="0" w:type="dxa"/>
              <w:left w:w="0" w:type="dxa"/>
              <w:bottom w:w="0" w:type="dxa"/>
              <w:right w:w="0" w:type="dxa"/>
            </w:tcMar>
          </w:tcPr>
          <w:p w14:paraId="5355FA8B" w14:textId="77777777" w:rsidR="00D72EBB" w:rsidRPr="00AC46DF" w:rsidRDefault="00D72EBB" w:rsidP="00AC46DF">
            <w:pPr>
              <w:rPr>
                <w:color w:val="000000"/>
                <w:spacing w:val="-2"/>
                <w:kern w:val="0"/>
                <w:sz w:val="28"/>
                <w:szCs w:val="28"/>
              </w:rPr>
            </w:pPr>
            <w:r w:rsidRPr="00AC46DF">
              <w:rPr>
                <w:color w:val="000000"/>
                <w:spacing w:val="-2"/>
                <w:kern w:val="0"/>
                <w:sz w:val="28"/>
                <w:szCs w:val="28"/>
              </w:rPr>
              <w:t>S.K.H. Holy Carpenter Church Community Centre</w:t>
            </w:r>
          </w:p>
        </w:tc>
      </w:tr>
      <w:tr w:rsidR="00D72EBB" w:rsidRPr="00AC46DF" w14:paraId="11AC7A39" w14:textId="77777777" w:rsidTr="00374987">
        <w:trPr>
          <w:trHeight w:val="60"/>
        </w:trPr>
        <w:tc>
          <w:tcPr>
            <w:tcW w:w="909" w:type="pct"/>
            <w:tcMar>
              <w:top w:w="0" w:type="dxa"/>
              <w:left w:w="0" w:type="dxa"/>
              <w:bottom w:w="0" w:type="dxa"/>
              <w:right w:w="0" w:type="dxa"/>
            </w:tcMar>
            <w:vAlign w:val="bottom"/>
          </w:tcPr>
          <w:p w14:paraId="632F011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D48ECA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705E21F" w14:textId="77777777" w:rsidTr="00374987">
        <w:trPr>
          <w:trHeight w:val="60"/>
        </w:trPr>
        <w:tc>
          <w:tcPr>
            <w:tcW w:w="909" w:type="pct"/>
            <w:tcMar>
              <w:top w:w="0" w:type="dxa"/>
              <w:left w:w="0" w:type="dxa"/>
              <w:bottom w:w="0" w:type="dxa"/>
              <w:right w:w="0" w:type="dxa"/>
            </w:tcMar>
          </w:tcPr>
          <w:p w14:paraId="20D99A3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HE</w:t>
            </w:r>
          </w:p>
        </w:tc>
        <w:tc>
          <w:tcPr>
            <w:tcW w:w="4091" w:type="pct"/>
            <w:tcMar>
              <w:top w:w="0" w:type="dxa"/>
              <w:left w:w="0" w:type="dxa"/>
              <w:bottom w:w="0" w:type="dxa"/>
              <w:right w:w="0" w:type="dxa"/>
            </w:tcMar>
          </w:tcPr>
          <w:p w14:paraId="56FE5B6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Hongkong School of Commerce</w:t>
            </w:r>
          </w:p>
        </w:tc>
      </w:tr>
      <w:tr w:rsidR="00D72EBB" w:rsidRPr="00AC46DF" w14:paraId="6127B9B8" w14:textId="77777777" w:rsidTr="00374987">
        <w:trPr>
          <w:trHeight w:val="60"/>
        </w:trPr>
        <w:tc>
          <w:tcPr>
            <w:tcW w:w="909" w:type="pct"/>
            <w:tcMar>
              <w:top w:w="0" w:type="dxa"/>
              <w:left w:w="0" w:type="dxa"/>
              <w:bottom w:w="0" w:type="dxa"/>
              <w:right w:w="0" w:type="dxa"/>
            </w:tcMar>
            <w:vAlign w:val="bottom"/>
          </w:tcPr>
          <w:p w14:paraId="37C0BFB1"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7886A9A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244BE56A" w14:textId="77777777" w:rsidTr="00374987">
        <w:trPr>
          <w:trHeight w:val="60"/>
        </w:trPr>
        <w:tc>
          <w:tcPr>
            <w:tcW w:w="909" w:type="pct"/>
            <w:tcMar>
              <w:top w:w="0" w:type="dxa"/>
              <w:left w:w="0" w:type="dxa"/>
              <w:bottom w:w="0" w:type="dxa"/>
              <w:right w:w="0" w:type="dxa"/>
            </w:tcMar>
          </w:tcPr>
          <w:p w14:paraId="4C0CB577"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HH</w:t>
            </w:r>
          </w:p>
        </w:tc>
        <w:tc>
          <w:tcPr>
            <w:tcW w:w="4091" w:type="pct"/>
            <w:tcMar>
              <w:top w:w="0" w:type="dxa"/>
              <w:left w:w="0" w:type="dxa"/>
              <w:bottom w:w="0" w:type="dxa"/>
              <w:right w:w="0" w:type="dxa"/>
            </w:tcMar>
          </w:tcPr>
          <w:p w14:paraId="1E9A661B" w14:textId="77777777" w:rsidR="00D72EBB" w:rsidRPr="00AC46DF" w:rsidRDefault="00D72EBB" w:rsidP="00AC46DF">
            <w:pPr>
              <w:rPr>
                <w:color w:val="000000"/>
                <w:spacing w:val="-2"/>
                <w:kern w:val="0"/>
                <w:sz w:val="28"/>
                <w:szCs w:val="28"/>
              </w:rPr>
            </w:pPr>
            <w:r w:rsidRPr="00AC46DF">
              <w:rPr>
                <w:color w:val="000000"/>
                <w:spacing w:val="-2"/>
                <w:kern w:val="0"/>
                <w:sz w:val="28"/>
                <w:szCs w:val="28"/>
              </w:rPr>
              <w:t>Haven of Hope Christian Service</w:t>
            </w:r>
          </w:p>
        </w:tc>
      </w:tr>
      <w:tr w:rsidR="00D72EBB" w:rsidRPr="00AC46DF" w14:paraId="09312752" w14:textId="77777777" w:rsidTr="00374987">
        <w:trPr>
          <w:trHeight w:val="60"/>
        </w:trPr>
        <w:tc>
          <w:tcPr>
            <w:tcW w:w="909" w:type="pct"/>
            <w:tcMar>
              <w:top w:w="0" w:type="dxa"/>
              <w:left w:w="0" w:type="dxa"/>
              <w:bottom w:w="0" w:type="dxa"/>
              <w:right w:w="0" w:type="dxa"/>
            </w:tcMar>
            <w:vAlign w:val="bottom"/>
          </w:tcPr>
          <w:p w14:paraId="0EACD18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6EFD0F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10C161B" w14:textId="77777777" w:rsidTr="00374987">
        <w:trPr>
          <w:trHeight w:val="60"/>
        </w:trPr>
        <w:tc>
          <w:tcPr>
            <w:tcW w:w="909" w:type="pct"/>
            <w:tcMar>
              <w:top w:w="0" w:type="dxa"/>
              <w:left w:w="0" w:type="dxa"/>
              <w:bottom w:w="0" w:type="dxa"/>
              <w:right w:w="0" w:type="dxa"/>
            </w:tcMar>
          </w:tcPr>
          <w:p w14:paraId="3DBE2B1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HK</w:t>
            </w:r>
          </w:p>
        </w:tc>
        <w:tc>
          <w:tcPr>
            <w:tcW w:w="4091" w:type="pct"/>
            <w:tcMar>
              <w:top w:w="0" w:type="dxa"/>
              <w:left w:w="0" w:type="dxa"/>
              <w:bottom w:w="0" w:type="dxa"/>
              <w:right w:w="0" w:type="dxa"/>
            </w:tcMar>
          </w:tcPr>
          <w:p w14:paraId="4388C576"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Christian Action</w:t>
            </w:r>
          </w:p>
        </w:tc>
      </w:tr>
      <w:tr w:rsidR="00D72EBB" w:rsidRPr="00AC46DF" w14:paraId="0D64DA39" w14:textId="77777777" w:rsidTr="00374987">
        <w:trPr>
          <w:trHeight w:val="60"/>
        </w:trPr>
        <w:tc>
          <w:tcPr>
            <w:tcW w:w="909" w:type="pct"/>
            <w:tcMar>
              <w:top w:w="0" w:type="dxa"/>
              <w:left w:w="0" w:type="dxa"/>
              <w:bottom w:w="0" w:type="dxa"/>
              <w:right w:w="0" w:type="dxa"/>
            </w:tcMar>
            <w:vAlign w:val="bottom"/>
          </w:tcPr>
          <w:p w14:paraId="77B90CA1"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11268263"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1E979287" w14:textId="77777777" w:rsidTr="00374987">
        <w:trPr>
          <w:trHeight w:val="60"/>
        </w:trPr>
        <w:tc>
          <w:tcPr>
            <w:tcW w:w="909" w:type="pct"/>
            <w:tcMar>
              <w:top w:w="0" w:type="dxa"/>
              <w:left w:w="0" w:type="dxa"/>
              <w:bottom w:w="0" w:type="dxa"/>
              <w:right w:w="0" w:type="dxa"/>
            </w:tcMar>
          </w:tcPr>
          <w:p w14:paraId="7114706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HN</w:t>
            </w:r>
          </w:p>
        </w:tc>
        <w:tc>
          <w:tcPr>
            <w:tcW w:w="4091" w:type="pct"/>
            <w:tcMar>
              <w:top w:w="0" w:type="dxa"/>
              <w:left w:w="0" w:type="dxa"/>
              <w:bottom w:w="0" w:type="dxa"/>
              <w:right w:w="0" w:type="dxa"/>
            </w:tcMar>
          </w:tcPr>
          <w:p w14:paraId="38292C5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Hospital &amp; Clinic Nurses Association</w:t>
            </w:r>
          </w:p>
        </w:tc>
      </w:tr>
      <w:tr w:rsidR="00D72EBB" w:rsidRPr="00AC46DF" w14:paraId="1B1B6D71" w14:textId="77777777" w:rsidTr="00374987">
        <w:trPr>
          <w:trHeight w:val="60"/>
        </w:trPr>
        <w:tc>
          <w:tcPr>
            <w:tcW w:w="909" w:type="pct"/>
            <w:tcMar>
              <w:top w:w="0" w:type="dxa"/>
              <w:left w:w="0" w:type="dxa"/>
              <w:bottom w:w="0" w:type="dxa"/>
              <w:right w:w="0" w:type="dxa"/>
            </w:tcMar>
            <w:vAlign w:val="bottom"/>
          </w:tcPr>
          <w:p w14:paraId="37DCF4FF"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32AFBE11"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400F6B88" w14:textId="77777777" w:rsidTr="00374987">
        <w:trPr>
          <w:trHeight w:val="60"/>
        </w:trPr>
        <w:tc>
          <w:tcPr>
            <w:tcW w:w="909" w:type="pct"/>
            <w:tcMar>
              <w:top w:w="0" w:type="dxa"/>
              <w:left w:w="0" w:type="dxa"/>
              <w:bottom w:w="0" w:type="dxa"/>
              <w:right w:w="0" w:type="dxa"/>
            </w:tcMar>
          </w:tcPr>
          <w:p w14:paraId="064244A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HS</w:t>
            </w:r>
          </w:p>
        </w:tc>
        <w:tc>
          <w:tcPr>
            <w:tcW w:w="4091" w:type="pct"/>
            <w:tcMar>
              <w:top w:w="0" w:type="dxa"/>
              <w:left w:w="0" w:type="dxa"/>
              <w:bottom w:w="0" w:type="dxa"/>
              <w:right w:w="0" w:type="dxa"/>
            </w:tcMar>
          </w:tcPr>
          <w:p w14:paraId="37512BF0"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Star Chef Management School operated by </w:t>
            </w:r>
            <w:r w:rsidRPr="00AC46DF">
              <w:rPr>
                <w:color w:val="000000"/>
                <w:spacing w:val="-2"/>
                <w:kern w:val="0"/>
                <w:sz w:val="28"/>
                <w:szCs w:val="28"/>
              </w:rPr>
              <w:br/>
              <w:t>Star Chef Management School Company Limited</w:t>
            </w:r>
          </w:p>
        </w:tc>
      </w:tr>
      <w:tr w:rsidR="00D72EBB" w:rsidRPr="00AC46DF" w14:paraId="09E21793" w14:textId="77777777" w:rsidTr="00374987">
        <w:trPr>
          <w:trHeight w:val="60"/>
        </w:trPr>
        <w:tc>
          <w:tcPr>
            <w:tcW w:w="909" w:type="pct"/>
            <w:tcMar>
              <w:top w:w="0" w:type="dxa"/>
              <w:left w:w="0" w:type="dxa"/>
              <w:bottom w:w="0" w:type="dxa"/>
              <w:right w:w="0" w:type="dxa"/>
            </w:tcMar>
            <w:vAlign w:val="bottom"/>
          </w:tcPr>
          <w:p w14:paraId="2A9D15F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6760DBE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7209FA9" w14:textId="77777777" w:rsidTr="00374987">
        <w:trPr>
          <w:trHeight w:val="60"/>
        </w:trPr>
        <w:tc>
          <w:tcPr>
            <w:tcW w:w="909" w:type="pct"/>
            <w:tcMar>
              <w:top w:w="0" w:type="dxa"/>
              <w:left w:w="0" w:type="dxa"/>
              <w:bottom w:w="0" w:type="dxa"/>
              <w:right w:w="0" w:type="dxa"/>
            </w:tcMar>
          </w:tcPr>
          <w:p w14:paraId="41AF1B46"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HT</w:t>
            </w:r>
          </w:p>
        </w:tc>
        <w:tc>
          <w:tcPr>
            <w:tcW w:w="4091" w:type="pct"/>
            <w:tcMar>
              <w:top w:w="0" w:type="dxa"/>
              <w:left w:w="0" w:type="dxa"/>
              <w:bottom w:w="0" w:type="dxa"/>
              <w:right w:w="0" w:type="dxa"/>
            </w:tcMar>
          </w:tcPr>
          <w:p w14:paraId="75B6211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Heung To College of Professional Studies</w:t>
            </w:r>
          </w:p>
        </w:tc>
      </w:tr>
      <w:tr w:rsidR="00D72EBB" w:rsidRPr="00AC46DF" w14:paraId="0B7BAD77" w14:textId="77777777" w:rsidTr="00374987">
        <w:trPr>
          <w:trHeight w:val="60"/>
        </w:trPr>
        <w:tc>
          <w:tcPr>
            <w:tcW w:w="909" w:type="pct"/>
            <w:tcMar>
              <w:top w:w="0" w:type="dxa"/>
              <w:left w:w="0" w:type="dxa"/>
              <w:bottom w:w="0" w:type="dxa"/>
              <w:right w:w="0" w:type="dxa"/>
            </w:tcMar>
            <w:vAlign w:val="bottom"/>
          </w:tcPr>
          <w:p w14:paraId="6999FFA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3F224D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45D4347" w14:textId="77777777" w:rsidTr="00374987">
        <w:trPr>
          <w:trHeight w:val="60"/>
        </w:trPr>
        <w:tc>
          <w:tcPr>
            <w:tcW w:w="909" w:type="pct"/>
            <w:tcMar>
              <w:top w:w="0" w:type="dxa"/>
              <w:left w:w="0" w:type="dxa"/>
              <w:bottom w:w="0" w:type="dxa"/>
              <w:right w:w="0" w:type="dxa"/>
            </w:tcMar>
          </w:tcPr>
          <w:p w14:paraId="22BA568B"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IF</w:t>
            </w:r>
          </w:p>
        </w:tc>
        <w:tc>
          <w:tcPr>
            <w:tcW w:w="4091" w:type="pct"/>
            <w:tcMar>
              <w:top w:w="0" w:type="dxa"/>
              <w:left w:w="0" w:type="dxa"/>
              <w:bottom w:w="0" w:type="dxa"/>
              <w:right w:w="0" w:type="dxa"/>
            </w:tcMar>
          </w:tcPr>
          <w:p w14:paraId="6196E1B2"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Industrial Evangelistic Fellowship Limited</w:t>
            </w:r>
          </w:p>
        </w:tc>
      </w:tr>
      <w:tr w:rsidR="00D72EBB" w:rsidRPr="00AC46DF" w14:paraId="1E2D4462" w14:textId="77777777" w:rsidTr="00374987">
        <w:trPr>
          <w:trHeight w:val="60"/>
        </w:trPr>
        <w:tc>
          <w:tcPr>
            <w:tcW w:w="909" w:type="pct"/>
            <w:tcMar>
              <w:top w:w="0" w:type="dxa"/>
              <w:left w:w="0" w:type="dxa"/>
              <w:bottom w:w="0" w:type="dxa"/>
              <w:right w:w="0" w:type="dxa"/>
            </w:tcMar>
            <w:vAlign w:val="bottom"/>
          </w:tcPr>
          <w:p w14:paraId="38EADDE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5508C9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32F06C0" w14:textId="77777777" w:rsidTr="00374987">
        <w:trPr>
          <w:trHeight w:val="60"/>
        </w:trPr>
        <w:tc>
          <w:tcPr>
            <w:tcW w:w="909" w:type="pct"/>
            <w:tcMar>
              <w:top w:w="0" w:type="dxa"/>
              <w:left w:w="0" w:type="dxa"/>
              <w:bottom w:w="0" w:type="dxa"/>
              <w:right w:w="0" w:type="dxa"/>
            </w:tcMar>
          </w:tcPr>
          <w:p w14:paraId="49A535C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IT</w:t>
            </w:r>
          </w:p>
        </w:tc>
        <w:tc>
          <w:tcPr>
            <w:tcW w:w="4091" w:type="pct"/>
            <w:tcMar>
              <w:top w:w="0" w:type="dxa"/>
              <w:left w:w="0" w:type="dxa"/>
              <w:bottom w:w="0" w:type="dxa"/>
              <w:right w:w="0" w:type="dxa"/>
            </w:tcMar>
          </w:tcPr>
          <w:p w14:paraId="620DB6E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Institute of Technology</w:t>
            </w:r>
          </w:p>
        </w:tc>
      </w:tr>
      <w:tr w:rsidR="00D72EBB" w:rsidRPr="00AC46DF" w14:paraId="7F842A3B" w14:textId="77777777" w:rsidTr="00374987">
        <w:trPr>
          <w:trHeight w:val="60"/>
        </w:trPr>
        <w:tc>
          <w:tcPr>
            <w:tcW w:w="909" w:type="pct"/>
            <w:tcMar>
              <w:top w:w="0" w:type="dxa"/>
              <w:left w:w="0" w:type="dxa"/>
              <w:bottom w:w="0" w:type="dxa"/>
              <w:right w:w="0" w:type="dxa"/>
            </w:tcMar>
            <w:vAlign w:val="bottom"/>
          </w:tcPr>
          <w:p w14:paraId="7E22C21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67E1F5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45F8152" w14:textId="77777777" w:rsidTr="00374987">
        <w:trPr>
          <w:trHeight w:val="60"/>
        </w:trPr>
        <w:tc>
          <w:tcPr>
            <w:tcW w:w="909" w:type="pct"/>
            <w:tcMar>
              <w:top w:w="0" w:type="dxa"/>
              <w:left w:w="0" w:type="dxa"/>
              <w:bottom w:w="0" w:type="dxa"/>
              <w:right w:w="0" w:type="dxa"/>
            </w:tcMar>
          </w:tcPr>
          <w:p w14:paraId="0C552866"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IW</w:t>
            </w:r>
          </w:p>
        </w:tc>
        <w:tc>
          <w:tcPr>
            <w:tcW w:w="4091" w:type="pct"/>
            <w:tcMar>
              <w:top w:w="0" w:type="dxa"/>
              <w:left w:w="0" w:type="dxa"/>
              <w:bottom w:w="0" w:type="dxa"/>
              <w:right w:w="0" w:type="dxa"/>
            </w:tcMar>
          </w:tcPr>
          <w:p w14:paraId="39FB9A6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OIWA Limited</w:t>
            </w:r>
          </w:p>
        </w:tc>
      </w:tr>
      <w:tr w:rsidR="00D72EBB" w:rsidRPr="00AC46DF" w14:paraId="4D73E17A" w14:textId="77777777" w:rsidTr="00374987">
        <w:trPr>
          <w:trHeight w:val="60"/>
        </w:trPr>
        <w:tc>
          <w:tcPr>
            <w:tcW w:w="909" w:type="pct"/>
            <w:tcMar>
              <w:top w:w="0" w:type="dxa"/>
              <w:left w:w="0" w:type="dxa"/>
              <w:bottom w:w="0" w:type="dxa"/>
              <w:right w:w="0" w:type="dxa"/>
            </w:tcMar>
            <w:vAlign w:val="bottom"/>
          </w:tcPr>
          <w:p w14:paraId="5EF0CBBA"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56C48D77"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6359422E" w14:textId="77777777" w:rsidTr="00374987">
        <w:trPr>
          <w:trHeight w:val="60"/>
        </w:trPr>
        <w:tc>
          <w:tcPr>
            <w:tcW w:w="909" w:type="pct"/>
            <w:tcMar>
              <w:top w:w="0" w:type="dxa"/>
              <w:left w:w="0" w:type="dxa"/>
              <w:bottom w:w="0" w:type="dxa"/>
              <w:right w:w="0" w:type="dxa"/>
            </w:tcMar>
          </w:tcPr>
          <w:p w14:paraId="719DD797"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KA</w:t>
            </w:r>
          </w:p>
        </w:tc>
        <w:tc>
          <w:tcPr>
            <w:tcW w:w="4091" w:type="pct"/>
            <w:tcMar>
              <w:top w:w="0" w:type="dxa"/>
              <w:left w:w="0" w:type="dxa"/>
              <w:bottom w:w="0" w:type="dxa"/>
              <w:right w:w="0" w:type="dxa"/>
            </w:tcMar>
          </w:tcPr>
          <w:p w14:paraId="4F64A6A1" w14:textId="77777777" w:rsidR="00D72EBB" w:rsidRPr="00AC46DF" w:rsidRDefault="00D72EBB" w:rsidP="00AC46DF">
            <w:pPr>
              <w:rPr>
                <w:color w:val="000000"/>
                <w:spacing w:val="-2"/>
                <w:kern w:val="0"/>
                <w:sz w:val="28"/>
                <w:szCs w:val="28"/>
              </w:rPr>
            </w:pPr>
            <w:r w:rsidRPr="00AC46DF">
              <w:rPr>
                <w:color w:val="000000"/>
                <w:spacing w:val="-2"/>
                <w:kern w:val="0"/>
                <w:sz w:val="28"/>
                <w:szCs w:val="28"/>
              </w:rPr>
              <w:t>KCRA Community Education Enhancement Center Limited</w:t>
            </w:r>
          </w:p>
        </w:tc>
      </w:tr>
      <w:tr w:rsidR="00D72EBB" w:rsidRPr="00AC46DF" w14:paraId="063794B1" w14:textId="77777777" w:rsidTr="00374987">
        <w:trPr>
          <w:trHeight w:val="60"/>
        </w:trPr>
        <w:tc>
          <w:tcPr>
            <w:tcW w:w="909" w:type="pct"/>
            <w:tcMar>
              <w:top w:w="0" w:type="dxa"/>
              <w:left w:w="0" w:type="dxa"/>
              <w:bottom w:w="0" w:type="dxa"/>
              <w:right w:w="0" w:type="dxa"/>
            </w:tcMar>
            <w:vAlign w:val="bottom"/>
          </w:tcPr>
          <w:p w14:paraId="724CDAC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9726FC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49A1BFD" w14:textId="77777777" w:rsidTr="00374987">
        <w:trPr>
          <w:trHeight w:val="60"/>
        </w:trPr>
        <w:tc>
          <w:tcPr>
            <w:tcW w:w="909" w:type="pct"/>
            <w:tcMar>
              <w:top w:w="0" w:type="dxa"/>
              <w:left w:w="0" w:type="dxa"/>
              <w:bottom w:w="0" w:type="dxa"/>
              <w:right w:w="0" w:type="dxa"/>
            </w:tcMar>
          </w:tcPr>
          <w:p w14:paraId="1D500AE4"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KC</w:t>
            </w:r>
          </w:p>
        </w:tc>
        <w:tc>
          <w:tcPr>
            <w:tcW w:w="4091" w:type="pct"/>
            <w:tcMar>
              <w:top w:w="0" w:type="dxa"/>
              <w:left w:w="0" w:type="dxa"/>
              <w:bottom w:w="0" w:type="dxa"/>
              <w:right w:w="0" w:type="dxa"/>
            </w:tcMar>
          </w:tcPr>
          <w:p w14:paraId="22BE9656" w14:textId="77777777" w:rsidR="00D72EBB" w:rsidRPr="00AC46DF" w:rsidRDefault="00D72EBB" w:rsidP="00AC46DF">
            <w:pPr>
              <w:rPr>
                <w:color w:val="000000"/>
                <w:spacing w:val="-2"/>
                <w:kern w:val="0"/>
                <w:sz w:val="28"/>
                <w:szCs w:val="28"/>
              </w:rPr>
            </w:pPr>
            <w:r w:rsidRPr="00AC46DF">
              <w:rPr>
                <w:color w:val="000000"/>
                <w:spacing w:val="-2"/>
                <w:kern w:val="0"/>
                <w:sz w:val="28"/>
                <w:szCs w:val="28"/>
              </w:rPr>
              <w:t>Kwai Chung Hospital – Hospital Authority</w:t>
            </w:r>
          </w:p>
        </w:tc>
      </w:tr>
      <w:tr w:rsidR="00D72EBB" w:rsidRPr="00AC46DF" w14:paraId="40F1C6DD" w14:textId="77777777" w:rsidTr="00374987">
        <w:trPr>
          <w:trHeight w:val="60"/>
        </w:trPr>
        <w:tc>
          <w:tcPr>
            <w:tcW w:w="909" w:type="pct"/>
            <w:tcMar>
              <w:top w:w="0" w:type="dxa"/>
              <w:left w:w="0" w:type="dxa"/>
              <w:bottom w:w="0" w:type="dxa"/>
              <w:right w:w="0" w:type="dxa"/>
            </w:tcMar>
            <w:vAlign w:val="bottom"/>
          </w:tcPr>
          <w:p w14:paraId="27307BF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A10C8B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6295D32" w14:textId="77777777" w:rsidTr="00374987">
        <w:trPr>
          <w:trHeight w:val="60"/>
        </w:trPr>
        <w:tc>
          <w:tcPr>
            <w:tcW w:w="909" w:type="pct"/>
            <w:tcMar>
              <w:top w:w="0" w:type="dxa"/>
              <w:left w:w="0" w:type="dxa"/>
              <w:bottom w:w="0" w:type="dxa"/>
              <w:right w:w="0" w:type="dxa"/>
            </w:tcMar>
          </w:tcPr>
          <w:p w14:paraId="1666DBB6"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KE</w:t>
            </w:r>
          </w:p>
        </w:tc>
        <w:tc>
          <w:tcPr>
            <w:tcW w:w="4091" w:type="pct"/>
            <w:tcMar>
              <w:top w:w="0" w:type="dxa"/>
              <w:left w:w="0" w:type="dxa"/>
              <w:bottom w:w="0" w:type="dxa"/>
              <w:right w:w="0" w:type="dxa"/>
            </w:tcMar>
          </w:tcPr>
          <w:p w14:paraId="03079D47"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Electrical &amp; Mechanical College (Evening School)</w:t>
            </w:r>
          </w:p>
        </w:tc>
      </w:tr>
      <w:tr w:rsidR="00D72EBB" w:rsidRPr="00AC46DF" w14:paraId="694AA4EE" w14:textId="77777777" w:rsidTr="00374987">
        <w:trPr>
          <w:trHeight w:val="60"/>
        </w:trPr>
        <w:tc>
          <w:tcPr>
            <w:tcW w:w="909" w:type="pct"/>
            <w:tcMar>
              <w:top w:w="0" w:type="dxa"/>
              <w:left w:w="0" w:type="dxa"/>
              <w:bottom w:w="0" w:type="dxa"/>
              <w:right w:w="0" w:type="dxa"/>
            </w:tcMar>
            <w:vAlign w:val="bottom"/>
          </w:tcPr>
          <w:p w14:paraId="0BE92E0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B98358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07DFEEE" w14:textId="77777777" w:rsidTr="00374987">
        <w:trPr>
          <w:trHeight w:val="60"/>
        </w:trPr>
        <w:tc>
          <w:tcPr>
            <w:tcW w:w="909" w:type="pct"/>
            <w:tcMar>
              <w:top w:w="0" w:type="dxa"/>
              <w:left w:w="0" w:type="dxa"/>
              <w:bottom w:w="0" w:type="dxa"/>
              <w:right w:w="0" w:type="dxa"/>
            </w:tcMar>
          </w:tcPr>
          <w:p w14:paraId="6FA6285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LA</w:t>
            </w:r>
          </w:p>
        </w:tc>
        <w:tc>
          <w:tcPr>
            <w:tcW w:w="4091" w:type="pct"/>
            <w:tcMar>
              <w:top w:w="0" w:type="dxa"/>
              <w:left w:w="0" w:type="dxa"/>
              <w:bottom w:w="0" w:type="dxa"/>
              <w:right w:w="0" w:type="dxa"/>
            </w:tcMar>
          </w:tcPr>
          <w:p w14:paraId="546637F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Logistics Practitioners Union</w:t>
            </w:r>
          </w:p>
        </w:tc>
      </w:tr>
      <w:tr w:rsidR="00D72EBB" w:rsidRPr="00AC46DF" w14:paraId="4AD0AE02" w14:textId="77777777" w:rsidTr="00374987">
        <w:trPr>
          <w:trHeight w:val="60"/>
        </w:trPr>
        <w:tc>
          <w:tcPr>
            <w:tcW w:w="909" w:type="pct"/>
            <w:tcMar>
              <w:top w:w="0" w:type="dxa"/>
              <w:left w:w="0" w:type="dxa"/>
              <w:bottom w:w="0" w:type="dxa"/>
              <w:right w:w="0" w:type="dxa"/>
            </w:tcMar>
            <w:vAlign w:val="bottom"/>
          </w:tcPr>
          <w:p w14:paraId="2CA9E87F"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0D4929AE"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7AAFCC52" w14:textId="77777777" w:rsidTr="00374987">
        <w:trPr>
          <w:trHeight w:val="60"/>
        </w:trPr>
        <w:tc>
          <w:tcPr>
            <w:tcW w:w="909" w:type="pct"/>
            <w:tcMar>
              <w:top w:w="0" w:type="dxa"/>
              <w:left w:w="0" w:type="dxa"/>
              <w:bottom w:w="0" w:type="dxa"/>
              <w:right w:w="0" w:type="dxa"/>
            </w:tcMar>
          </w:tcPr>
          <w:p w14:paraId="42B06C9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lastRenderedPageBreak/>
              <w:t>LF</w:t>
            </w:r>
          </w:p>
        </w:tc>
        <w:tc>
          <w:tcPr>
            <w:tcW w:w="4091" w:type="pct"/>
            <w:tcMar>
              <w:top w:w="0" w:type="dxa"/>
              <w:left w:w="0" w:type="dxa"/>
              <w:bottom w:w="0" w:type="dxa"/>
              <w:right w:w="0" w:type="dxa"/>
            </w:tcMar>
          </w:tcPr>
          <w:p w14:paraId="05431CAD" w14:textId="77777777" w:rsidR="00D72EBB" w:rsidRPr="00AC46DF" w:rsidRDefault="00D72EBB" w:rsidP="00AC46DF">
            <w:pPr>
              <w:rPr>
                <w:color w:val="000000"/>
                <w:spacing w:val="-2"/>
                <w:kern w:val="0"/>
                <w:sz w:val="28"/>
                <w:szCs w:val="28"/>
              </w:rPr>
            </w:pPr>
            <w:r w:rsidRPr="00AC46DF">
              <w:rPr>
                <w:color w:val="000000"/>
                <w:spacing w:val="-2"/>
                <w:kern w:val="0"/>
                <w:sz w:val="28"/>
                <w:szCs w:val="28"/>
              </w:rPr>
              <w:t>Li Fai Centre of Wushu</w:t>
            </w:r>
          </w:p>
        </w:tc>
      </w:tr>
      <w:tr w:rsidR="00D72EBB" w:rsidRPr="00AC46DF" w14:paraId="5FABD0F6" w14:textId="77777777" w:rsidTr="00374987">
        <w:trPr>
          <w:trHeight w:val="60"/>
        </w:trPr>
        <w:tc>
          <w:tcPr>
            <w:tcW w:w="909" w:type="pct"/>
            <w:tcMar>
              <w:top w:w="0" w:type="dxa"/>
              <w:left w:w="0" w:type="dxa"/>
              <w:bottom w:w="0" w:type="dxa"/>
              <w:right w:w="0" w:type="dxa"/>
            </w:tcMar>
            <w:vAlign w:val="bottom"/>
          </w:tcPr>
          <w:p w14:paraId="453E5DD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4A2413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5621B17" w14:textId="77777777" w:rsidTr="00374987">
        <w:trPr>
          <w:trHeight w:val="60"/>
        </w:trPr>
        <w:tc>
          <w:tcPr>
            <w:tcW w:w="909" w:type="pct"/>
            <w:tcMar>
              <w:top w:w="0" w:type="dxa"/>
              <w:left w:w="0" w:type="dxa"/>
              <w:bottom w:w="0" w:type="dxa"/>
              <w:right w:w="0" w:type="dxa"/>
            </w:tcMar>
          </w:tcPr>
          <w:p w14:paraId="5D7C573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LI</w:t>
            </w:r>
          </w:p>
        </w:tc>
        <w:tc>
          <w:tcPr>
            <w:tcW w:w="4091" w:type="pct"/>
            <w:tcMar>
              <w:top w:w="0" w:type="dxa"/>
              <w:left w:w="0" w:type="dxa"/>
              <w:bottom w:w="0" w:type="dxa"/>
              <w:right w:w="0" w:type="dxa"/>
            </w:tcMar>
          </w:tcPr>
          <w:p w14:paraId="062BB241"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Li Ka Shing School of Professional and Continuing Education, </w:t>
            </w:r>
            <w:r w:rsidRPr="00AC46DF">
              <w:rPr>
                <w:color w:val="000000"/>
                <w:spacing w:val="-2"/>
                <w:kern w:val="0"/>
                <w:sz w:val="28"/>
                <w:szCs w:val="28"/>
              </w:rPr>
              <w:br/>
              <w:t>Hong Kong Metropolitan University</w:t>
            </w:r>
          </w:p>
        </w:tc>
      </w:tr>
      <w:tr w:rsidR="00D72EBB" w:rsidRPr="00AC46DF" w14:paraId="0E36BB0D" w14:textId="77777777" w:rsidTr="00374987">
        <w:trPr>
          <w:trHeight w:val="60"/>
        </w:trPr>
        <w:tc>
          <w:tcPr>
            <w:tcW w:w="909" w:type="pct"/>
            <w:tcMar>
              <w:top w:w="0" w:type="dxa"/>
              <w:left w:w="0" w:type="dxa"/>
              <w:bottom w:w="0" w:type="dxa"/>
              <w:right w:w="0" w:type="dxa"/>
            </w:tcMar>
            <w:vAlign w:val="bottom"/>
          </w:tcPr>
          <w:p w14:paraId="2FB6130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704CCE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F5D5D7E" w14:textId="77777777" w:rsidTr="00374987">
        <w:trPr>
          <w:trHeight w:val="60"/>
        </w:trPr>
        <w:tc>
          <w:tcPr>
            <w:tcW w:w="909" w:type="pct"/>
            <w:tcMar>
              <w:top w:w="0" w:type="dxa"/>
              <w:left w:w="0" w:type="dxa"/>
              <w:bottom w:w="0" w:type="dxa"/>
              <w:right w:w="0" w:type="dxa"/>
            </w:tcMar>
          </w:tcPr>
          <w:p w14:paraId="64B2AD79"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LN</w:t>
            </w:r>
          </w:p>
        </w:tc>
        <w:tc>
          <w:tcPr>
            <w:tcW w:w="4091" w:type="pct"/>
            <w:tcMar>
              <w:top w:w="0" w:type="dxa"/>
              <w:left w:w="0" w:type="dxa"/>
              <w:bottom w:w="0" w:type="dxa"/>
              <w:right w:w="0" w:type="dxa"/>
            </w:tcMar>
          </w:tcPr>
          <w:p w14:paraId="35B5ED4C" w14:textId="77777777" w:rsidR="00D72EBB" w:rsidRPr="00AC46DF" w:rsidRDefault="00D72EBB" w:rsidP="00AC46DF">
            <w:pPr>
              <w:rPr>
                <w:color w:val="000000"/>
                <w:spacing w:val="-2"/>
                <w:kern w:val="0"/>
                <w:sz w:val="28"/>
                <w:szCs w:val="28"/>
              </w:rPr>
            </w:pPr>
            <w:r w:rsidRPr="00AC46DF">
              <w:rPr>
                <w:color w:val="000000"/>
                <w:spacing w:val="-2"/>
                <w:kern w:val="0"/>
                <w:sz w:val="28"/>
                <w:szCs w:val="28"/>
              </w:rPr>
              <w:t>Lingnan Institute of Further Education</w:t>
            </w:r>
          </w:p>
        </w:tc>
      </w:tr>
      <w:tr w:rsidR="00D72EBB" w:rsidRPr="00AC46DF" w14:paraId="395836E8" w14:textId="77777777" w:rsidTr="00374987">
        <w:trPr>
          <w:trHeight w:val="60"/>
        </w:trPr>
        <w:tc>
          <w:tcPr>
            <w:tcW w:w="909" w:type="pct"/>
            <w:tcMar>
              <w:top w:w="0" w:type="dxa"/>
              <w:left w:w="0" w:type="dxa"/>
              <w:bottom w:w="0" w:type="dxa"/>
              <w:right w:w="0" w:type="dxa"/>
            </w:tcMar>
            <w:vAlign w:val="bottom"/>
          </w:tcPr>
          <w:p w14:paraId="5BD87F4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B9835E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18B77FF" w14:textId="77777777" w:rsidTr="00374987">
        <w:trPr>
          <w:trHeight w:val="60"/>
        </w:trPr>
        <w:tc>
          <w:tcPr>
            <w:tcW w:w="909" w:type="pct"/>
            <w:tcMar>
              <w:top w:w="0" w:type="dxa"/>
              <w:left w:w="0" w:type="dxa"/>
              <w:bottom w:w="0" w:type="dxa"/>
              <w:right w:w="0" w:type="dxa"/>
            </w:tcMar>
          </w:tcPr>
          <w:p w14:paraId="083F3C46"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LU</w:t>
            </w:r>
          </w:p>
        </w:tc>
        <w:tc>
          <w:tcPr>
            <w:tcW w:w="4091" w:type="pct"/>
            <w:tcMar>
              <w:top w:w="0" w:type="dxa"/>
              <w:left w:w="0" w:type="dxa"/>
              <w:bottom w:w="0" w:type="dxa"/>
              <w:right w:w="0" w:type="dxa"/>
            </w:tcMar>
          </w:tcPr>
          <w:p w14:paraId="7CF802AC"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Youth Centre of The True Word Lutheran Church operated by </w:t>
            </w:r>
            <w:r w:rsidRPr="00AC46DF">
              <w:rPr>
                <w:color w:val="000000"/>
                <w:spacing w:val="-2"/>
                <w:kern w:val="0"/>
                <w:sz w:val="28"/>
                <w:szCs w:val="28"/>
              </w:rPr>
              <w:br/>
              <w:t>The True Word Lutheran Church Limited</w:t>
            </w:r>
          </w:p>
        </w:tc>
      </w:tr>
      <w:tr w:rsidR="00D72EBB" w:rsidRPr="00AC46DF" w14:paraId="2B32518F" w14:textId="77777777" w:rsidTr="00374987">
        <w:trPr>
          <w:trHeight w:val="60"/>
        </w:trPr>
        <w:tc>
          <w:tcPr>
            <w:tcW w:w="909" w:type="pct"/>
            <w:tcMar>
              <w:top w:w="0" w:type="dxa"/>
              <w:left w:w="0" w:type="dxa"/>
              <w:bottom w:w="0" w:type="dxa"/>
              <w:right w:w="0" w:type="dxa"/>
            </w:tcMar>
            <w:vAlign w:val="bottom"/>
          </w:tcPr>
          <w:p w14:paraId="6E8740A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5C96B9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0096AD5" w14:textId="77777777" w:rsidTr="00374987">
        <w:trPr>
          <w:trHeight w:val="60"/>
        </w:trPr>
        <w:tc>
          <w:tcPr>
            <w:tcW w:w="909" w:type="pct"/>
            <w:tcMar>
              <w:top w:w="0" w:type="dxa"/>
              <w:left w:w="0" w:type="dxa"/>
              <w:bottom w:w="0" w:type="dxa"/>
              <w:right w:w="0" w:type="dxa"/>
            </w:tcMar>
          </w:tcPr>
          <w:p w14:paraId="446FA787"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MC</w:t>
            </w:r>
          </w:p>
        </w:tc>
        <w:tc>
          <w:tcPr>
            <w:tcW w:w="4091" w:type="pct"/>
            <w:tcMar>
              <w:top w:w="0" w:type="dxa"/>
              <w:left w:w="0" w:type="dxa"/>
              <w:bottom w:w="0" w:type="dxa"/>
              <w:right w:w="0" w:type="dxa"/>
            </w:tcMar>
          </w:tcPr>
          <w:p w14:paraId="0A7AB1F3"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Methodist Centre</w:t>
            </w:r>
          </w:p>
        </w:tc>
      </w:tr>
      <w:tr w:rsidR="00D72EBB" w:rsidRPr="00AC46DF" w14:paraId="5E226992" w14:textId="77777777" w:rsidTr="00374987">
        <w:trPr>
          <w:trHeight w:val="60"/>
        </w:trPr>
        <w:tc>
          <w:tcPr>
            <w:tcW w:w="909" w:type="pct"/>
            <w:tcMar>
              <w:top w:w="0" w:type="dxa"/>
              <w:left w:w="0" w:type="dxa"/>
              <w:bottom w:w="0" w:type="dxa"/>
              <w:right w:w="0" w:type="dxa"/>
            </w:tcMar>
            <w:vAlign w:val="bottom"/>
          </w:tcPr>
          <w:p w14:paraId="24541FA8"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4A4F454D"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30D50540" w14:textId="77777777" w:rsidTr="00374987">
        <w:trPr>
          <w:trHeight w:val="60"/>
        </w:trPr>
        <w:tc>
          <w:tcPr>
            <w:tcW w:w="909" w:type="pct"/>
            <w:tcMar>
              <w:top w:w="0" w:type="dxa"/>
              <w:left w:w="0" w:type="dxa"/>
              <w:bottom w:w="0" w:type="dxa"/>
              <w:right w:w="0" w:type="dxa"/>
            </w:tcMar>
          </w:tcPr>
          <w:p w14:paraId="6938F4A2"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MD</w:t>
            </w:r>
          </w:p>
        </w:tc>
        <w:tc>
          <w:tcPr>
            <w:tcW w:w="4091" w:type="pct"/>
            <w:tcMar>
              <w:top w:w="0" w:type="dxa"/>
              <w:left w:w="0" w:type="dxa"/>
              <w:bottom w:w="0" w:type="dxa"/>
              <w:right w:w="0" w:type="dxa"/>
            </w:tcMar>
          </w:tcPr>
          <w:p w14:paraId="490DC896"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Manpower Development Centre Limited</w:t>
            </w:r>
          </w:p>
        </w:tc>
      </w:tr>
      <w:tr w:rsidR="00D72EBB" w:rsidRPr="00AC46DF" w14:paraId="2E00D964" w14:textId="77777777" w:rsidTr="00374987">
        <w:trPr>
          <w:trHeight w:val="60"/>
        </w:trPr>
        <w:tc>
          <w:tcPr>
            <w:tcW w:w="909" w:type="pct"/>
            <w:tcMar>
              <w:top w:w="0" w:type="dxa"/>
              <w:left w:w="0" w:type="dxa"/>
              <w:bottom w:w="0" w:type="dxa"/>
              <w:right w:w="0" w:type="dxa"/>
            </w:tcMar>
            <w:vAlign w:val="bottom"/>
          </w:tcPr>
          <w:p w14:paraId="77372B2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A7FA59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8730F01" w14:textId="77777777" w:rsidTr="00374987">
        <w:trPr>
          <w:trHeight w:val="60"/>
        </w:trPr>
        <w:tc>
          <w:tcPr>
            <w:tcW w:w="909" w:type="pct"/>
            <w:tcMar>
              <w:top w:w="0" w:type="dxa"/>
              <w:left w:w="0" w:type="dxa"/>
              <w:bottom w:w="0" w:type="dxa"/>
              <w:right w:w="0" w:type="dxa"/>
            </w:tcMar>
          </w:tcPr>
          <w:p w14:paraId="71A0A000"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MK</w:t>
            </w:r>
          </w:p>
        </w:tc>
        <w:tc>
          <w:tcPr>
            <w:tcW w:w="4091" w:type="pct"/>
            <w:tcMar>
              <w:top w:w="0" w:type="dxa"/>
              <w:left w:w="0" w:type="dxa"/>
              <w:bottom w:w="0" w:type="dxa"/>
              <w:right w:w="0" w:type="dxa"/>
            </w:tcMar>
          </w:tcPr>
          <w:p w14:paraId="3A271590"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Mental Health Association of Hong Kong</w:t>
            </w:r>
          </w:p>
        </w:tc>
      </w:tr>
      <w:tr w:rsidR="00D72EBB" w:rsidRPr="00AC46DF" w14:paraId="2ECF5EF5" w14:textId="77777777" w:rsidTr="00374987">
        <w:trPr>
          <w:trHeight w:val="60"/>
        </w:trPr>
        <w:tc>
          <w:tcPr>
            <w:tcW w:w="909" w:type="pct"/>
            <w:tcMar>
              <w:top w:w="0" w:type="dxa"/>
              <w:left w:w="0" w:type="dxa"/>
              <w:bottom w:w="0" w:type="dxa"/>
              <w:right w:w="0" w:type="dxa"/>
            </w:tcMar>
            <w:vAlign w:val="bottom"/>
          </w:tcPr>
          <w:p w14:paraId="41135D1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EE769B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878B2BE" w14:textId="77777777" w:rsidTr="00374987">
        <w:trPr>
          <w:trHeight w:val="60"/>
        </w:trPr>
        <w:tc>
          <w:tcPr>
            <w:tcW w:w="909" w:type="pct"/>
            <w:tcMar>
              <w:top w:w="0" w:type="dxa"/>
              <w:left w:w="0" w:type="dxa"/>
              <w:bottom w:w="0" w:type="dxa"/>
              <w:right w:w="0" w:type="dxa"/>
            </w:tcMar>
          </w:tcPr>
          <w:p w14:paraId="647AAFC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ML</w:t>
            </w:r>
          </w:p>
        </w:tc>
        <w:tc>
          <w:tcPr>
            <w:tcW w:w="4091" w:type="pct"/>
            <w:tcMar>
              <w:top w:w="0" w:type="dxa"/>
              <w:left w:w="0" w:type="dxa"/>
              <w:bottom w:w="0" w:type="dxa"/>
              <w:right w:w="0" w:type="dxa"/>
            </w:tcMar>
          </w:tcPr>
          <w:p w14:paraId="51B71A4C"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School of Motoring Limited</w:t>
            </w:r>
          </w:p>
        </w:tc>
      </w:tr>
      <w:tr w:rsidR="00D72EBB" w:rsidRPr="00AC46DF" w14:paraId="0A870983" w14:textId="77777777" w:rsidTr="00374987">
        <w:trPr>
          <w:trHeight w:val="60"/>
        </w:trPr>
        <w:tc>
          <w:tcPr>
            <w:tcW w:w="909" w:type="pct"/>
            <w:tcMar>
              <w:top w:w="0" w:type="dxa"/>
              <w:left w:w="0" w:type="dxa"/>
              <w:bottom w:w="0" w:type="dxa"/>
              <w:right w:w="0" w:type="dxa"/>
            </w:tcMar>
            <w:vAlign w:val="bottom"/>
          </w:tcPr>
          <w:p w14:paraId="496E1AC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005688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DBB5002" w14:textId="77777777" w:rsidTr="00374987">
        <w:trPr>
          <w:trHeight w:val="60"/>
        </w:trPr>
        <w:tc>
          <w:tcPr>
            <w:tcW w:w="909" w:type="pct"/>
            <w:tcMar>
              <w:top w:w="0" w:type="dxa"/>
              <w:left w:w="0" w:type="dxa"/>
              <w:bottom w:w="0" w:type="dxa"/>
              <w:right w:w="0" w:type="dxa"/>
            </w:tcMar>
          </w:tcPr>
          <w:p w14:paraId="7984A899"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MO</w:t>
            </w:r>
          </w:p>
        </w:tc>
        <w:tc>
          <w:tcPr>
            <w:tcW w:w="4091" w:type="pct"/>
            <w:tcMar>
              <w:top w:w="0" w:type="dxa"/>
              <w:left w:w="0" w:type="dxa"/>
              <w:bottom w:w="0" w:type="dxa"/>
              <w:right w:w="0" w:type="dxa"/>
            </w:tcMar>
          </w:tcPr>
          <w:p w14:paraId="7144F6C1"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Monita Hair &amp; Beauty Academy</w:t>
            </w:r>
          </w:p>
        </w:tc>
      </w:tr>
      <w:tr w:rsidR="00D72EBB" w:rsidRPr="00AC46DF" w14:paraId="1299105B" w14:textId="77777777" w:rsidTr="00374987">
        <w:trPr>
          <w:trHeight w:val="60"/>
        </w:trPr>
        <w:tc>
          <w:tcPr>
            <w:tcW w:w="909" w:type="pct"/>
            <w:tcMar>
              <w:top w:w="0" w:type="dxa"/>
              <w:left w:w="0" w:type="dxa"/>
              <w:bottom w:w="0" w:type="dxa"/>
              <w:right w:w="0" w:type="dxa"/>
            </w:tcMar>
            <w:vAlign w:val="bottom"/>
          </w:tcPr>
          <w:p w14:paraId="15F94D5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1819031C"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20C4402C" w14:textId="77777777" w:rsidTr="00374987">
        <w:trPr>
          <w:trHeight w:val="60"/>
        </w:trPr>
        <w:tc>
          <w:tcPr>
            <w:tcW w:w="909" w:type="pct"/>
            <w:tcMar>
              <w:top w:w="0" w:type="dxa"/>
              <w:left w:w="0" w:type="dxa"/>
              <w:bottom w:w="0" w:type="dxa"/>
              <w:right w:w="0" w:type="dxa"/>
            </w:tcMar>
          </w:tcPr>
          <w:p w14:paraId="15153BF7"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MT</w:t>
            </w:r>
          </w:p>
        </w:tc>
        <w:tc>
          <w:tcPr>
            <w:tcW w:w="4091" w:type="pct"/>
            <w:tcMar>
              <w:top w:w="0" w:type="dxa"/>
              <w:left w:w="0" w:type="dxa"/>
              <w:bottom w:w="0" w:type="dxa"/>
              <w:right w:w="0" w:type="dxa"/>
            </w:tcMar>
          </w:tcPr>
          <w:p w14:paraId="6AAA4274" w14:textId="77777777" w:rsidR="00D72EBB" w:rsidRPr="00AC46DF" w:rsidRDefault="00D72EBB" w:rsidP="00AC46DF">
            <w:pPr>
              <w:rPr>
                <w:color w:val="000000"/>
                <w:spacing w:val="-2"/>
                <w:kern w:val="0"/>
                <w:sz w:val="28"/>
                <w:szCs w:val="28"/>
              </w:rPr>
            </w:pPr>
            <w:r w:rsidRPr="00AC46DF">
              <w:rPr>
                <w:color w:val="000000"/>
                <w:spacing w:val="-2"/>
                <w:kern w:val="0"/>
                <w:sz w:val="28"/>
                <w:szCs w:val="28"/>
              </w:rPr>
              <w:t>MTR Academy (HK) Company Limited</w:t>
            </w:r>
          </w:p>
        </w:tc>
      </w:tr>
      <w:tr w:rsidR="00D72EBB" w:rsidRPr="00AC46DF" w14:paraId="4699FD14" w14:textId="77777777" w:rsidTr="00374987">
        <w:trPr>
          <w:trHeight w:val="60"/>
        </w:trPr>
        <w:tc>
          <w:tcPr>
            <w:tcW w:w="909" w:type="pct"/>
            <w:tcMar>
              <w:top w:w="0" w:type="dxa"/>
              <w:left w:w="0" w:type="dxa"/>
              <w:bottom w:w="0" w:type="dxa"/>
              <w:right w:w="0" w:type="dxa"/>
            </w:tcMar>
            <w:vAlign w:val="bottom"/>
          </w:tcPr>
          <w:p w14:paraId="23DE9E4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E6A7F1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D4552C4" w14:textId="77777777" w:rsidTr="00374987">
        <w:trPr>
          <w:trHeight w:val="60"/>
        </w:trPr>
        <w:tc>
          <w:tcPr>
            <w:tcW w:w="909" w:type="pct"/>
            <w:tcMar>
              <w:top w:w="0" w:type="dxa"/>
              <w:left w:w="0" w:type="dxa"/>
              <w:bottom w:w="0" w:type="dxa"/>
              <w:right w:w="0" w:type="dxa"/>
            </w:tcMar>
          </w:tcPr>
          <w:p w14:paraId="1C8EC7C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NA</w:t>
            </w:r>
          </w:p>
        </w:tc>
        <w:tc>
          <w:tcPr>
            <w:tcW w:w="4091" w:type="pct"/>
            <w:tcMar>
              <w:top w:w="0" w:type="dxa"/>
              <w:left w:w="0" w:type="dxa"/>
              <w:bottom w:w="0" w:type="dxa"/>
              <w:right w:w="0" w:type="dxa"/>
            </w:tcMar>
          </w:tcPr>
          <w:p w14:paraId="2C93CDA7"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Neighbourhood Advice-Action Council</w:t>
            </w:r>
          </w:p>
        </w:tc>
      </w:tr>
      <w:tr w:rsidR="00D72EBB" w:rsidRPr="00AC46DF" w14:paraId="6BC758E3" w14:textId="77777777" w:rsidTr="00374987">
        <w:trPr>
          <w:trHeight w:val="60"/>
        </w:trPr>
        <w:tc>
          <w:tcPr>
            <w:tcW w:w="909" w:type="pct"/>
            <w:tcMar>
              <w:top w:w="0" w:type="dxa"/>
              <w:left w:w="0" w:type="dxa"/>
              <w:bottom w:w="0" w:type="dxa"/>
              <w:right w:w="0" w:type="dxa"/>
            </w:tcMar>
            <w:vAlign w:val="bottom"/>
          </w:tcPr>
          <w:p w14:paraId="2784ED8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19993C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393B7E9" w14:textId="77777777" w:rsidTr="00374987">
        <w:trPr>
          <w:trHeight w:val="60"/>
        </w:trPr>
        <w:tc>
          <w:tcPr>
            <w:tcW w:w="909" w:type="pct"/>
            <w:tcMar>
              <w:top w:w="0" w:type="dxa"/>
              <w:left w:w="0" w:type="dxa"/>
              <w:bottom w:w="0" w:type="dxa"/>
              <w:right w:w="0" w:type="dxa"/>
            </w:tcMar>
          </w:tcPr>
          <w:p w14:paraId="59A9F89F"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NH</w:t>
            </w:r>
          </w:p>
        </w:tc>
        <w:tc>
          <w:tcPr>
            <w:tcW w:w="4091" w:type="pct"/>
            <w:tcMar>
              <w:top w:w="0" w:type="dxa"/>
              <w:left w:w="0" w:type="dxa"/>
              <w:bottom w:w="0" w:type="dxa"/>
              <w:right w:w="0" w:type="dxa"/>
            </w:tcMar>
          </w:tcPr>
          <w:p w14:paraId="68B3C4D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New Home Association Limited</w:t>
            </w:r>
          </w:p>
        </w:tc>
      </w:tr>
      <w:tr w:rsidR="00D72EBB" w:rsidRPr="00AC46DF" w14:paraId="1D912DBD" w14:textId="77777777" w:rsidTr="00374987">
        <w:trPr>
          <w:trHeight w:val="60"/>
        </w:trPr>
        <w:tc>
          <w:tcPr>
            <w:tcW w:w="909" w:type="pct"/>
            <w:tcMar>
              <w:top w:w="0" w:type="dxa"/>
              <w:left w:w="0" w:type="dxa"/>
              <w:bottom w:w="0" w:type="dxa"/>
              <w:right w:w="0" w:type="dxa"/>
            </w:tcMar>
            <w:vAlign w:val="bottom"/>
          </w:tcPr>
          <w:p w14:paraId="650341E1"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49034594"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730D27CE" w14:textId="77777777" w:rsidTr="00374987">
        <w:trPr>
          <w:trHeight w:val="60"/>
        </w:trPr>
        <w:tc>
          <w:tcPr>
            <w:tcW w:w="909" w:type="pct"/>
            <w:tcMar>
              <w:top w:w="0" w:type="dxa"/>
              <w:left w:w="0" w:type="dxa"/>
              <w:bottom w:w="0" w:type="dxa"/>
              <w:right w:w="0" w:type="dxa"/>
            </w:tcMar>
          </w:tcPr>
          <w:p w14:paraId="65945F82"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NL</w:t>
            </w:r>
          </w:p>
        </w:tc>
        <w:tc>
          <w:tcPr>
            <w:tcW w:w="4091" w:type="pct"/>
            <w:tcMar>
              <w:top w:w="0" w:type="dxa"/>
              <w:left w:w="0" w:type="dxa"/>
              <w:bottom w:w="0" w:type="dxa"/>
              <w:right w:w="0" w:type="dxa"/>
            </w:tcMar>
          </w:tcPr>
          <w:p w14:paraId="0820F2BE" w14:textId="77777777" w:rsidR="00D72EBB" w:rsidRPr="00AC46DF" w:rsidRDefault="00D72EBB" w:rsidP="00AC46DF">
            <w:pPr>
              <w:rPr>
                <w:color w:val="000000"/>
                <w:spacing w:val="-2"/>
                <w:kern w:val="0"/>
                <w:sz w:val="28"/>
                <w:szCs w:val="28"/>
              </w:rPr>
            </w:pPr>
            <w:r w:rsidRPr="00AC46DF">
              <w:rPr>
                <w:color w:val="000000"/>
                <w:spacing w:val="-2"/>
                <w:kern w:val="0"/>
                <w:sz w:val="28"/>
                <w:szCs w:val="28"/>
              </w:rPr>
              <w:t>New Life Psychiatric Rehabilitation Association</w:t>
            </w:r>
          </w:p>
        </w:tc>
      </w:tr>
      <w:tr w:rsidR="00D72EBB" w:rsidRPr="00AC46DF" w14:paraId="5461EACF" w14:textId="77777777" w:rsidTr="00374987">
        <w:trPr>
          <w:trHeight w:val="60"/>
        </w:trPr>
        <w:tc>
          <w:tcPr>
            <w:tcW w:w="909" w:type="pct"/>
            <w:tcMar>
              <w:top w:w="0" w:type="dxa"/>
              <w:left w:w="0" w:type="dxa"/>
              <w:bottom w:w="0" w:type="dxa"/>
              <w:right w:w="0" w:type="dxa"/>
            </w:tcMar>
            <w:vAlign w:val="bottom"/>
          </w:tcPr>
          <w:p w14:paraId="5ABD004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FC1443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13C75CB" w14:textId="77777777" w:rsidTr="00374987">
        <w:trPr>
          <w:trHeight w:val="60"/>
        </w:trPr>
        <w:tc>
          <w:tcPr>
            <w:tcW w:w="909" w:type="pct"/>
            <w:tcMar>
              <w:top w:w="0" w:type="dxa"/>
              <w:left w:w="0" w:type="dxa"/>
              <w:bottom w:w="0" w:type="dxa"/>
              <w:right w:w="0" w:type="dxa"/>
            </w:tcMar>
          </w:tcPr>
          <w:p w14:paraId="4B79ED5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NT</w:t>
            </w:r>
          </w:p>
        </w:tc>
        <w:tc>
          <w:tcPr>
            <w:tcW w:w="4091" w:type="pct"/>
            <w:tcMar>
              <w:top w:w="0" w:type="dxa"/>
              <w:left w:w="0" w:type="dxa"/>
              <w:bottom w:w="0" w:type="dxa"/>
              <w:right w:w="0" w:type="dxa"/>
            </w:tcMar>
          </w:tcPr>
          <w:p w14:paraId="1F927919" w14:textId="77777777" w:rsidR="00D72EBB" w:rsidRPr="00AC46DF" w:rsidRDefault="00D72EBB" w:rsidP="00AC46DF">
            <w:pPr>
              <w:rPr>
                <w:color w:val="000000"/>
                <w:spacing w:val="-2"/>
                <w:kern w:val="0"/>
                <w:sz w:val="28"/>
                <w:szCs w:val="28"/>
              </w:rPr>
            </w:pPr>
            <w:r w:rsidRPr="00AC46DF">
              <w:rPr>
                <w:color w:val="000000"/>
                <w:spacing w:val="-2"/>
                <w:kern w:val="0"/>
                <w:sz w:val="28"/>
                <w:szCs w:val="28"/>
              </w:rPr>
              <w:t>New Territories Association Retraining Centre Limited</w:t>
            </w:r>
          </w:p>
        </w:tc>
      </w:tr>
      <w:tr w:rsidR="00D72EBB" w:rsidRPr="00AC46DF" w14:paraId="1EC37FEC" w14:textId="77777777" w:rsidTr="00374987">
        <w:trPr>
          <w:trHeight w:val="60"/>
        </w:trPr>
        <w:tc>
          <w:tcPr>
            <w:tcW w:w="909" w:type="pct"/>
            <w:tcMar>
              <w:top w:w="0" w:type="dxa"/>
              <w:left w:w="0" w:type="dxa"/>
              <w:bottom w:w="0" w:type="dxa"/>
              <w:right w:w="0" w:type="dxa"/>
            </w:tcMar>
            <w:vAlign w:val="bottom"/>
          </w:tcPr>
          <w:p w14:paraId="177FD20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DAA066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98EF28F" w14:textId="77777777" w:rsidTr="00374987">
        <w:trPr>
          <w:trHeight w:val="60"/>
        </w:trPr>
        <w:tc>
          <w:tcPr>
            <w:tcW w:w="909" w:type="pct"/>
            <w:tcMar>
              <w:top w:w="0" w:type="dxa"/>
              <w:left w:w="0" w:type="dxa"/>
              <w:bottom w:w="0" w:type="dxa"/>
              <w:right w:w="0" w:type="dxa"/>
            </w:tcMar>
          </w:tcPr>
          <w:p w14:paraId="4D0F3B8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NW</w:t>
            </w:r>
          </w:p>
        </w:tc>
        <w:tc>
          <w:tcPr>
            <w:tcW w:w="4091" w:type="pct"/>
            <w:tcMar>
              <w:top w:w="0" w:type="dxa"/>
              <w:left w:w="0" w:type="dxa"/>
              <w:bottom w:w="0" w:type="dxa"/>
              <w:right w:w="0" w:type="dxa"/>
            </w:tcMar>
          </w:tcPr>
          <w:p w14:paraId="5C6C809D"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Neighbourhood &amp; Worker’s Service Centre</w:t>
            </w:r>
          </w:p>
        </w:tc>
      </w:tr>
      <w:tr w:rsidR="00D72EBB" w:rsidRPr="00AC46DF" w14:paraId="48A08FD4" w14:textId="77777777" w:rsidTr="00374987">
        <w:trPr>
          <w:trHeight w:val="60"/>
        </w:trPr>
        <w:tc>
          <w:tcPr>
            <w:tcW w:w="909" w:type="pct"/>
            <w:tcMar>
              <w:top w:w="0" w:type="dxa"/>
              <w:left w:w="0" w:type="dxa"/>
              <w:bottom w:w="0" w:type="dxa"/>
              <w:right w:w="0" w:type="dxa"/>
            </w:tcMar>
            <w:vAlign w:val="bottom"/>
          </w:tcPr>
          <w:p w14:paraId="0BFC2488"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63121AF2"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3CFE2293" w14:textId="77777777" w:rsidTr="00374987">
        <w:trPr>
          <w:trHeight w:val="60"/>
        </w:trPr>
        <w:tc>
          <w:tcPr>
            <w:tcW w:w="909" w:type="pct"/>
            <w:tcMar>
              <w:top w:w="0" w:type="dxa"/>
              <w:left w:w="0" w:type="dxa"/>
              <w:bottom w:w="0" w:type="dxa"/>
              <w:right w:w="0" w:type="dxa"/>
            </w:tcMar>
          </w:tcPr>
          <w:p w14:paraId="52BA90A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OS</w:t>
            </w:r>
          </w:p>
        </w:tc>
        <w:tc>
          <w:tcPr>
            <w:tcW w:w="4091" w:type="pct"/>
            <w:tcMar>
              <w:top w:w="0" w:type="dxa"/>
              <w:left w:w="0" w:type="dxa"/>
              <w:bottom w:w="0" w:type="dxa"/>
              <w:right w:w="0" w:type="dxa"/>
            </w:tcMar>
          </w:tcPr>
          <w:p w14:paraId="5A4C524C" w14:textId="77777777" w:rsidR="00D72EBB" w:rsidRPr="00AC46DF" w:rsidRDefault="00D72EBB" w:rsidP="00AC46DF">
            <w:pPr>
              <w:rPr>
                <w:color w:val="000000"/>
                <w:spacing w:val="-2"/>
                <w:kern w:val="0"/>
                <w:sz w:val="28"/>
                <w:szCs w:val="28"/>
              </w:rPr>
            </w:pPr>
            <w:r w:rsidRPr="00AC46DF">
              <w:rPr>
                <w:color w:val="000000"/>
                <w:spacing w:val="-2"/>
                <w:kern w:val="0"/>
                <w:sz w:val="28"/>
                <w:szCs w:val="28"/>
              </w:rPr>
              <w:t>Occupational Safety and Health Council</w:t>
            </w:r>
          </w:p>
        </w:tc>
      </w:tr>
      <w:tr w:rsidR="00D72EBB" w:rsidRPr="00AC46DF" w14:paraId="2EA7A253" w14:textId="77777777" w:rsidTr="00374987">
        <w:trPr>
          <w:trHeight w:val="60"/>
        </w:trPr>
        <w:tc>
          <w:tcPr>
            <w:tcW w:w="909" w:type="pct"/>
            <w:tcMar>
              <w:top w:w="0" w:type="dxa"/>
              <w:left w:w="0" w:type="dxa"/>
              <w:bottom w:w="0" w:type="dxa"/>
              <w:right w:w="0" w:type="dxa"/>
            </w:tcMar>
            <w:vAlign w:val="bottom"/>
          </w:tcPr>
          <w:p w14:paraId="7C8129A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227099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B84B2E4" w14:textId="77777777" w:rsidTr="00374987">
        <w:trPr>
          <w:trHeight w:val="60"/>
        </w:trPr>
        <w:tc>
          <w:tcPr>
            <w:tcW w:w="909" w:type="pct"/>
            <w:tcMar>
              <w:top w:w="0" w:type="dxa"/>
              <w:left w:w="0" w:type="dxa"/>
              <w:bottom w:w="0" w:type="dxa"/>
              <w:right w:w="0" w:type="dxa"/>
            </w:tcMar>
          </w:tcPr>
          <w:p w14:paraId="700B1408"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PE</w:t>
            </w:r>
          </w:p>
        </w:tc>
        <w:tc>
          <w:tcPr>
            <w:tcW w:w="4091" w:type="pct"/>
            <w:tcMar>
              <w:top w:w="0" w:type="dxa"/>
              <w:left w:w="0" w:type="dxa"/>
              <w:bottom w:w="0" w:type="dxa"/>
              <w:right w:w="0" w:type="dxa"/>
            </w:tcMar>
          </w:tcPr>
          <w:p w14:paraId="740C6B7E"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School of Continuing and Professional Education, </w:t>
            </w:r>
            <w:r w:rsidRPr="00AC46DF">
              <w:rPr>
                <w:color w:val="000000"/>
                <w:spacing w:val="-2"/>
                <w:kern w:val="0"/>
                <w:sz w:val="28"/>
                <w:szCs w:val="28"/>
              </w:rPr>
              <w:br/>
              <w:t>City University of Hong Kong</w:t>
            </w:r>
          </w:p>
        </w:tc>
      </w:tr>
      <w:tr w:rsidR="00D72EBB" w:rsidRPr="00AC46DF" w14:paraId="5ED1D441" w14:textId="77777777" w:rsidTr="00374987">
        <w:trPr>
          <w:trHeight w:val="60"/>
        </w:trPr>
        <w:tc>
          <w:tcPr>
            <w:tcW w:w="909" w:type="pct"/>
            <w:tcMar>
              <w:top w:w="0" w:type="dxa"/>
              <w:left w:w="0" w:type="dxa"/>
              <w:bottom w:w="0" w:type="dxa"/>
              <w:right w:w="0" w:type="dxa"/>
            </w:tcMar>
            <w:vAlign w:val="bottom"/>
          </w:tcPr>
          <w:p w14:paraId="4CCFA0E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45BBF9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7A02688" w14:textId="77777777" w:rsidTr="00374987">
        <w:trPr>
          <w:trHeight w:val="60"/>
        </w:trPr>
        <w:tc>
          <w:tcPr>
            <w:tcW w:w="909" w:type="pct"/>
            <w:tcMar>
              <w:top w:w="0" w:type="dxa"/>
              <w:left w:w="0" w:type="dxa"/>
              <w:bottom w:w="0" w:type="dxa"/>
              <w:right w:w="0" w:type="dxa"/>
            </w:tcMar>
          </w:tcPr>
          <w:p w14:paraId="32C897A2"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PM</w:t>
            </w:r>
          </w:p>
        </w:tc>
        <w:tc>
          <w:tcPr>
            <w:tcW w:w="4091" w:type="pct"/>
            <w:tcMar>
              <w:top w:w="0" w:type="dxa"/>
              <w:left w:w="0" w:type="dxa"/>
              <w:bottom w:w="0" w:type="dxa"/>
              <w:right w:w="0" w:type="dxa"/>
            </w:tcMar>
          </w:tcPr>
          <w:p w14:paraId="546DE96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Princess Margaret Hospital</w:t>
            </w:r>
          </w:p>
        </w:tc>
      </w:tr>
      <w:tr w:rsidR="00D72EBB" w:rsidRPr="00AC46DF" w14:paraId="63B5BB2A" w14:textId="77777777" w:rsidTr="00374987">
        <w:trPr>
          <w:trHeight w:val="60"/>
        </w:trPr>
        <w:tc>
          <w:tcPr>
            <w:tcW w:w="909" w:type="pct"/>
            <w:tcMar>
              <w:top w:w="0" w:type="dxa"/>
              <w:left w:w="0" w:type="dxa"/>
              <w:bottom w:w="0" w:type="dxa"/>
              <w:right w:w="0" w:type="dxa"/>
            </w:tcMar>
            <w:vAlign w:val="bottom"/>
          </w:tcPr>
          <w:p w14:paraId="75F2EA86"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031BFC96"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61A318FC" w14:textId="77777777" w:rsidTr="00374987">
        <w:trPr>
          <w:trHeight w:val="60"/>
        </w:trPr>
        <w:tc>
          <w:tcPr>
            <w:tcW w:w="909" w:type="pct"/>
            <w:tcMar>
              <w:top w:w="0" w:type="dxa"/>
              <w:left w:w="0" w:type="dxa"/>
              <w:bottom w:w="0" w:type="dxa"/>
              <w:right w:w="0" w:type="dxa"/>
            </w:tcMar>
          </w:tcPr>
          <w:p w14:paraId="4DDA2EB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PY</w:t>
            </w:r>
          </w:p>
        </w:tc>
        <w:tc>
          <w:tcPr>
            <w:tcW w:w="4091" w:type="pct"/>
            <w:tcMar>
              <w:top w:w="0" w:type="dxa"/>
              <w:left w:w="0" w:type="dxa"/>
              <w:bottom w:w="0" w:type="dxa"/>
              <w:right w:w="0" w:type="dxa"/>
            </w:tcMar>
          </w:tcPr>
          <w:p w14:paraId="463E5DD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Xianggang Putonghua Yanxishe</w:t>
            </w:r>
          </w:p>
        </w:tc>
      </w:tr>
      <w:tr w:rsidR="00D72EBB" w:rsidRPr="00AC46DF" w14:paraId="71B1FA37" w14:textId="77777777" w:rsidTr="00374987">
        <w:trPr>
          <w:trHeight w:val="60"/>
        </w:trPr>
        <w:tc>
          <w:tcPr>
            <w:tcW w:w="909" w:type="pct"/>
            <w:tcMar>
              <w:top w:w="0" w:type="dxa"/>
              <w:left w:w="0" w:type="dxa"/>
              <w:bottom w:w="0" w:type="dxa"/>
              <w:right w:w="0" w:type="dxa"/>
            </w:tcMar>
            <w:vAlign w:val="bottom"/>
          </w:tcPr>
          <w:p w14:paraId="49025C81"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7AA39C5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357969A4" w14:textId="77777777" w:rsidTr="00374987">
        <w:trPr>
          <w:trHeight w:val="60"/>
        </w:trPr>
        <w:tc>
          <w:tcPr>
            <w:tcW w:w="909" w:type="pct"/>
            <w:tcMar>
              <w:top w:w="0" w:type="dxa"/>
              <w:left w:w="0" w:type="dxa"/>
              <w:bottom w:w="0" w:type="dxa"/>
              <w:right w:w="0" w:type="dxa"/>
            </w:tcMar>
          </w:tcPr>
          <w:p w14:paraId="53D901C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QE</w:t>
            </w:r>
          </w:p>
        </w:tc>
        <w:tc>
          <w:tcPr>
            <w:tcW w:w="4091" w:type="pct"/>
            <w:tcMar>
              <w:top w:w="0" w:type="dxa"/>
              <w:left w:w="0" w:type="dxa"/>
              <w:bottom w:w="0" w:type="dxa"/>
              <w:right w:w="0" w:type="dxa"/>
            </w:tcMar>
          </w:tcPr>
          <w:p w14:paraId="4726C5A7" w14:textId="77777777" w:rsidR="00D72EBB" w:rsidRPr="00AC46DF" w:rsidRDefault="00D72EBB" w:rsidP="00AC46DF">
            <w:pPr>
              <w:rPr>
                <w:color w:val="000000"/>
                <w:spacing w:val="-2"/>
                <w:kern w:val="0"/>
                <w:sz w:val="28"/>
                <w:szCs w:val="28"/>
              </w:rPr>
            </w:pPr>
            <w:r w:rsidRPr="00AC46DF">
              <w:rPr>
                <w:color w:val="000000"/>
                <w:spacing w:val="-2"/>
                <w:kern w:val="0"/>
                <w:sz w:val="28"/>
                <w:szCs w:val="28"/>
              </w:rPr>
              <w:t>Queen Elizabeth Hospital – Hospital Authority</w:t>
            </w:r>
          </w:p>
        </w:tc>
      </w:tr>
      <w:tr w:rsidR="00D72EBB" w:rsidRPr="00AC46DF" w14:paraId="0E131DDA" w14:textId="77777777" w:rsidTr="00374987">
        <w:trPr>
          <w:trHeight w:val="60"/>
        </w:trPr>
        <w:tc>
          <w:tcPr>
            <w:tcW w:w="909" w:type="pct"/>
            <w:tcMar>
              <w:top w:w="0" w:type="dxa"/>
              <w:left w:w="0" w:type="dxa"/>
              <w:bottom w:w="0" w:type="dxa"/>
              <w:right w:w="0" w:type="dxa"/>
            </w:tcMar>
            <w:vAlign w:val="bottom"/>
          </w:tcPr>
          <w:p w14:paraId="0DD6877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A18376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436579E" w14:textId="77777777" w:rsidTr="00374987">
        <w:trPr>
          <w:trHeight w:val="60"/>
        </w:trPr>
        <w:tc>
          <w:tcPr>
            <w:tcW w:w="909" w:type="pct"/>
            <w:tcMar>
              <w:top w:w="0" w:type="dxa"/>
              <w:left w:w="0" w:type="dxa"/>
              <w:bottom w:w="0" w:type="dxa"/>
              <w:right w:w="0" w:type="dxa"/>
            </w:tcMar>
          </w:tcPr>
          <w:p w14:paraId="0E6CF22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RC</w:t>
            </w:r>
          </w:p>
        </w:tc>
        <w:tc>
          <w:tcPr>
            <w:tcW w:w="4091" w:type="pct"/>
            <w:tcMar>
              <w:top w:w="0" w:type="dxa"/>
              <w:left w:w="0" w:type="dxa"/>
              <w:bottom w:w="0" w:type="dxa"/>
              <w:right w:w="0" w:type="dxa"/>
            </w:tcMar>
          </w:tcPr>
          <w:p w14:paraId="0492F10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Hong Kong Red Cross</w:t>
            </w:r>
          </w:p>
        </w:tc>
      </w:tr>
      <w:tr w:rsidR="00D72EBB" w:rsidRPr="00AC46DF" w14:paraId="6D255623" w14:textId="77777777" w:rsidTr="00374987">
        <w:trPr>
          <w:trHeight w:val="60"/>
        </w:trPr>
        <w:tc>
          <w:tcPr>
            <w:tcW w:w="909" w:type="pct"/>
            <w:tcMar>
              <w:top w:w="0" w:type="dxa"/>
              <w:left w:w="0" w:type="dxa"/>
              <w:bottom w:w="0" w:type="dxa"/>
              <w:right w:w="0" w:type="dxa"/>
            </w:tcMar>
            <w:vAlign w:val="bottom"/>
          </w:tcPr>
          <w:p w14:paraId="03CBFE5A" w14:textId="77777777" w:rsidR="00D72EBB" w:rsidRPr="00AC46DF" w:rsidRDefault="00D72EBB" w:rsidP="00AC46DF">
            <w:pPr>
              <w:rPr>
                <w:color w:val="000000"/>
                <w:kern w:val="0"/>
                <w:sz w:val="28"/>
                <w:szCs w:val="28"/>
                <w:lang w:val="zh-TW"/>
              </w:rPr>
            </w:pPr>
            <w:r w:rsidRPr="00AC46DF">
              <w:rPr>
                <w:color w:val="000000"/>
                <w:kern w:val="0"/>
                <w:sz w:val="28"/>
                <w:szCs w:val="28"/>
                <w:lang w:val="zh-TW"/>
              </w:rPr>
              <w:lastRenderedPageBreak/>
              <w:t xml:space="preserve"> </w:t>
            </w:r>
          </w:p>
        </w:tc>
        <w:tc>
          <w:tcPr>
            <w:tcW w:w="4091" w:type="pct"/>
            <w:tcMar>
              <w:top w:w="0" w:type="dxa"/>
              <w:left w:w="0" w:type="dxa"/>
              <w:bottom w:w="0" w:type="dxa"/>
              <w:right w:w="0" w:type="dxa"/>
            </w:tcMar>
            <w:vAlign w:val="bottom"/>
          </w:tcPr>
          <w:p w14:paraId="43E96DC7"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159E232A" w14:textId="77777777" w:rsidTr="00374987">
        <w:trPr>
          <w:trHeight w:val="60"/>
        </w:trPr>
        <w:tc>
          <w:tcPr>
            <w:tcW w:w="909" w:type="pct"/>
            <w:tcMar>
              <w:top w:w="0" w:type="dxa"/>
              <w:left w:w="0" w:type="dxa"/>
              <w:bottom w:w="0" w:type="dxa"/>
              <w:right w:w="0" w:type="dxa"/>
            </w:tcMar>
          </w:tcPr>
          <w:p w14:paraId="4C667DA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RE</w:t>
            </w:r>
          </w:p>
        </w:tc>
        <w:tc>
          <w:tcPr>
            <w:tcW w:w="4091" w:type="pct"/>
            <w:tcMar>
              <w:top w:w="0" w:type="dxa"/>
              <w:left w:w="0" w:type="dxa"/>
              <w:bottom w:w="0" w:type="dxa"/>
              <w:right w:w="0" w:type="dxa"/>
            </w:tcMar>
          </w:tcPr>
          <w:p w14:paraId="12EFD3D4"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Hong Kong Rehabilitation Power</w:t>
            </w:r>
          </w:p>
        </w:tc>
      </w:tr>
      <w:tr w:rsidR="00D72EBB" w:rsidRPr="00AC46DF" w14:paraId="4953A325" w14:textId="77777777" w:rsidTr="00374987">
        <w:trPr>
          <w:trHeight w:val="60"/>
        </w:trPr>
        <w:tc>
          <w:tcPr>
            <w:tcW w:w="909" w:type="pct"/>
            <w:tcMar>
              <w:top w:w="0" w:type="dxa"/>
              <w:left w:w="0" w:type="dxa"/>
              <w:bottom w:w="0" w:type="dxa"/>
              <w:right w:w="0" w:type="dxa"/>
            </w:tcMar>
            <w:vAlign w:val="bottom"/>
          </w:tcPr>
          <w:p w14:paraId="6EB7D01B"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1CB79173"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1BE1E387" w14:textId="77777777" w:rsidTr="00374987">
        <w:trPr>
          <w:trHeight w:val="60"/>
        </w:trPr>
        <w:tc>
          <w:tcPr>
            <w:tcW w:w="909" w:type="pct"/>
            <w:tcMar>
              <w:top w:w="0" w:type="dxa"/>
              <w:left w:w="0" w:type="dxa"/>
              <w:bottom w:w="0" w:type="dxa"/>
              <w:right w:w="0" w:type="dxa"/>
            </w:tcMar>
          </w:tcPr>
          <w:p w14:paraId="28A6AF64"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RI</w:t>
            </w:r>
          </w:p>
        </w:tc>
        <w:tc>
          <w:tcPr>
            <w:tcW w:w="4091" w:type="pct"/>
            <w:tcMar>
              <w:top w:w="0" w:type="dxa"/>
              <w:left w:w="0" w:type="dxa"/>
              <w:bottom w:w="0" w:type="dxa"/>
              <w:right w:w="0" w:type="dxa"/>
            </w:tcMar>
          </w:tcPr>
          <w:p w14:paraId="1DA346D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Royal International College</w:t>
            </w:r>
          </w:p>
        </w:tc>
      </w:tr>
      <w:tr w:rsidR="00D72EBB" w:rsidRPr="00AC46DF" w14:paraId="792C28CD" w14:textId="77777777" w:rsidTr="00374987">
        <w:trPr>
          <w:trHeight w:val="60"/>
        </w:trPr>
        <w:tc>
          <w:tcPr>
            <w:tcW w:w="909" w:type="pct"/>
            <w:tcMar>
              <w:top w:w="0" w:type="dxa"/>
              <w:left w:w="0" w:type="dxa"/>
              <w:bottom w:w="0" w:type="dxa"/>
              <w:right w:w="0" w:type="dxa"/>
            </w:tcMar>
            <w:vAlign w:val="bottom"/>
          </w:tcPr>
          <w:p w14:paraId="43E26CB6"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60716492"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6440B426" w14:textId="77777777" w:rsidTr="00374987">
        <w:trPr>
          <w:trHeight w:val="60"/>
        </w:trPr>
        <w:tc>
          <w:tcPr>
            <w:tcW w:w="909" w:type="pct"/>
            <w:tcMar>
              <w:top w:w="0" w:type="dxa"/>
              <w:left w:w="0" w:type="dxa"/>
              <w:bottom w:w="0" w:type="dxa"/>
              <w:right w:w="0" w:type="dxa"/>
            </w:tcMar>
          </w:tcPr>
          <w:p w14:paraId="2E2632A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RP</w:t>
            </w:r>
          </w:p>
        </w:tc>
        <w:tc>
          <w:tcPr>
            <w:tcW w:w="4091" w:type="pct"/>
            <w:tcMar>
              <w:top w:w="0" w:type="dxa"/>
              <w:left w:w="0" w:type="dxa"/>
              <w:bottom w:w="0" w:type="dxa"/>
              <w:right w:w="0" w:type="dxa"/>
            </w:tcMar>
          </w:tcPr>
          <w:p w14:paraId="0A7276B5"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Society of Rehabilitation and Crime Prevention, Hong Kong</w:t>
            </w:r>
          </w:p>
        </w:tc>
      </w:tr>
      <w:tr w:rsidR="00D72EBB" w:rsidRPr="00AC46DF" w14:paraId="2E2801A9" w14:textId="77777777" w:rsidTr="00374987">
        <w:trPr>
          <w:trHeight w:val="60"/>
        </w:trPr>
        <w:tc>
          <w:tcPr>
            <w:tcW w:w="909" w:type="pct"/>
            <w:tcMar>
              <w:top w:w="0" w:type="dxa"/>
              <w:left w:w="0" w:type="dxa"/>
              <w:bottom w:w="0" w:type="dxa"/>
              <w:right w:w="0" w:type="dxa"/>
            </w:tcMar>
            <w:vAlign w:val="bottom"/>
          </w:tcPr>
          <w:p w14:paraId="214C111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E3764E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C3AF6EC" w14:textId="77777777" w:rsidTr="00374987">
        <w:trPr>
          <w:trHeight w:val="60"/>
        </w:trPr>
        <w:tc>
          <w:tcPr>
            <w:tcW w:w="909" w:type="pct"/>
            <w:tcMar>
              <w:top w:w="0" w:type="dxa"/>
              <w:left w:w="0" w:type="dxa"/>
              <w:bottom w:w="0" w:type="dxa"/>
              <w:right w:w="0" w:type="dxa"/>
            </w:tcMar>
          </w:tcPr>
          <w:p w14:paraId="4FD48C5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SA</w:t>
            </w:r>
          </w:p>
        </w:tc>
        <w:tc>
          <w:tcPr>
            <w:tcW w:w="4091" w:type="pct"/>
            <w:tcMar>
              <w:top w:w="0" w:type="dxa"/>
              <w:left w:w="0" w:type="dxa"/>
              <w:bottom w:w="0" w:type="dxa"/>
              <w:right w:w="0" w:type="dxa"/>
            </w:tcMar>
          </w:tcPr>
          <w:p w14:paraId="28186DD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St. John Ambulance</w:t>
            </w:r>
          </w:p>
        </w:tc>
      </w:tr>
      <w:tr w:rsidR="00D72EBB" w:rsidRPr="00AC46DF" w14:paraId="769B4FEE" w14:textId="77777777" w:rsidTr="00374987">
        <w:trPr>
          <w:trHeight w:val="60"/>
        </w:trPr>
        <w:tc>
          <w:tcPr>
            <w:tcW w:w="909" w:type="pct"/>
            <w:tcMar>
              <w:top w:w="0" w:type="dxa"/>
              <w:left w:w="0" w:type="dxa"/>
              <w:bottom w:w="0" w:type="dxa"/>
              <w:right w:w="0" w:type="dxa"/>
            </w:tcMar>
            <w:vAlign w:val="bottom"/>
          </w:tcPr>
          <w:p w14:paraId="0D1F947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F8EDC0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460565E" w14:textId="77777777" w:rsidTr="00374987">
        <w:trPr>
          <w:trHeight w:val="60"/>
        </w:trPr>
        <w:tc>
          <w:tcPr>
            <w:tcW w:w="909" w:type="pct"/>
            <w:tcMar>
              <w:top w:w="0" w:type="dxa"/>
              <w:left w:w="0" w:type="dxa"/>
              <w:bottom w:w="0" w:type="dxa"/>
              <w:right w:w="0" w:type="dxa"/>
            </w:tcMar>
          </w:tcPr>
          <w:p w14:paraId="3F564C6E"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SC</w:t>
            </w:r>
          </w:p>
        </w:tc>
        <w:tc>
          <w:tcPr>
            <w:tcW w:w="4091" w:type="pct"/>
            <w:tcMar>
              <w:top w:w="0" w:type="dxa"/>
              <w:left w:w="0" w:type="dxa"/>
              <w:bottom w:w="0" w:type="dxa"/>
              <w:right w:w="0" w:type="dxa"/>
            </w:tcMar>
          </w:tcPr>
          <w:p w14:paraId="6CBEF23F"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School of Continuing and Professional Studies, </w:t>
            </w:r>
            <w:r w:rsidRPr="00AC46DF">
              <w:rPr>
                <w:color w:val="000000"/>
                <w:spacing w:val="-2"/>
                <w:kern w:val="0"/>
                <w:sz w:val="28"/>
                <w:szCs w:val="28"/>
              </w:rPr>
              <w:br/>
              <w:t>The Chinese University of Hong Kong</w:t>
            </w:r>
          </w:p>
        </w:tc>
      </w:tr>
      <w:tr w:rsidR="00D72EBB" w:rsidRPr="00AC46DF" w14:paraId="3B691E25" w14:textId="77777777" w:rsidTr="00374987">
        <w:trPr>
          <w:trHeight w:val="60"/>
        </w:trPr>
        <w:tc>
          <w:tcPr>
            <w:tcW w:w="909" w:type="pct"/>
            <w:tcMar>
              <w:top w:w="0" w:type="dxa"/>
              <w:left w:w="0" w:type="dxa"/>
              <w:bottom w:w="0" w:type="dxa"/>
              <w:right w:w="0" w:type="dxa"/>
            </w:tcMar>
            <w:vAlign w:val="bottom"/>
          </w:tcPr>
          <w:p w14:paraId="2EDE3B2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1E90FDE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6B72B21" w14:textId="77777777" w:rsidTr="00374987">
        <w:trPr>
          <w:trHeight w:val="60"/>
        </w:trPr>
        <w:tc>
          <w:tcPr>
            <w:tcW w:w="909" w:type="pct"/>
            <w:tcMar>
              <w:top w:w="0" w:type="dxa"/>
              <w:left w:w="0" w:type="dxa"/>
              <w:bottom w:w="0" w:type="dxa"/>
              <w:right w:w="0" w:type="dxa"/>
            </w:tcMar>
          </w:tcPr>
          <w:p w14:paraId="4AB6571E"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SJ</w:t>
            </w:r>
          </w:p>
        </w:tc>
        <w:tc>
          <w:tcPr>
            <w:tcW w:w="4091" w:type="pct"/>
            <w:tcMar>
              <w:top w:w="0" w:type="dxa"/>
              <w:left w:w="0" w:type="dxa"/>
              <w:bottom w:w="0" w:type="dxa"/>
              <w:right w:w="0" w:type="dxa"/>
            </w:tcMar>
          </w:tcPr>
          <w:p w14:paraId="5039066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St. James’ Settlement</w:t>
            </w:r>
          </w:p>
        </w:tc>
      </w:tr>
      <w:tr w:rsidR="00D72EBB" w:rsidRPr="00AC46DF" w14:paraId="0975D1E2" w14:textId="77777777" w:rsidTr="00374987">
        <w:trPr>
          <w:trHeight w:val="60"/>
        </w:trPr>
        <w:tc>
          <w:tcPr>
            <w:tcW w:w="909" w:type="pct"/>
            <w:tcMar>
              <w:top w:w="0" w:type="dxa"/>
              <w:left w:w="0" w:type="dxa"/>
              <w:bottom w:w="0" w:type="dxa"/>
              <w:right w:w="0" w:type="dxa"/>
            </w:tcMar>
            <w:vAlign w:val="bottom"/>
          </w:tcPr>
          <w:p w14:paraId="2BFE740C"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5BB6A8C7"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2792B0C4" w14:textId="77777777" w:rsidTr="00374987">
        <w:trPr>
          <w:trHeight w:val="60"/>
        </w:trPr>
        <w:tc>
          <w:tcPr>
            <w:tcW w:w="909" w:type="pct"/>
            <w:tcMar>
              <w:top w:w="0" w:type="dxa"/>
              <w:left w:w="0" w:type="dxa"/>
              <w:bottom w:w="0" w:type="dxa"/>
              <w:right w:w="0" w:type="dxa"/>
            </w:tcMar>
          </w:tcPr>
          <w:p w14:paraId="08017AAF"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SK</w:t>
            </w:r>
          </w:p>
        </w:tc>
        <w:tc>
          <w:tcPr>
            <w:tcW w:w="4091" w:type="pct"/>
            <w:tcMar>
              <w:top w:w="0" w:type="dxa"/>
              <w:left w:w="0" w:type="dxa"/>
              <w:bottom w:w="0" w:type="dxa"/>
              <w:right w:w="0" w:type="dxa"/>
            </w:tcMar>
          </w:tcPr>
          <w:p w14:paraId="3BCC4C2A"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Sheng Kung Hui Lady MacLehose Centre</w:t>
            </w:r>
          </w:p>
        </w:tc>
      </w:tr>
      <w:tr w:rsidR="00D72EBB" w:rsidRPr="00AC46DF" w14:paraId="47853CE3" w14:textId="77777777" w:rsidTr="00374987">
        <w:trPr>
          <w:trHeight w:val="60"/>
        </w:trPr>
        <w:tc>
          <w:tcPr>
            <w:tcW w:w="909" w:type="pct"/>
            <w:tcMar>
              <w:top w:w="0" w:type="dxa"/>
              <w:left w:w="0" w:type="dxa"/>
              <w:bottom w:w="0" w:type="dxa"/>
              <w:right w:w="0" w:type="dxa"/>
            </w:tcMar>
            <w:vAlign w:val="bottom"/>
          </w:tcPr>
          <w:p w14:paraId="419409F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674E725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45D9204" w14:textId="77777777" w:rsidTr="00374987">
        <w:trPr>
          <w:trHeight w:val="60"/>
        </w:trPr>
        <w:tc>
          <w:tcPr>
            <w:tcW w:w="909" w:type="pct"/>
            <w:tcMar>
              <w:top w:w="0" w:type="dxa"/>
              <w:left w:w="0" w:type="dxa"/>
              <w:bottom w:w="0" w:type="dxa"/>
              <w:right w:w="0" w:type="dxa"/>
            </w:tcMar>
          </w:tcPr>
          <w:p w14:paraId="5D7D9CA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SL</w:t>
            </w:r>
          </w:p>
        </w:tc>
        <w:tc>
          <w:tcPr>
            <w:tcW w:w="4091" w:type="pct"/>
            <w:tcMar>
              <w:top w:w="0" w:type="dxa"/>
              <w:left w:w="0" w:type="dxa"/>
              <w:bottom w:w="0" w:type="dxa"/>
              <w:right w:w="0" w:type="dxa"/>
            </w:tcMar>
          </w:tcPr>
          <w:p w14:paraId="36F01B8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Silence Limited</w:t>
            </w:r>
          </w:p>
        </w:tc>
      </w:tr>
      <w:tr w:rsidR="00D72EBB" w:rsidRPr="00AC46DF" w14:paraId="4A14563E" w14:textId="77777777" w:rsidTr="00374987">
        <w:trPr>
          <w:trHeight w:val="60"/>
        </w:trPr>
        <w:tc>
          <w:tcPr>
            <w:tcW w:w="909" w:type="pct"/>
            <w:tcMar>
              <w:top w:w="0" w:type="dxa"/>
              <w:left w:w="0" w:type="dxa"/>
              <w:bottom w:w="0" w:type="dxa"/>
              <w:right w:w="0" w:type="dxa"/>
            </w:tcMar>
            <w:vAlign w:val="bottom"/>
          </w:tcPr>
          <w:p w14:paraId="04B77A3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0DD89D39"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16D75047" w14:textId="77777777" w:rsidTr="00374987">
        <w:trPr>
          <w:trHeight w:val="60"/>
        </w:trPr>
        <w:tc>
          <w:tcPr>
            <w:tcW w:w="909" w:type="pct"/>
            <w:tcMar>
              <w:top w:w="0" w:type="dxa"/>
              <w:left w:w="0" w:type="dxa"/>
              <w:bottom w:w="0" w:type="dxa"/>
              <w:right w:w="0" w:type="dxa"/>
            </w:tcMar>
          </w:tcPr>
          <w:p w14:paraId="093D6DC1"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SR</w:t>
            </w:r>
          </w:p>
        </w:tc>
        <w:tc>
          <w:tcPr>
            <w:tcW w:w="4091" w:type="pct"/>
            <w:tcMar>
              <w:top w:w="0" w:type="dxa"/>
              <w:left w:w="0" w:type="dxa"/>
              <w:bottom w:w="0" w:type="dxa"/>
              <w:right w:w="0" w:type="dxa"/>
            </w:tcMar>
          </w:tcPr>
          <w:p w14:paraId="14A847CD"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Society for Rehabilitation</w:t>
            </w:r>
          </w:p>
        </w:tc>
      </w:tr>
      <w:tr w:rsidR="00D72EBB" w:rsidRPr="00AC46DF" w14:paraId="745A0AE1" w14:textId="77777777" w:rsidTr="00374987">
        <w:trPr>
          <w:trHeight w:val="60"/>
        </w:trPr>
        <w:tc>
          <w:tcPr>
            <w:tcW w:w="909" w:type="pct"/>
            <w:tcMar>
              <w:top w:w="0" w:type="dxa"/>
              <w:left w:w="0" w:type="dxa"/>
              <w:bottom w:w="0" w:type="dxa"/>
              <w:right w:w="0" w:type="dxa"/>
            </w:tcMar>
            <w:vAlign w:val="bottom"/>
          </w:tcPr>
          <w:p w14:paraId="5D2F6E3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7FA4E7B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1B13DD5" w14:textId="77777777" w:rsidTr="00374987">
        <w:trPr>
          <w:trHeight w:val="60"/>
        </w:trPr>
        <w:tc>
          <w:tcPr>
            <w:tcW w:w="909" w:type="pct"/>
            <w:tcMar>
              <w:top w:w="0" w:type="dxa"/>
              <w:left w:w="0" w:type="dxa"/>
              <w:bottom w:w="0" w:type="dxa"/>
              <w:right w:w="0" w:type="dxa"/>
            </w:tcMar>
          </w:tcPr>
          <w:p w14:paraId="3D604AF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TC</w:t>
            </w:r>
          </w:p>
        </w:tc>
        <w:tc>
          <w:tcPr>
            <w:tcW w:w="4091" w:type="pct"/>
            <w:tcMar>
              <w:top w:w="0" w:type="dxa"/>
              <w:left w:w="0" w:type="dxa"/>
              <w:bottom w:w="0" w:type="dxa"/>
              <w:right w:w="0" w:type="dxa"/>
            </w:tcMar>
          </w:tcPr>
          <w:p w14:paraId="32285E2A" w14:textId="77777777" w:rsidR="00D72EBB" w:rsidRPr="00AC46DF" w:rsidRDefault="00D72EBB" w:rsidP="00AC46DF">
            <w:pPr>
              <w:rPr>
                <w:color w:val="000000"/>
                <w:spacing w:val="-2"/>
                <w:kern w:val="0"/>
                <w:sz w:val="28"/>
                <w:szCs w:val="28"/>
              </w:rPr>
            </w:pPr>
            <w:r w:rsidRPr="00AC46DF">
              <w:rPr>
                <w:color w:val="000000"/>
                <w:spacing w:val="-2"/>
                <w:kern w:val="0"/>
                <w:sz w:val="28"/>
                <w:szCs w:val="28"/>
              </w:rPr>
              <w:t>Travel Industry Council of Hong Kong</w:t>
            </w:r>
          </w:p>
        </w:tc>
      </w:tr>
      <w:tr w:rsidR="00D72EBB" w:rsidRPr="00AC46DF" w14:paraId="3B26C733" w14:textId="77777777" w:rsidTr="00374987">
        <w:trPr>
          <w:trHeight w:val="60"/>
        </w:trPr>
        <w:tc>
          <w:tcPr>
            <w:tcW w:w="909" w:type="pct"/>
            <w:tcMar>
              <w:top w:w="0" w:type="dxa"/>
              <w:left w:w="0" w:type="dxa"/>
              <w:bottom w:w="0" w:type="dxa"/>
              <w:right w:w="0" w:type="dxa"/>
            </w:tcMar>
            <w:vAlign w:val="bottom"/>
          </w:tcPr>
          <w:p w14:paraId="179E06A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471C1D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9CBD25A" w14:textId="77777777" w:rsidTr="00374987">
        <w:trPr>
          <w:trHeight w:val="60"/>
        </w:trPr>
        <w:tc>
          <w:tcPr>
            <w:tcW w:w="909" w:type="pct"/>
            <w:tcMar>
              <w:top w:w="0" w:type="dxa"/>
              <w:left w:w="0" w:type="dxa"/>
              <w:bottom w:w="0" w:type="dxa"/>
              <w:right w:w="0" w:type="dxa"/>
            </w:tcMar>
          </w:tcPr>
          <w:p w14:paraId="59B4C4CB"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TG</w:t>
            </w:r>
          </w:p>
        </w:tc>
        <w:tc>
          <w:tcPr>
            <w:tcW w:w="4091" w:type="pct"/>
            <w:tcMar>
              <w:top w:w="0" w:type="dxa"/>
              <w:left w:w="0" w:type="dxa"/>
              <w:bottom w:w="0" w:type="dxa"/>
              <w:right w:w="0" w:type="dxa"/>
            </w:tcMar>
          </w:tcPr>
          <w:p w14:paraId="06EE94B7"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Tour Guides General Union</w:t>
            </w:r>
          </w:p>
        </w:tc>
      </w:tr>
      <w:tr w:rsidR="00D72EBB" w:rsidRPr="00AC46DF" w14:paraId="292177E3" w14:textId="77777777" w:rsidTr="00374987">
        <w:trPr>
          <w:trHeight w:val="60"/>
        </w:trPr>
        <w:tc>
          <w:tcPr>
            <w:tcW w:w="909" w:type="pct"/>
            <w:tcMar>
              <w:top w:w="0" w:type="dxa"/>
              <w:left w:w="0" w:type="dxa"/>
              <w:bottom w:w="0" w:type="dxa"/>
              <w:right w:w="0" w:type="dxa"/>
            </w:tcMar>
            <w:vAlign w:val="bottom"/>
          </w:tcPr>
          <w:p w14:paraId="6B517E1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05E34E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EC89747" w14:textId="77777777" w:rsidTr="00374987">
        <w:trPr>
          <w:trHeight w:val="60"/>
        </w:trPr>
        <w:tc>
          <w:tcPr>
            <w:tcW w:w="909" w:type="pct"/>
            <w:tcMar>
              <w:top w:w="0" w:type="dxa"/>
              <w:left w:w="0" w:type="dxa"/>
              <w:bottom w:w="0" w:type="dxa"/>
              <w:right w:w="0" w:type="dxa"/>
            </w:tcMar>
          </w:tcPr>
          <w:p w14:paraId="040108C0"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VM</w:t>
            </w:r>
          </w:p>
        </w:tc>
        <w:tc>
          <w:tcPr>
            <w:tcW w:w="4091" w:type="pct"/>
            <w:tcMar>
              <w:top w:w="0" w:type="dxa"/>
              <w:left w:w="0" w:type="dxa"/>
              <w:bottom w:w="0" w:type="dxa"/>
              <w:right w:w="0" w:type="dxa"/>
            </w:tcMar>
          </w:tcPr>
          <w:p w14:paraId="36B95397" w14:textId="77777777" w:rsidR="00D72EBB" w:rsidRPr="00AC46DF" w:rsidRDefault="00D72EBB" w:rsidP="00AC46DF">
            <w:pPr>
              <w:rPr>
                <w:color w:val="000000"/>
                <w:spacing w:val="-2"/>
                <w:kern w:val="0"/>
                <w:sz w:val="28"/>
                <w:szCs w:val="28"/>
              </w:rPr>
            </w:pPr>
            <w:r w:rsidRPr="00AC46DF">
              <w:rPr>
                <w:color w:val="000000"/>
                <w:spacing w:val="-2"/>
                <w:kern w:val="0"/>
                <w:sz w:val="28"/>
                <w:szCs w:val="28"/>
              </w:rPr>
              <w:t>Vassar International Chinese Medical Society Limited</w:t>
            </w:r>
          </w:p>
        </w:tc>
      </w:tr>
      <w:tr w:rsidR="00D72EBB" w:rsidRPr="00AC46DF" w14:paraId="61B4C7D6" w14:textId="77777777" w:rsidTr="00374987">
        <w:trPr>
          <w:trHeight w:val="60"/>
        </w:trPr>
        <w:tc>
          <w:tcPr>
            <w:tcW w:w="909" w:type="pct"/>
            <w:tcMar>
              <w:top w:w="0" w:type="dxa"/>
              <w:left w:w="0" w:type="dxa"/>
              <w:bottom w:w="0" w:type="dxa"/>
              <w:right w:w="0" w:type="dxa"/>
            </w:tcMar>
            <w:vAlign w:val="bottom"/>
          </w:tcPr>
          <w:p w14:paraId="70606D4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E4E6CE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FEE44CF" w14:textId="77777777" w:rsidTr="00374987">
        <w:trPr>
          <w:trHeight w:val="60"/>
        </w:trPr>
        <w:tc>
          <w:tcPr>
            <w:tcW w:w="909" w:type="pct"/>
            <w:tcMar>
              <w:top w:w="0" w:type="dxa"/>
              <w:left w:w="0" w:type="dxa"/>
              <w:bottom w:w="0" w:type="dxa"/>
              <w:right w:w="0" w:type="dxa"/>
            </w:tcMar>
          </w:tcPr>
          <w:p w14:paraId="6F63487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VT</w:t>
            </w:r>
          </w:p>
        </w:tc>
        <w:tc>
          <w:tcPr>
            <w:tcW w:w="4091" w:type="pct"/>
            <w:tcMar>
              <w:top w:w="0" w:type="dxa"/>
              <w:left w:w="0" w:type="dxa"/>
              <w:bottom w:w="0" w:type="dxa"/>
              <w:right w:w="0" w:type="dxa"/>
            </w:tcMar>
          </w:tcPr>
          <w:p w14:paraId="4EE0C4E4"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Vocational Training Council</w:t>
            </w:r>
          </w:p>
        </w:tc>
      </w:tr>
      <w:tr w:rsidR="00D72EBB" w:rsidRPr="00AC46DF" w14:paraId="6155AFC9" w14:textId="77777777" w:rsidTr="00374987">
        <w:trPr>
          <w:trHeight w:val="60"/>
        </w:trPr>
        <w:tc>
          <w:tcPr>
            <w:tcW w:w="909" w:type="pct"/>
            <w:tcMar>
              <w:top w:w="0" w:type="dxa"/>
              <w:left w:w="0" w:type="dxa"/>
              <w:bottom w:w="0" w:type="dxa"/>
              <w:right w:w="0" w:type="dxa"/>
            </w:tcMar>
            <w:vAlign w:val="bottom"/>
          </w:tcPr>
          <w:p w14:paraId="12D274D8"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2ED94C6D"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701A19F7" w14:textId="77777777" w:rsidTr="00374987">
        <w:trPr>
          <w:trHeight w:val="60"/>
        </w:trPr>
        <w:tc>
          <w:tcPr>
            <w:tcW w:w="909" w:type="pct"/>
            <w:tcMar>
              <w:top w:w="0" w:type="dxa"/>
              <w:left w:w="0" w:type="dxa"/>
              <w:bottom w:w="0" w:type="dxa"/>
              <w:right w:w="0" w:type="dxa"/>
            </w:tcMar>
          </w:tcPr>
          <w:p w14:paraId="2F45A915"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WH</w:t>
            </w:r>
          </w:p>
        </w:tc>
        <w:tc>
          <w:tcPr>
            <w:tcW w:w="4091" w:type="pct"/>
            <w:tcMar>
              <w:top w:w="0" w:type="dxa"/>
              <w:left w:w="0" w:type="dxa"/>
              <w:bottom w:w="0" w:type="dxa"/>
              <w:right w:w="0" w:type="dxa"/>
            </w:tcMar>
          </w:tcPr>
          <w:p w14:paraId="1E74562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Workers’ Health Centre Limited</w:t>
            </w:r>
          </w:p>
        </w:tc>
      </w:tr>
      <w:tr w:rsidR="00D72EBB" w:rsidRPr="00AC46DF" w14:paraId="6ACBACED" w14:textId="77777777" w:rsidTr="00374987">
        <w:trPr>
          <w:trHeight w:val="60"/>
        </w:trPr>
        <w:tc>
          <w:tcPr>
            <w:tcW w:w="909" w:type="pct"/>
            <w:tcMar>
              <w:top w:w="0" w:type="dxa"/>
              <w:left w:w="0" w:type="dxa"/>
              <w:bottom w:w="0" w:type="dxa"/>
              <w:right w:w="0" w:type="dxa"/>
            </w:tcMar>
            <w:vAlign w:val="bottom"/>
          </w:tcPr>
          <w:p w14:paraId="346305F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55E91B5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50FFD8C" w14:textId="77777777" w:rsidTr="00374987">
        <w:trPr>
          <w:trHeight w:val="60"/>
        </w:trPr>
        <w:tc>
          <w:tcPr>
            <w:tcW w:w="909" w:type="pct"/>
            <w:tcMar>
              <w:top w:w="0" w:type="dxa"/>
              <w:left w:w="0" w:type="dxa"/>
              <w:bottom w:w="0" w:type="dxa"/>
              <w:right w:w="0" w:type="dxa"/>
            </w:tcMar>
          </w:tcPr>
          <w:p w14:paraId="22B600C0"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YC</w:t>
            </w:r>
          </w:p>
        </w:tc>
        <w:tc>
          <w:tcPr>
            <w:tcW w:w="4091" w:type="pct"/>
            <w:tcMar>
              <w:top w:w="0" w:type="dxa"/>
              <w:left w:w="0" w:type="dxa"/>
              <w:bottom w:w="0" w:type="dxa"/>
              <w:right w:w="0" w:type="dxa"/>
            </w:tcMar>
          </w:tcPr>
          <w:p w14:paraId="3B479AF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YMCA College of Careers</w:t>
            </w:r>
          </w:p>
        </w:tc>
      </w:tr>
      <w:tr w:rsidR="00D72EBB" w:rsidRPr="00AC46DF" w14:paraId="226F3119" w14:textId="77777777" w:rsidTr="00374987">
        <w:trPr>
          <w:trHeight w:val="60"/>
        </w:trPr>
        <w:tc>
          <w:tcPr>
            <w:tcW w:w="909" w:type="pct"/>
            <w:tcMar>
              <w:top w:w="0" w:type="dxa"/>
              <w:left w:w="0" w:type="dxa"/>
              <w:bottom w:w="0" w:type="dxa"/>
              <w:right w:w="0" w:type="dxa"/>
            </w:tcMar>
            <w:vAlign w:val="bottom"/>
          </w:tcPr>
          <w:p w14:paraId="117EB037"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443AE4FA"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1DC3FC90" w14:textId="77777777" w:rsidTr="00374987">
        <w:trPr>
          <w:trHeight w:val="60"/>
        </w:trPr>
        <w:tc>
          <w:tcPr>
            <w:tcW w:w="909" w:type="pct"/>
            <w:tcMar>
              <w:top w:w="0" w:type="dxa"/>
              <w:left w:w="0" w:type="dxa"/>
              <w:bottom w:w="0" w:type="dxa"/>
              <w:right w:w="0" w:type="dxa"/>
            </w:tcMar>
          </w:tcPr>
          <w:p w14:paraId="1EBB639A"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YG</w:t>
            </w:r>
          </w:p>
        </w:tc>
        <w:tc>
          <w:tcPr>
            <w:tcW w:w="4091" w:type="pct"/>
            <w:tcMar>
              <w:top w:w="0" w:type="dxa"/>
              <w:left w:w="0" w:type="dxa"/>
              <w:bottom w:w="0" w:type="dxa"/>
              <w:right w:w="0" w:type="dxa"/>
            </w:tcMar>
          </w:tcPr>
          <w:p w14:paraId="15E8C46B"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Federation of Youth Groups</w:t>
            </w:r>
          </w:p>
        </w:tc>
      </w:tr>
      <w:tr w:rsidR="00D72EBB" w:rsidRPr="00AC46DF" w14:paraId="5DB88664" w14:textId="77777777" w:rsidTr="00374987">
        <w:trPr>
          <w:trHeight w:val="60"/>
        </w:trPr>
        <w:tc>
          <w:tcPr>
            <w:tcW w:w="909" w:type="pct"/>
            <w:tcMar>
              <w:top w:w="0" w:type="dxa"/>
              <w:left w:w="0" w:type="dxa"/>
              <w:bottom w:w="0" w:type="dxa"/>
              <w:right w:w="0" w:type="dxa"/>
            </w:tcMar>
            <w:vAlign w:val="bottom"/>
          </w:tcPr>
          <w:p w14:paraId="02BCE2E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235A63E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E22268C" w14:textId="77777777" w:rsidTr="00374987">
        <w:trPr>
          <w:trHeight w:val="60"/>
        </w:trPr>
        <w:tc>
          <w:tcPr>
            <w:tcW w:w="909" w:type="pct"/>
            <w:tcMar>
              <w:top w:w="0" w:type="dxa"/>
              <w:left w:w="0" w:type="dxa"/>
              <w:bottom w:w="0" w:type="dxa"/>
              <w:right w:w="0" w:type="dxa"/>
            </w:tcMar>
          </w:tcPr>
          <w:p w14:paraId="0B088E8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YH</w:t>
            </w:r>
          </w:p>
        </w:tc>
        <w:tc>
          <w:tcPr>
            <w:tcW w:w="4091" w:type="pct"/>
            <w:tcMar>
              <w:top w:w="0" w:type="dxa"/>
              <w:left w:w="0" w:type="dxa"/>
              <w:bottom w:w="0" w:type="dxa"/>
              <w:right w:w="0" w:type="dxa"/>
            </w:tcMar>
          </w:tcPr>
          <w:p w14:paraId="624FE572"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Young Men’s Christian Association of Hong Kong</w:t>
            </w:r>
          </w:p>
        </w:tc>
      </w:tr>
      <w:tr w:rsidR="00D72EBB" w:rsidRPr="00AC46DF" w14:paraId="1CA7F5FB" w14:textId="77777777" w:rsidTr="00374987">
        <w:trPr>
          <w:trHeight w:val="60"/>
        </w:trPr>
        <w:tc>
          <w:tcPr>
            <w:tcW w:w="909" w:type="pct"/>
            <w:tcMar>
              <w:top w:w="0" w:type="dxa"/>
              <w:left w:w="0" w:type="dxa"/>
              <w:bottom w:w="0" w:type="dxa"/>
              <w:right w:w="0" w:type="dxa"/>
            </w:tcMar>
            <w:vAlign w:val="bottom"/>
          </w:tcPr>
          <w:p w14:paraId="6F2DA46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45099BB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B3D5BD8" w14:textId="77777777" w:rsidTr="00374987">
        <w:trPr>
          <w:trHeight w:val="60"/>
        </w:trPr>
        <w:tc>
          <w:tcPr>
            <w:tcW w:w="909" w:type="pct"/>
            <w:tcMar>
              <w:top w:w="0" w:type="dxa"/>
              <w:left w:w="0" w:type="dxa"/>
              <w:bottom w:w="0" w:type="dxa"/>
              <w:right w:w="0" w:type="dxa"/>
            </w:tcMar>
          </w:tcPr>
          <w:p w14:paraId="729455A1"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YM</w:t>
            </w:r>
          </w:p>
        </w:tc>
        <w:tc>
          <w:tcPr>
            <w:tcW w:w="4091" w:type="pct"/>
            <w:tcMar>
              <w:top w:w="0" w:type="dxa"/>
              <w:left w:w="0" w:type="dxa"/>
              <w:bottom w:w="0" w:type="dxa"/>
              <w:right w:w="0" w:type="dxa"/>
            </w:tcMar>
          </w:tcPr>
          <w:p w14:paraId="3FA5EB36" w14:textId="77777777" w:rsidR="00D72EBB" w:rsidRPr="00AC46DF" w:rsidRDefault="00D72EBB" w:rsidP="00AC46DF">
            <w:pPr>
              <w:rPr>
                <w:color w:val="000000"/>
                <w:spacing w:val="-2"/>
                <w:kern w:val="0"/>
                <w:sz w:val="28"/>
                <w:szCs w:val="28"/>
              </w:rPr>
            </w:pPr>
            <w:r w:rsidRPr="00AC46DF">
              <w:rPr>
                <w:color w:val="000000"/>
                <w:spacing w:val="-2"/>
                <w:kern w:val="0"/>
                <w:sz w:val="28"/>
                <w:szCs w:val="28"/>
              </w:rPr>
              <w:t>Yang Memorial Methodist Social Service</w:t>
            </w:r>
          </w:p>
        </w:tc>
      </w:tr>
      <w:tr w:rsidR="00D72EBB" w:rsidRPr="00AC46DF" w14:paraId="46F9D4B5" w14:textId="77777777" w:rsidTr="00374987">
        <w:trPr>
          <w:trHeight w:val="60"/>
        </w:trPr>
        <w:tc>
          <w:tcPr>
            <w:tcW w:w="909" w:type="pct"/>
            <w:tcMar>
              <w:top w:w="0" w:type="dxa"/>
              <w:left w:w="0" w:type="dxa"/>
              <w:bottom w:w="0" w:type="dxa"/>
              <w:right w:w="0" w:type="dxa"/>
            </w:tcMar>
            <w:vAlign w:val="bottom"/>
          </w:tcPr>
          <w:p w14:paraId="5BF9568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0778F91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34A0B4D" w14:textId="77777777" w:rsidTr="00374987">
        <w:trPr>
          <w:trHeight w:val="60"/>
        </w:trPr>
        <w:tc>
          <w:tcPr>
            <w:tcW w:w="909" w:type="pct"/>
            <w:tcMar>
              <w:top w:w="0" w:type="dxa"/>
              <w:left w:w="0" w:type="dxa"/>
              <w:bottom w:w="0" w:type="dxa"/>
              <w:right w:w="0" w:type="dxa"/>
            </w:tcMar>
          </w:tcPr>
          <w:p w14:paraId="7961F14D"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YT</w:t>
            </w:r>
          </w:p>
        </w:tc>
        <w:tc>
          <w:tcPr>
            <w:tcW w:w="4091" w:type="pct"/>
            <w:tcMar>
              <w:top w:w="0" w:type="dxa"/>
              <w:left w:w="0" w:type="dxa"/>
              <w:bottom w:w="0" w:type="dxa"/>
              <w:right w:w="0" w:type="dxa"/>
            </w:tcMar>
          </w:tcPr>
          <w:p w14:paraId="3D73171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lang w:val="zh-TW"/>
              </w:rPr>
              <w:t>Yan Oi Tong Limited</w:t>
            </w:r>
          </w:p>
        </w:tc>
      </w:tr>
      <w:tr w:rsidR="00D72EBB" w:rsidRPr="00AC46DF" w14:paraId="4DB5357A" w14:textId="77777777" w:rsidTr="00374987">
        <w:trPr>
          <w:trHeight w:val="60"/>
        </w:trPr>
        <w:tc>
          <w:tcPr>
            <w:tcW w:w="909" w:type="pct"/>
            <w:tcMar>
              <w:top w:w="0" w:type="dxa"/>
              <w:left w:w="0" w:type="dxa"/>
              <w:bottom w:w="0" w:type="dxa"/>
              <w:right w:w="0" w:type="dxa"/>
            </w:tcMar>
            <w:vAlign w:val="bottom"/>
          </w:tcPr>
          <w:p w14:paraId="4AA04E0E"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c>
          <w:tcPr>
            <w:tcW w:w="4091" w:type="pct"/>
            <w:tcMar>
              <w:top w:w="0" w:type="dxa"/>
              <w:left w:w="0" w:type="dxa"/>
              <w:bottom w:w="0" w:type="dxa"/>
              <w:right w:w="0" w:type="dxa"/>
            </w:tcMar>
            <w:vAlign w:val="bottom"/>
          </w:tcPr>
          <w:p w14:paraId="02DF5B10" w14:textId="77777777" w:rsidR="00D72EBB" w:rsidRPr="00AC46DF" w:rsidRDefault="00D72EBB" w:rsidP="00AC46DF">
            <w:pPr>
              <w:rPr>
                <w:color w:val="000000"/>
                <w:kern w:val="0"/>
                <w:sz w:val="28"/>
                <w:szCs w:val="28"/>
                <w:lang w:val="zh-TW"/>
              </w:rPr>
            </w:pPr>
            <w:r w:rsidRPr="00AC46DF">
              <w:rPr>
                <w:color w:val="000000"/>
                <w:kern w:val="0"/>
                <w:sz w:val="28"/>
                <w:szCs w:val="28"/>
                <w:lang w:val="zh-TW"/>
              </w:rPr>
              <w:t xml:space="preserve"> </w:t>
            </w:r>
          </w:p>
        </w:tc>
      </w:tr>
      <w:tr w:rsidR="00D72EBB" w:rsidRPr="00AC46DF" w14:paraId="57187107" w14:textId="77777777" w:rsidTr="00374987">
        <w:trPr>
          <w:trHeight w:val="60"/>
        </w:trPr>
        <w:tc>
          <w:tcPr>
            <w:tcW w:w="909" w:type="pct"/>
            <w:tcMar>
              <w:top w:w="0" w:type="dxa"/>
              <w:left w:w="0" w:type="dxa"/>
              <w:bottom w:w="0" w:type="dxa"/>
              <w:right w:w="0" w:type="dxa"/>
            </w:tcMar>
          </w:tcPr>
          <w:p w14:paraId="3BD159CC"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YW</w:t>
            </w:r>
          </w:p>
        </w:tc>
        <w:tc>
          <w:tcPr>
            <w:tcW w:w="4091" w:type="pct"/>
            <w:tcMar>
              <w:top w:w="0" w:type="dxa"/>
              <w:left w:w="0" w:type="dxa"/>
              <w:bottom w:w="0" w:type="dxa"/>
              <w:right w:w="0" w:type="dxa"/>
            </w:tcMar>
          </w:tcPr>
          <w:p w14:paraId="696EB4BC"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Young Women’s Christian Association</w:t>
            </w:r>
          </w:p>
        </w:tc>
      </w:tr>
      <w:tr w:rsidR="00D72EBB" w:rsidRPr="00AC46DF" w14:paraId="6AD878F0" w14:textId="77777777" w:rsidTr="00374987">
        <w:trPr>
          <w:trHeight w:val="60"/>
        </w:trPr>
        <w:tc>
          <w:tcPr>
            <w:tcW w:w="909" w:type="pct"/>
            <w:tcMar>
              <w:top w:w="0" w:type="dxa"/>
              <w:left w:w="0" w:type="dxa"/>
              <w:bottom w:w="0" w:type="dxa"/>
              <w:right w:w="0" w:type="dxa"/>
            </w:tcMar>
            <w:vAlign w:val="bottom"/>
          </w:tcPr>
          <w:p w14:paraId="5FB5067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4091" w:type="pct"/>
            <w:tcMar>
              <w:top w:w="0" w:type="dxa"/>
              <w:left w:w="0" w:type="dxa"/>
              <w:bottom w:w="0" w:type="dxa"/>
              <w:right w:w="0" w:type="dxa"/>
            </w:tcMar>
            <w:vAlign w:val="bottom"/>
          </w:tcPr>
          <w:p w14:paraId="3EC6C74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bl>
    <w:p w14:paraId="3B07022B" w14:textId="77777777" w:rsidR="00D72EBB" w:rsidRPr="00AC46DF" w:rsidRDefault="00D72EBB" w:rsidP="00AC46DF">
      <w:pPr>
        <w:rPr>
          <w:rFonts w:eastAsia="微軟正黑體" w:cs="微軟正黑體"/>
          <w:color w:val="000000"/>
          <w:spacing w:val="3"/>
          <w:kern w:val="0"/>
          <w:sz w:val="28"/>
          <w:szCs w:val="28"/>
        </w:rPr>
      </w:pPr>
    </w:p>
    <w:p w14:paraId="510F6A9C" w14:textId="77777777" w:rsidR="00D72EBB" w:rsidRPr="00AC46DF" w:rsidRDefault="00D72EBB" w:rsidP="00AC46DF">
      <w:pPr>
        <w:rPr>
          <w:rFonts w:eastAsia="微軟正黑體" w:cs="微軟正黑體"/>
          <w:color w:val="000000"/>
          <w:spacing w:val="3"/>
          <w:kern w:val="0"/>
          <w:sz w:val="28"/>
          <w:szCs w:val="28"/>
        </w:rPr>
      </w:pPr>
    </w:p>
    <w:p w14:paraId="095A6172" w14:textId="16EB0444" w:rsidR="00D72EBB" w:rsidRPr="00AC46DF" w:rsidRDefault="00D72EBB" w:rsidP="00AC46DF">
      <w:pPr>
        <w:rPr>
          <w:rFonts w:eastAsia="微軟正黑體" w:cs="微軟正黑體"/>
          <w:color w:val="000000"/>
          <w:spacing w:val="3"/>
          <w:kern w:val="0"/>
          <w:sz w:val="28"/>
          <w:szCs w:val="28"/>
        </w:rPr>
      </w:pPr>
      <w:r w:rsidRPr="00AC46DF">
        <w:rPr>
          <w:rFonts w:eastAsia="微軟正黑體" w:cs="微軟正黑體"/>
          <w:color w:val="000000"/>
          <w:spacing w:val="3"/>
          <w:kern w:val="0"/>
          <w:sz w:val="28"/>
          <w:szCs w:val="28"/>
        </w:rPr>
        <w:lastRenderedPageBreak/>
        <w:t>Listed according to organisation code.</w:t>
      </w:r>
    </w:p>
    <w:p w14:paraId="75A55EC2" w14:textId="64312725" w:rsidR="00D72EBB" w:rsidRPr="00AC46DF" w:rsidRDefault="00D72EBB" w:rsidP="00AC46DF">
      <w:pPr>
        <w:rPr>
          <w:rFonts w:eastAsia="標楷體 (TT) Regular"/>
          <w:w w:val="90"/>
          <w:kern w:val="0"/>
          <w:sz w:val="28"/>
          <w:szCs w:val="28"/>
        </w:rPr>
      </w:pPr>
    </w:p>
    <w:p w14:paraId="32D9FD09" w14:textId="77777777" w:rsidR="00374987" w:rsidRPr="00AC46DF" w:rsidRDefault="00374987"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br w:type="page"/>
      </w:r>
    </w:p>
    <w:p w14:paraId="025778A7" w14:textId="11924126" w:rsidR="00D72EBB" w:rsidRPr="00AC46DF" w:rsidRDefault="00D72EBB"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lastRenderedPageBreak/>
        <w:t>ERB Manpower Developer Award Scheme</w:t>
      </w:r>
    </w:p>
    <w:p w14:paraId="4CB79B38" w14:textId="56FC12FC" w:rsidR="00D72EBB" w:rsidRPr="00AC46DF" w:rsidRDefault="00D72EB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9638"/>
      </w:tblGrid>
      <w:tr w:rsidR="00D72EBB" w:rsidRPr="00AC46DF" w14:paraId="5905781C" w14:textId="77777777" w:rsidTr="00374987">
        <w:trPr>
          <w:trHeight w:val="59"/>
        </w:trPr>
        <w:tc>
          <w:tcPr>
            <w:tcW w:w="5000" w:type="pct"/>
            <w:tcMar>
              <w:top w:w="0" w:type="dxa"/>
              <w:left w:w="0" w:type="dxa"/>
              <w:bottom w:w="0" w:type="dxa"/>
              <w:right w:w="0" w:type="dxa"/>
            </w:tcMar>
            <w:vAlign w:val="bottom"/>
          </w:tcPr>
          <w:p w14:paraId="79915F64" w14:textId="77777777" w:rsidR="00D72EBB" w:rsidRPr="00AC46DF" w:rsidRDefault="00D72EBB" w:rsidP="00AC46DF">
            <w:pPr>
              <w:rPr>
                <w:b/>
                <w:bCs/>
                <w:color w:val="000000"/>
                <w:kern w:val="0"/>
                <w:sz w:val="28"/>
                <w:szCs w:val="28"/>
                <w:lang w:val="zh-TW"/>
              </w:rPr>
            </w:pPr>
            <w:r w:rsidRPr="00AC46DF">
              <w:rPr>
                <w:b/>
                <w:bCs/>
                <w:color w:val="000000"/>
                <w:kern w:val="0"/>
                <w:sz w:val="28"/>
                <w:szCs w:val="28"/>
                <w:lang w:val="zh-TW"/>
              </w:rPr>
              <w:t>Technical Consultant</w:t>
            </w:r>
          </w:p>
        </w:tc>
      </w:tr>
      <w:tr w:rsidR="00D72EBB" w:rsidRPr="00AC46DF" w14:paraId="738A237A" w14:textId="77777777" w:rsidTr="00374987">
        <w:trPr>
          <w:trHeight w:hRule="exact" w:val="60"/>
        </w:trPr>
        <w:tc>
          <w:tcPr>
            <w:tcW w:w="5000" w:type="pct"/>
            <w:shd w:val="solid" w:color="000000" w:fill="auto"/>
            <w:tcMar>
              <w:top w:w="0" w:type="dxa"/>
              <w:left w:w="0" w:type="dxa"/>
              <w:bottom w:w="0" w:type="dxa"/>
              <w:right w:w="0" w:type="dxa"/>
            </w:tcMar>
            <w:vAlign w:val="bottom"/>
          </w:tcPr>
          <w:p w14:paraId="41DDC2E2" w14:textId="77777777" w:rsidR="00D72EBB" w:rsidRPr="00AC46DF" w:rsidRDefault="00D72EBB" w:rsidP="00AC46DF">
            <w:pPr>
              <w:rPr>
                <w:kern w:val="0"/>
                <w:sz w:val="28"/>
                <w:szCs w:val="28"/>
              </w:rPr>
            </w:pPr>
          </w:p>
        </w:tc>
      </w:tr>
      <w:tr w:rsidR="00D72EBB" w:rsidRPr="00AC46DF" w14:paraId="68EDDB45" w14:textId="77777777" w:rsidTr="00374987">
        <w:trPr>
          <w:trHeight w:val="59"/>
        </w:trPr>
        <w:tc>
          <w:tcPr>
            <w:tcW w:w="5000" w:type="pct"/>
            <w:tcMar>
              <w:top w:w="0" w:type="dxa"/>
              <w:left w:w="0" w:type="dxa"/>
              <w:bottom w:w="0" w:type="dxa"/>
              <w:right w:w="0" w:type="dxa"/>
            </w:tcMar>
          </w:tcPr>
          <w:p w14:paraId="157FF52F"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Quality Assurance Agency</w:t>
            </w:r>
          </w:p>
        </w:tc>
      </w:tr>
      <w:tr w:rsidR="00D72EBB" w:rsidRPr="00AC46DF" w14:paraId="4BE31720" w14:textId="77777777" w:rsidTr="00374987">
        <w:trPr>
          <w:trHeight w:val="59"/>
        </w:trPr>
        <w:tc>
          <w:tcPr>
            <w:tcW w:w="5000" w:type="pct"/>
            <w:tcMar>
              <w:top w:w="0" w:type="dxa"/>
              <w:left w:w="0" w:type="dxa"/>
              <w:bottom w:w="0" w:type="dxa"/>
              <w:right w:w="0" w:type="dxa"/>
            </w:tcMar>
            <w:vAlign w:val="bottom"/>
          </w:tcPr>
          <w:p w14:paraId="0801E60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716B256" w14:textId="77777777" w:rsidTr="00374987">
        <w:trPr>
          <w:trHeight w:val="59"/>
        </w:trPr>
        <w:tc>
          <w:tcPr>
            <w:tcW w:w="5000" w:type="pct"/>
            <w:tcMar>
              <w:top w:w="0" w:type="dxa"/>
              <w:left w:w="0" w:type="dxa"/>
              <w:bottom w:w="0" w:type="dxa"/>
              <w:right w:w="0" w:type="dxa"/>
            </w:tcMar>
          </w:tcPr>
          <w:p w14:paraId="61FB0C60" w14:textId="77777777" w:rsidR="00D72EBB" w:rsidRPr="00AC46DF" w:rsidRDefault="00D72EBB" w:rsidP="00AC46DF">
            <w:pPr>
              <w:rPr>
                <w:kern w:val="0"/>
                <w:sz w:val="28"/>
                <w:szCs w:val="28"/>
              </w:rPr>
            </w:pPr>
          </w:p>
        </w:tc>
      </w:tr>
      <w:tr w:rsidR="00D72EBB" w:rsidRPr="00AC46DF" w14:paraId="5AEC062A" w14:textId="77777777" w:rsidTr="00374987">
        <w:trPr>
          <w:trHeight w:val="59"/>
        </w:trPr>
        <w:tc>
          <w:tcPr>
            <w:tcW w:w="5000" w:type="pct"/>
            <w:tcMar>
              <w:top w:w="0" w:type="dxa"/>
              <w:left w:w="0" w:type="dxa"/>
              <w:bottom w:w="0" w:type="dxa"/>
              <w:right w:w="0" w:type="dxa"/>
            </w:tcMar>
            <w:vAlign w:val="bottom"/>
          </w:tcPr>
          <w:p w14:paraId="3CC489EC" w14:textId="77777777" w:rsidR="00D72EBB" w:rsidRPr="00AC46DF" w:rsidRDefault="00D72EBB" w:rsidP="00AC46DF">
            <w:pPr>
              <w:rPr>
                <w:b/>
                <w:bCs/>
                <w:color w:val="000000"/>
                <w:kern w:val="0"/>
                <w:sz w:val="28"/>
                <w:szCs w:val="28"/>
                <w:lang w:val="zh-TW"/>
              </w:rPr>
            </w:pPr>
            <w:r w:rsidRPr="00AC46DF">
              <w:rPr>
                <w:b/>
                <w:bCs/>
                <w:color w:val="000000"/>
                <w:kern w:val="0"/>
                <w:sz w:val="28"/>
                <w:szCs w:val="28"/>
                <w:lang w:val="zh-TW"/>
              </w:rPr>
              <w:t>List of Honorary Advisors</w:t>
            </w:r>
          </w:p>
        </w:tc>
      </w:tr>
      <w:tr w:rsidR="00D72EBB" w:rsidRPr="00AC46DF" w14:paraId="6678554B" w14:textId="77777777" w:rsidTr="00374987">
        <w:trPr>
          <w:trHeight w:hRule="exact" w:val="60"/>
        </w:trPr>
        <w:tc>
          <w:tcPr>
            <w:tcW w:w="5000" w:type="pct"/>
            <w:shd w:val="solid" w:color="000000" w:fill="auto"/>
            <w:tcMar>
              <w:top w:w="0" w:type="dxa"/>
              <w:left w:w="0" w:type="dxa"/>
              <w:bottom w:w="0" w:type="dxa"/>
              <w:right w:w="0" w:type="dxa"/>
            </w:tcMar>
            <w:vAlign w:val="bottom"/>
          </w:tcPr>
          <w:p w14:paraId="2BB55486" w14:textId="77777777" w:rsidR="00D72EBB" w:rsidRPr="00AC46DF" w:rsidRDefault="00D72EBB" w:rsidP="00AC46DF">
            <w:pPr>
              <w:rPr>
                <w:kern w:val="0"/>
                <w:sz w:val="28"/>
                <w:szCs w:val="28"/>
              </w:rPr>
            </w:pPr>
          </w:p>
        </w:tc>
      </w:tr>
      <w:tr w:rsidR="00D72EBB" w:rsidRPr="00AC46DF" w14:paraId="41E856F1" w14:textId="77777777" w:rsidTr="00374987">
        <w:trPr>
          <w:trHeight w:val="59"/>
        </w:trPr>
        <w:tc>
          <w:tcPr>
            <w:tcW w:w="5000" w:type="pct"/>
            <w:tcMar>
              <w:top w:w="0" w:type="dxa"/>
              <w:left w:w="0" w:type="dxa"/>
              <w:bottom w:w="0" w:type="dxa"/>
              <w:right w:w="0" w:type="dxa"/>
            </w:tcMar>
          </w:tcPr>
          <w:p w14:paraId="316D1C6D"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Professor Randy CHIU, MH</w:t>
            </w:r>
          </w:p>
        </w:tc>
      </w:tr>
      <w:tr w:rsidR="00D72EBB" w:rsidRPr="00AC46DF" w14:paraId="30D5365F" w14:textId="77777777" w:rsidTr="00374987">
        <w:trPr>
          <w:trHeight w:val="59"/>
        </w:trPr>
        <w:tc>
          <w:tcPr>
            <w:tcW w:w="5000" w:type="pct"/>
            <w:tcMar>
              <w:top w:w="0" w:type="dxa"/>
              <w:left w:w="0" w:type="dxa"/>
              <w:bottom w:w="0" w:type="dxa"/>
              <w:right w:w="0" w:type="dxa"/>
            </w:tcMar>
          </w:tcPr>
          <w:p w14:paraId="095C311F"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Professor Emeritus, Hong Kong Baptist University and </w:t>
            </w:r>
            <w:r w:rsidRPr="00AC46DF">
              <w:rPr>
                <w:color w:val="000000"/>
                <w:spacing w:val="-2"/>
                <w:kern w:val="0"/>
                <w:sz w:val="28"/>
                <w:szCs w:val="28"/>
              </w:rPr>
              <w:br/>
              <w:t>Visiting Professor, The Open University of Hong Kong</w:t>
            </w:r>
          </w:p>
        </w:tc>
      </w:tr>
      <w:tr w:rsidR="00D72EBB" w:rsidRPr="00AC46DF" w14:paraId="041E8B00" w14:textId="77777777" w:rsidTr="00374987">
        <w:trPr>
          <w:trHeight w:val="59"/>
        </w:trPr>
        <w:tc>
          <w:tcPr>
            <w:tcW w:w="5000" w:type="pct"/>
            <w:tcMar>
              <w:top w:w="0" w:type="dxa"/>
              <w:left w:w="0" w:type="dxa"/>
              <w:bottom w:w="0" w:type="dxa"/>
              <w:right w:w="0" w:type="dxa"/>
            </w:tcMar>
            <w:vAlign w:val="bottom"/>
          </w:tcPr>
          <w:p w14:paraId="7E93B89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E24CCC9" w14:textId="77777777" w:rsidTr="00374987">
        <w:trPr>
          <w:trHeight w:val="59"/>
        </w:trPr>
        <w:tc>
          <w:tcPr>
            <w:tcW w:w="5000" w:type="pct"/>
            <w:tcMar>
              <w:top w:w="0" w:type="dxa"/>
              <w:left w:w="0" w:type="dxa"/>
              <w:bottom w:w="0" w:type="dxa"/>
              <w:right w:w="0" w:type="dxa"/>
            </w:tcMar>
          </w:tcPr>
          <w:p w14:paraId="22C72D6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Virginia CHOI, JP</w:t>
            </w:r>
          </w:p>
        </w:tc>
      </w:tr>
      <w:tr w:rsidR="00D72EBB" w:rsidRPr="00AC46DF" w14:paraId="15C93A33" w14:textId="77777777" w:rsidTr="00374987">
        <w:trPr>
          <w:trHeight w:val="59"/>
        </w:trPr>
        <w:tc>
          <w:tcPr>
            <w:tcW w:w="5000" w:type="pct"/>
            <w:tcMar>
              <w:top w:w="0" w:type="dxa"/>
              <w:left w:w="0" w:type="dxa"/>
              <w:bottom w:w="0" w:type="dxa"/>
              <w:right w:w="0" w:type="dxa"/>
            </w:tcMar>
          </w:tcPr>
          <w:p w14:paraId="74D12018" w14:textId="77777777" w:rsidR="00D72EBB" w:rsidRPr="00AC46DF" w:rsidRDefault="00D72EBB" w:rsidP="00AC46DF">
            <w:pPr>
              <w:rPr>
                <w:color w:val="000000"/>
                <w:spacing w:val="-2"/>
                <w:kern w:val="0"/>
                <w:sz w:val="28"/>
                <w:szCs w:val="28"/>
              </w:rPr>
            </w:pPr>
            <w:r w:rsidRPr="00AC46DF">
              <w:rPr>
                <w:color w:val="000000"/>
                <w:spacing w:val="-2"/>
                <w:kern w:val="0"/>
                <w:sz w:val="28"/>
                <w:szCs w:val="28"/>
              </w:rPr>
              <w:t>Chairperson</w:t>
            </w:r>
            <w:r w:rsidRPr="00AC46DF">
              <w:rPr>
                <w:color w:val="000000"/>
                <w:spacing w:val="-2"/>
                <w:kern w:val="0"/>
                <w:sz w:val="28"/>
                <w:szCs w:val="28"/>
              </w:rPr>
              <w:br/>
              <w:t>Continuing Professional Development Alliance</w:t>
            </w:r>
          </w:p>
        </w:tc>
      </w:tr>
      <w:tr w:rsidR="00D72EBB" w:rsidRPr="00AC46DF" w14:paraId="6699824F" w14:textId="77777777" w:rsidTr="00374987">
        <w:trPr>
          <w:trHeight w:val="59"/>
        </w:trPr>
        <w:tc>
          <w:tcPr>
            <w:tcW w:w="5000" w:type="pct"/>
            <w:tcMar>
              <w:top w:w="0" w:type="dxa"/>
              <w:left w:w="0" w:type="dxa"/>
              <w:bottom w:w="0" w:type="dxa"/>
              <w:right w:w="0" w:type="dxa"/>
            </w:tcMar>
            <w:vAlign w:val="bottom"/>
          </w:tcPr>
          <w:p w14:paraId="63CA653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3B108A6" w14:textId="77777777" w:rsidTr="00374987">
        <w:trPr>
          <w:trHeight w:val="59"/>
        </w:trPr>
        <w:tc>
          <w:tcPr>
            <w:tcW w:w="5000" w:type="pct"/>
            <w:tcMar>
              <w:top w:w="0" w:type="dxa"/>
              <w:left w:w="0" w:type="dxa"/>
              <w:bottom w:w="0" w:type="dxa"/>
              <w:right w:w="0" w:type="dxa"/>
            </w:tcMar>
          </w:tcPr>
          <w:p w14:paraId="2A290BA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Kit FAN</w:t>
            </w:r>
          </w:p>
        </w:tc>
      </w:tr>
      <w:tr w:rsidR="00D72EBB" w:rsidRPr="00AC46DF" w14:paraId="19B619EC" w14:textId="77777777" w:rsidTr="00374987">
        <w:trPr>
          <w:trHeight w:val="59"/>
        </w:trPr>
        <w:tc>
          <w:tcPr>
            <w:tcW w:w="5000" w:type="pct"/>
            <w:tcMar>
              <w:top w:w="0" w:type="dxa"/>
              <w:left w:w="0" w:type="dxa"/>
              <w:bottom w:w="0" w:type="dxa"/>
              <w:right w:w="0" w:type="dxa"/>
            </w:tcMar>
          </w:tcPr>
          <w:p w14:paraId="39A568E6" w14:textId="77777777" w:rsidR="00D72EBB" w:rsidRPr="00AC46DF" w:rsidRDefault="00D72EBB" w:rsidP="00AC46DF">
            <w:pPr>
              <w:rPr>
                <w:color w:val="000000"/>
                <w:spacing w:val="-2"/>
                <w:kern w:val="0"/>
                <w:sz w:val="28"/>
                <w:szCs w:val="28"/>
              </w:rPr>
            </w:pPr>
            <w:r w:rsidRPr="00AC46DF">
              <w:rPr>
                <w:color w:val="000000"/>
                <w:spacing w:val="-2"/>
                <w:kern w:val="0"/>
                <w:sz w:val="28"/>
                <w:szCs w:val="28"/>
              </w:rPr>
              <w:t>Head of Corporate Human Resources</w:t>
            </w:r>
            <w:r w:rsidRPr="00AC46DF">
              <w:rPr>
                <w:color w:val="000000"/>
                <w:spacing w:val="-2"/>
                <w:kern w:val="0"/>
                <w:sz w:val="28"/>
                <w:szCs w:val="28"/>
              </w:rPr>
              <w:br/>
              <w:t>The Hong Kong and China Gas Company Limited</w:t>
            </w:r>
          </w:p>
        </w:tc>
      </w:tr>
      <w:tr w:rsidR="00D72EBB" w:rsidRPr="00AC46DF" w14:paraId="65D5F368" w14:textId="77777777" w:rsidTr="00374987">
        <w:trPr>
          <w:trHeight w:val="59"/>
        </w:trPr>
        <w:tc>
          <w:tcPr>
            <w:tcW w:w="5000" w:type="pct"/>
            <w:tcMar>
              <w:top w:w="0" w:type="dxa"/>
              <w:left w:w="0" w:type="dxa"/>
              <w:bottom w:w="0" w:type="dxa"/>
              <w:right w:w="0" w:type="dxa"/>
            </w:tcMar>
            <w:vAlign w:val="bottom"/>
          </w:tcPr>
          <w:p w14:paraId="7A0D287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7BC90BC" w14:textId="77777777" w:rsidTr="00374987">
        <w:trPr>
          <w:trHeight w:val="59"/>
        </w:trPr>
        <w:tc>
          <w:tcPr>
            <w:tcW w:w="5000" w:type="pct"/>
            <w:tcMar>
              <w:top w:w="0" w:type="dxa"/>
              <w:left w:w="0" w:type="dxa"/>
              <w:bottom w:w="0" w:type="dxa"/>
              <w:right w:w="0" w:type="dxa"/>
            </w:tcMar>
          </w:tcPr>
          <w:p w14:paraId="5BE7D3F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Brian LIU</w:t>
            </w:r>
          </w:p>
        </w:tc>
      </w:tr>
      <w:tr w:rsidR="00D72EBB" w:rsidRPr="00AC46DF" w14:paraId="2E47D431" w14:textId="77777777" w:rsidTr="00374987">
        <w:trPr>
          <w:trHeight w:val="59"/>
        </w:trPr>
        <w:tc>
          <w:tcPr>
            <w:tcW w:w="5000" w:type="pct"/>
            <w:tcMar>
              <w:top w:w="0" w:type="dxa"/>
              <w:left w:w="0" w:type="dxa"/>
              <w:bottom w:w="0" w:type="dxa"/>
              <w:right w:w="0" w:type="dxa"/>
            </w:tcMar>
          </w:tcPr>
          <w:p w14:paraId="480977D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Controller (Human Resources, I.T. and Admin.)</w:t>
            </w:r>
            <w:r w:rsidRPr="00AC46DF">
              <w:rPr>
                <w:color w:val="000000"/>
                <w:spacing w:val="-2"/>
                <w:kern w:val="0"/>
                <w:sz w:val="28"/>
                <w:szCs w:val="28"/>
              </w:rPr>
              <w:br/>
              <w:t>Yan Oi Tong</w:t>
            </w:r>
          </w:p>
        </w:tc>
      </w:tr>
      <w:tr w:rsidR="00D72EBB" w:rsidRPr="00AC46DF" w14:paraId="78A53D87" w14:textId="77777777" w:rsidTr="00374987">
        <w:trPr>
          <w:trHeight w:val="59"/>
        </w:trPr>
        <w:tc>
          <w:tcPr>
            <w:tcW w:w="5000" w:type="pct"/>
            <w:tcMar>
              <w:top w:w="0" w:type="dxa"/>
              <w:left w:w="0" w:type="dxa"/>
              <w:bottom w:w="0" w:type="dxa"/>
              <w:right w:w="0" w:type="dxa"/>
            </w:tcMar>
            <w:vAlign w:val="bottom"/>
          </w:tcPr>
          <w:p w14:paraId="14A42828"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BCE0362" w14:textId="77777777" w:rsidTr="00374987">
        <w:trPr>
          <w:trHeight w:val="59"/>
        </w:trPr>
        <w:tc>
          <w:tcPr>
            <w:tcW w:w="5000" w:type="pct"/>
            <w:tcMar>
              <w:top w:w="0" w:type="dxa"/>
              <w:left w:w="0" w:type="dxa"/>
              <w:bottom w:w="0" w:type="dxa"/>
              <w:right w:w="0" w:type="dxa"/>
            </w:tcMar>
          </w:tcPr>
          <w:p w14:paraId="76364A51"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Teddy LIU</w:t>
            </w:r>
          </w:p>
        </w:tc>
      </w:tr>
      <w:tr w:rsidR="00D72EBB" w:rsidRPr="00AC46DF" w14:paraId="30A04C70" w14:textId="77777777" w:rsidTr="00374987">
        <w:trPr>
          <w:trHeight w:val="59"/>
        </w:trPr>
        <w:tc>
          <w:tcPr>
            <w:tcW w:w="5000" w:type="pct"/>
            <w:tcMar>
              <w:top w:w="0" w:type="dxa"/>
              <w:left w:w="0" w:type="dxa"/>
              <w:bottom w:w="0" w:type="dxa"/>
              <w:right w:w="0" w:type="dxa"/>
            </w:tcMar>
          </w:tcPr>
          <w:p w14:paraId="4964871D" w14:textId="77777777" w:rsidR="00D72EBB" w:rsidRPr="00AC46DF" w:rsidRDefault="00D72EBB" w:rsidP="00AC46DF">
            <w:pPr>
              <w:rPr>
                <w:color w:val="000000"/>
                <w:spacing w:val="-2"/>
                <w:kern w:val="0"/>
                <w:sz w:val="28"/>
                <w:szCs w:val="28"/>
              </w:rPr>
            </w:pPr>
            <w:r w:rsidRPr="00AC46DF">
              <w:rPr>
                <w:color w:val="000000"/>
                <w:spacing w:val="-2"/>
                <w:kern w:val="0"/>
                <w:sz w:val="28"/>
                <w:szCs w:val="28"/>
              </w:rPr>
              <w:t>General Manager</w:t>
            </w:r>
            <w:r w:rsidRPr="00AC46DF">
              <w:rPr>
                <w:color w:val="000000"/>
                <w:spacing w:val="-2"/>
                <w:kern w:val="0"/>
                <w:sz w:val="28"/>
                <w:szCs w:val="28"/>
              </w:rPr>
              <w:br/>
              <w:t>Corporate &amp; Talent Development</w:t>
            </w:r>
            <w:r w:rsidRPr="00AC46DF">
              <w:rPr>
                <w:color w:val="000000"/>
                <w:spacing w:val="-2"/>
                <w:kern w:val="0"/>
                <w:sz w:val="28"/>
                <w:szCs w:val="28"/>
              </w:rPr>
              <w:br/>
              <w:t>New World Development Company Limited</w:t>
            </w:r>
          </w:p>
        </w:tc>
      </w:tr>
      <w:tr w:rsidR="00D72EBB" w:rsidRPr="00AC46DF" w14:paraId="10DDC146" w14:textId="77777777" w:rsidTr="00374987">
        <w:trPr>
          <w:trHeight w:val="59"/>
        </w:trPr>
        <w:tc>
          <w:tcPr>
            <w:tcW w:w="5000" w:type="pct"/>
            <w:tcMar>
              <w:top w:w="0" w:type="dxa"/>
              <w:left w:w="0" w:type="dxa"/>
              <w:bottom w:w="0" w:type="dxa"/>
              <w:right w:w="0" w:type="dxa"/>
            </w:tcMar>
            <w:vAlign w:val="bottom"/>
          </w:tcPr>
          <w:p w14:paraId="10A1238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C21233D" w14:textId="77777777" w:rsidTr="00374987">
        <w:trPr>
          <w:trHeight w:val="59"/>
        </w:trPr>
        <w:tc>
          <w:tcPr>
            <w:tcW w:w="5000" w:type="pct"/>
            <w:tcMar>
              <w:top w:w="0" w:type="dxa"/>
              <w:left w:w="0" w:type="dxa"/>
              <w:bottom w:w="0" w:type="dxa"/>
              <w:right w:w="0" w:type="dxa"/>
            </w:tcMar>
          </w:tcPr>
          <w:p w14:paraId="264C673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Queena PUN</w:t>
            </w:r>
          </w:p>
        </w:tc>
      </w:tr>
      <w:tr w:rsidR="00D72EBB" w:rsidRPr="00AC46DF" w14:paraId="2381E5AB" w14:textId="77777777" w:rsidTr="00374987">
        <w:trPr>
          <w:trHeight w:val="59"/>
        </w:trPr>
        <w:tc>
          <w:tcPr>
            <w:tcW w:w="5000" w:type="pct"/>
            <w:tcMar>
              <w:top w:w="0" w:type="dxa"/>
              <w:left w:w="0" w:type="dxa"/>
              <w:bottom w:w="0" w:type="dxa"/>
              <w:right w:w="0" w:type="dxa"/>
            </w:tcMar>
          </w:tcPr>
          <w:p w14:paraId="7E51CF12" w14:textId="77777777" w:rsidR="00D72EBB" w:rsidRPr="00AC46DF" w:rsidRDefault="00D72EBB" w:rsidP="00AC46DF">
            <w:pPr>
              <w:rPr>
                <w:color w:val="000000"/>
                <w:spacing w:val="-2"/>
                <w:kern w:val="0"/>
                <w:sz w:val="28"/>
                <w:szCs w:val="28"/>
              </w:rPr>
            </w:pPr>
            <w:r w:rsidRPr="00AC46DF">
              <w:rPr>
                <w:color w:val="000000"/>
                <w:spacing w:val="-2"/>
                <w:kern w:val="0"/>
                <w:sz w:val="28"/>
                <w:szCs w:val="28"/>
              </w:rPr>
              <w:t>Independent HR Consultant</w:t>
            </w:r>
            <w:r w:rsidRPr="00AC46DF">
              <w:rPr>
                <w:color w:val="000000"/>
                <w:spacing w:val="-2"/>
                <w:kern w:val="0"/>
                <w:sz w:val="28"/>
                <w:szCs w:val="28"/>
              </w:rPr>
              <w:br/>
              <w:t>Airport Authority Hong Kong</w:t>
            </w:r>
          </w:p>
        </w:tc>
      </w:tr>
      <w:tr w:rsidR="00D72EBB" w:rsidRPr="00AC46DF" w14:paraId="4DF08AE7" w14:textId="77777777" w:rsidTr="00374987">
        <w:trPr>
          <w:trHeight w:val="59"/>
        </w:trPr>
        <w:tc>
          <w:tcPr>
            <w:tcW w:w="5000" w:type="pct"/>
            <w:tcMar>
              <w:top w:w="0" w:type="dxa"/>
              <w:left w:w="0" w:type="dxa"/>
              <w:bottom w:w="0" w:type="dxa"/>
              <w:right w:w="0" w:type="dxa"/>
            </w:tcMar>
            <w:vAlign w:val="bottom"/>
          </w:tcPr>
          <w:p w14:paraId="49549BF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78819DA" w14:textId="77777777" w:rsidTr="00374987">
        <w:trPr>
          <w:trHeight w:val="59"/>
        </w:trPr>
        <w:tc>
          <w:tcPr>
            <w:tcW w:w="5000" w:type="pct"/>
            <w:tcMar>
              <w:top w:w="0" w:type="dxa"/>
              <w:left w:w="0" w:type="dxa"/>
              <w:bottom w:w="0" w:type="dxa"/>
              <w:right w:w="0" w:type="dxa"/>
            </w:tcMar>
          </w:tcPr>
          <w:p w14:paraId="200DABE4"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Mandy TANG</w:t>
            </w:r>
          </w:p>
        </w:tc>
      </w:tr>
      <w:tr w:rsidR="00D72EBB" w:rsidRPr="00AC46DF" w14:paraId="079A9D76" w14:textId="77777777" w:rsidTr="00374987">
        <w:trPr>
          <w:trHeight w:val="59"/>
        </w:trPr>
        <w:tc>
          <w:tcPr>
            <w:tcW w:w="5000" w:type="pct"/>
            <w:tcMar>
              <w:top w:w="0" w:type="dxa"/>
              <w:left w:w="0" w:type="dxa"/>
              <w:bottom w:w="0" w:type="dxa"/>
              <w:right w:w="0" w:type="dxa"/>
            </w:tcMar>
          </w:tcPr>
          <w:p w14:paraId="4B5499B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Director</w:t>
            </w:r>
            <w:r w:rsidRPr="00AC46DF">
              <w:rPr>
                <w:color w:val="000000"/>
                <w:spacing w:val="-2"/>
                <w:kern w:val="0"/>
                <w:sz w:val="28"/>
                <w:szCs w:val="28"/>
              </w:rPr>
              <w:br/>
              <w:t>Belle Asia Limited</w:t>
            </w:r>
          </w:p>
        </w:tc>
      </w:tr>
      <w:tr w:rsidR="00D72EBB" w:rsidRPr="00AC46DF" w14:paraId="3B6504F7" w14:textId="77777777" w:rsidTr="00374987">
        <w:trPr>
          <w:trHeight w:val="59"/>
        </w:trPr>
        <w:tc>
          <w:tcPr>
            <w:tcW w:w="5000" w:type="pct"/>
            <w:tcMar>
              <w:top w:w="0" w:type="dxa"/>
              <w:left w:w="0" w:type="dxa"/>
              <w:bottom w:w="0" w:type="dxa"/>
              <w:right w:w="0" w:type="dxa"/>
            </w:tcMar>
            <w:vAlign w:val="bottom"/>
          </w:tcPr>
          <w:p w14:paraId="51977B60"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5521FB7" w14:textId="77777777" w:rsidTr="00374987">
        <w:trPr>
          <w:trHeight w:val="59"/>
        </w:trPr>
        <w:tc>
          <w:tcPr>
            <w:tcW w:w="5000" w:type="pct"/>
            <w:tcMar>
              <w:top w:w="0" w:type="dxa"/>
              <w:left w:w="0" w:type="dxa"/>
              <w:bottom w:w="0" w:type="dxa"/>
              <w:right w:w="0" w:type="dxa"/>
            </w:tcMar>
          </w:tcPr>
          <w:p w14:paraId="2D7C519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Professor Peter YUEN</w:t>
            </w:r>
          </w:p>
        </w:tc>
      </w:tr>
      <w:tr w:rsidR="00D72EBB" w:rsidRPr="00AC46DF" w14:paraId="72E4A4E4" w14:textId="77777777" w:rsidTr="00374987">
        <w:trPr>
          <w:trHeight w:val="59"/>
        </w:trPr>
        <w:tc>
          <w:tcPr>
            <w:tcW w:w="5000" w:type="pct"/>
            <w:tcMar>
              <w:top w:w="0" w:type="dxa"/>
              <w:left w:w="0" w:type="dxa"/>
              <w:bottom w:w="0" w:type="dxa"/>
              <w:right w:w="0" w:type="dxa"/>
            </w:tcMar>
          </w:tcPr>
          <w:p w14:paraId="0A976283" w14:textId="77777777" w:rsidR="00D72EBB" w:rsidRPr="00AC46DF" w:rsidRDefault="00D72EBB" w:rsidP="00AC46DF">
            <w:pPr>
              <w:rPr>
                <w:color w:val="000000"/>
                <w:spacing w:val="-2"/>
                <w:kern w:val="0"/>
                <w:sz w:val="28"/>
                <w:szCs w:val="28"/>
              </w:rPr>
            </w:pPr>
            <w:r w:rsidRPr="00AC46DF">
              <w:rPr>
                <w:color w:val="000000"/>
                <w:spacing w:val="-2"/>
                <w:kern w:val="0"/>
                <w:sz w:val="28"/>
                <w:szCs w:val="28"/>
              </w:rPr>
              <w:t>Dean</w:t>
            </w:r>
          </w:p>
          <w:p w14:paraId="6CAAE373" w14:textId="77777777" w:rsidR="00D72EBB" w:rsidRPr="00AC46DF" w:rsidRDefault="00D72EBB" w:rsidP="00AC46DF">
            <w:pPr>
              <w:rPr>
                <w:color w:val="000000"/>
                <w:spacing w:val="-2"/>
                <w:kern w:val="0"/>
                <w:sz w:val="28"/>
                <w:szCs w:val="28"/>
              </w:rPr>
            </w:pPr>
            <w:r w:rsidRPr="00AC46DF">
              <w:rPr>
                <w:color w:val="000000"/>
                <w:spacing w:val="-2"/>
                <w:kern w:val="0"/>
                <w:sz w:val="28"/>
                <w:szCs w:val="28"/>
              </w:rPr>
              <w:t>College of Professional and Continuing Education</w:t>
            </w:r>
            <w:r w:rsidRPr="00AC46DF">
              <w:rPr>
                <w:color w:val="000000"/>
                <w:spacing w:val="-2"/>
                <w:kern w:val="0"/>
                <w:sz w:val="28"/>
                <w:szCs w:val="28"/>
              </w:rPr>
              <w:br/>
              <w:t>The Hong Kong Polytechnic University</w:t>
            </w:r>
          </w:p>
        </w:tc>
      </w:tr>
      <w:tr w:rsidR="00D72EBB" w:rsidRPr="00AC46DF" w14:paraId="581A7F73" w14:textId="77777777" w:rsidTr="00374987">
        <w:trPr>
          <w:trHeight w:val="59"/>
        </w:trPr>
        <w:tc>
          <w:tcPr>
            <w:tcW w:w="5000" w:type="pct"/>
            <w:tcMar>
              <w:top w:w="0" w:type="dxa"/>
              <w:left w:w="0" w:type="dxa"/>
              <w:bottom w:w="0" w:type="dxa"/>
              <w:right w:w="0" w:type="dxa"/>
            </w:tcMar>
            <w:vAlign w:val="bottom"/>
          </w:tcPr>
          <w:p w14:paraId="4896B13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bl>
    <w:p w14:paraId="1F713194" w14:textId="3E913CC8" w:rsidR="00D72EBB" w:rsidRPr="00AC46DF" w:rsidRDefault="00D72EBB" w:rsidP="00AC46DF">
      <w:pPr>
        <w:rPr>
          <w:rFonts w:eastAsia="標楷體 (TT) Regular"/>
          <w:w w:val="90"/>
          <w:kern w:val="0"/>
          <w:sz w:val="28"/>
          <w:szCs w:val="28"/>
        </w:rPr>
      </w:pPr>
    </w:p>
    <w:p w14:paraId="1711AB63" w14:textId="77777777" w:rsidR="00D72EBB" w:rsidRPr="00AC46DF" w:rsidRDefault="00D72EBB" w:rsidP="00AC46DF">
      <w:pPr>
        <w:rPr>
          <w:rFonts w:eastAsia="微軟正黑體" w:cs="微軟正黑體"/>
          <w:color w:val="000000"/>
          <w:spacing w:val="3"/>
          <w:kern w:val="0"/>
          <w:sz w:val="28"/>
          <w:szCs w:val="28"/>
          <w:lang w:val="zh-TW"/>
        </w:rPr>
      </w:pPr>
      <w:r w:rsidRPr="00AC46DF">
        <w:rPr>
          <w:rFonts w:eastAsia="微軟正黑體" w:cs="微軟正黑體"/>
          <w:color w:val="000000"/>
          <w:spacing w:val="3"/>
          <w:kern w:val="0"/>
          <w:sz w:val="28"/>
          <w:szCs w:val="28"/>
          <w:lang w:val="zh-TW"/>
        </w:rPr>
        <w:t>Listed in alphabetical order.</w:t>
      </w:r>
    </w:p>
    <w:tbl>
      <w:tblPr>
        <w:tblW w:w="5000" w:type="pct"/>
        <w:tblCellMar>
          <w:left w:w="0" w:type="dxa"/>
          <w:right w:w="0" w:type="dxa"/>
        </w:tblCellMar>
        <w:tblLook w:val="0000" w:firstRow="0" w:lastRow="0" w:firstColumn="0" w:lastColumn="0" w:noHBand="0" w:noVBand="0"/>
      </w:tblPr>
      <w:tblGrid>
        <w:gridCol w:w="9638"/>
      </w:tblGrid>
      <w:tr w:rsidR="00D72EBB" w:rsidRPr="00AC46DF" w14:paraId="259B75D7" w14:textId="77777777" w:rsidTr="00374987">
        <w:trPr>
          <w:trHeight w:val="59"/>
        </w:trPr>
        <w:tc>
          <w:tcPr>
            <w:tcW w:w="5000" w:type="pct"/>
            <w:tcMar>
              <w:top w:w="0" w:type="dxa"/>
              <w:left w:w="0" w:type="dxa"/>
              <w:bottom w:w="0" w:type="dxa"/>
              <w:right w:w="0" w:type="dxa"/>
            </w:tcMar>
            <w:vAlign w:val="bottom"/>
          </w:tcPr>
          <w:p w14:paraId="3C8DC3C0" w14:textId="29E9C8DF" w:rsidR="00D72EBB" w:rsidRPr="00AC46DF" w:rsidRDefault="00D72EBB" w:rsidP="00AC46DF">
            <w:pPr>
              <w:rPr>
                <w:b/>
                <w:bCs/>
                <w:color w:val="000000"/>
                <w:kern w:val="0"/>
                <w:sz w:val="28"/>
                <w:szCs w:val="28"/>
                <w:lang w:val="zh-TW"/>
              </w:rPr>
            </w:pPr>
            <w:bookmarkStart w:id="1" w:name="_GoBack"/>
            <w:bookmarkEnd w:id="1"/>
            <w:r w:rsidRPr="00AC46DF">
              <w:rPr>
                <w:b/>
                <w:bCs/>
                <w:color w:val="000000"/>
                <w:kern w:val="0"/>
                <w:sz w:val="28"/>
                <w:szCs w:val="28"/>
                <w:lang w:val="zh-TW"/>
              </w:rPr>
              <w:lastRenderedPageBreak/>
              <w:t>List of Supporting Organisations</w:t>
            </w:r>
          </w:p>
        </w:tc>
      </w:tr>
      <w:tr w:rsidR="00D72EBB" w:rsidRPr="00AC46DF" w14:paraId="425B0187" w14:textId="77777777" w:rsidTr="00374987">
        <w:trPr>
          <w:trHeight w:hRule="exact" w:val="60"/>
        </w:trPr>
        <w:tc>
          <w:tcPr>
            <w:tcW w:w="5000" w:type="pct"/>
            <w:shd w:val="solid" w:color="000000" w:fill="auto"/>
            <w:tcMar>
              <w:top w:w="0" w:type="dxa"/>
              <w:left w:w="0" w:type="dxa"/>
              <w:bottom w:w="0" w:type="dxa"/>
              <w:right w:w="0" w:type="dxa"/>
            </w:tcMar>
            <w:vAlign w:val="bottom"/>
          </w:tcPr>
          <w:p w14:paraId="580491D2" w14:textId="77777777" w:rsidR="00D72EBB" w:rsidRPr="00AC46DF" w:rsidRDefault="00D72EBB" w:rsidP="00AC46DF">
            <w:pPr>
              <w:rPr>
                <w:kern w:val="0"/>
                <w:sz w:val="28"/>
                <w:szCs w:val="28"/>
              </w:rPr>
            </w:pPr>
          </w:p>
        </w:tc>
      </w:tr>
      <w:tr w:rsidR="00D72EBB" w:rsidRPr="00AC46DF" w14:paraId="650E7749" w14:textId="77777777" w:rsidTr="00374987">
        <w:trPr>
          <w:trHeight w:val="59"/>
        </w:trPr>
        <w:tc>
          <w:tcPr>
            <w:tcW w:w="5000" w:type="pct"/>
            <w:tcMar>
              <w:top w:w="0" w:type="dxa"/>
              <w:left w:w="0" w:type="dxa"/>
              <w:bottom w:w="0" w:type="dxa"/>
              <w:right w:w="0" w:type="dxa"/>
            </w:tcMar>
          </w:tcPr>
          <w:p w14:paraId="38566286"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Continuing Professional Development Alliance</w:t>
            </w:r>
          </w:p>
        </w:tc>
      </w:tr>
      <w:tr w:rsidR="00D72EBB" w:rsidRPr="00AC46DF" w14:paraId="49FFCB72" w14:textId="77777777" w:rsidTr="00374987">
        <w:trPr>
          <w:trHeight w:val="59"/>
        </w:trPr>
        <w:tc>
          <w:tcPr>
            <w:tcW w:w="5000" w:type="pct"/>
            <w:tcMar>
              <w:top w:w="0" w:type="dxa"/>
              <w:left w:w="0" w:type="dxa"/>
              <w:bottom w:w="0" w:type="dxa"/>
              <w:right w:w="0" w:type="dxa"/>
            </w:tcMar>
            <w:vAlign w:val="bottom"/>
          </w:tcPr>
          <w:p w14:paraId="770305BB"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50C0A748" w14:textId="77777777" w:rsidTr="00374987">
        <w:trPr>
          <w:trHeight w:val="59"/>
        </w:trPr>
        <w:tc>
          <w:tcPr>
            <w:tcW w:w="5000" w:type="pct"/>
            <w:tcMar>
              <w:top w:w="0" w:type="dxa"/>
              <w:left w:w="0" w:type="dxa"/>
              <w:bottom w:w="0" w:type="dxa"/>
              <w:right w:w="0" w:type="dxa"/>
            </w:tcMar>
          </w:tcPr>
          <w:p w14:paraId="752CBFA2" w14:textId="77777777" w:rsidR="00D72EBB" w:rsidRPr="00AC46DF" w:rsidRDefault="00D72EBB" w:rsidP="00AC46DF">
            <w:pPr>
              <w:rPr>
                <w:color w:val="000000"/>
                <w:spacing w:val="-2"/>
                <w:kern w:val="0"/>
                <w:sz w:val="28"/>
                <w:szCs w:val="28"/>
              </w:rPr>
            </w:pPr>
            <w:r w:rsidRPr="00AC46DF">
              <w:rPr>
                <w:color w:val="000000"/>
                <w:spacing w:val="-2"/>
                <w:kern w:val="0"/>
                <w:sz w:val="28"/>
                <w:szCs w:val="28"/>
              </w:rPr>
              <w:t>Employers’ Federation of Hong Kong</w:t>
            </w:r>
          </w:p>
        </w:tc>
      </w:tr>
      <w:tr w:rsidR="00D72EBB" w:rsidRPr="00AC46DF" w14:paraId="30F0D9A7" w14:textId="77777777" w:rsidTr="00374987">
        <w:trPr>
          <w:trHeight w:val="59"/>
        </w:trPr>
        <w:tc>
          <w:tcPr>
            <w:tcW w:w="5000" w:type="pct"/>
            <w:tcMar>
              <w:top w:w="0" w:type="dxa"/>
              <w:left w:w="0" w:type="dxa"/>
              <w:bottom w:w="0" w:type="dxa"/>
              <w:right w:w="0" w:type="dxa"/>
            </w:tcMar>
            <w:vAlign w:val="bottom"/>
          </w:tcPr>
          <w:p w14:paraId="09DE51B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C2445E1" w14:textId="77777777" w:rsidTr="00374987">
        <w:trPr>
          <w:trHeight w:val="59"/>
        </w:trPr>
        <w:tc>
          <w:tcPr>
            <w:tcW w:w="5000" w:type="pct"/>
            <w:tcMar>
              <w:top w:w="0" w:type="dxa"/>
              <w:left w:w="0" w:type="dxa"/>
              <w:bottom w:w="0" w:type="dxa"/>
              <w:right w:w="0" w:type="dxa"/>
            </w:tcMar>
          </w:tcPr>
          <w:p w14:paraId="22DABA28" w14:textId="77777777" w:rsidR="00D72EBB" w:rsidRPr="00AC46DF" w:rsidRDefault="00D72EBB" w:rsidP="00AC46DF">
            <w:pPr>
              <w:rPr>
                <w:color w:val="000000"/>
                <w:spacing w:val="-2"/>
                <w:kern w:val="0"/>
                <w:sz w:val="28"/>
                <w:szCs w:val="28"/>
              </w:rPr>
            </w:pPr>
            <w:r w:rsidRPr="00AC46DF">
              <w:rPr>
                <w:color w:val="000000"/>
                <w:spacing w:val="-2"/>
                <w:kern w:val="0"/>
                <w:sz w:val="28"/>
                <w:szCs w:val="28"/>
              </w:rPr>
              <w:t>Federation of Hong Kong Industries</w:t>
            </w:r>
          </w:p>
        </w:tc>
      </w:tr>
      <w:tr w:rsidR="00D72EBB" w:rsidRPr="00AC46DF" w14:paraId="60E1C3B6" w14:textId="77777777" w:rsidTr="00374987">
        <w:trPr>
          <w:trHeight w:val="59"/>
        </w:trPr>
        <w:tc>
          <w:tcPr>
            <w:tcW w:w="5000" w:type="pct"/>
            <w:tcMar>
              <w:top w:w="0" w:type="dxa"/>
              <w:left w:w="0" w:type="dxa"/>
              <w:bottom w:w="0" w:type="dxa"/>
              <w:right w:w="0" w:type="dxa"/>
            </w:tcMar>
            <w:vAlign w:val="bottom"/>
          </w:tcPr>
          <w:p w14:paraId="5699AF2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841AA8F" w14:textId="77777777" w:rsidTr="00374987">
        <w:trPr>
          <w:trHeight w:val="59"/>
        </w:trPr>
        <w:tc>
          <w:tcPr>
            <w:tcW w:w="5000" w:type="pct"/>
            <w:tcMar>
              <w:top w:w="0" w:type="dxa"/>
              <w:left w:w="0" w:type="dxa"/>
              <w:bottom w:w="0" w:type="dxa"/>
              <w:right w:w="0" w:type="dxa"/>
            </w:tcMar>
          </w:tcPr>
          <w:p w14:paraId="501DF4B5"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Association for Customer Service Excellence</w:t>
            </w:r>
          </w:p>
        </w:tc>
      </w:tr>
      <w:tr w:rsidR="00D72EBB" w:rsidRPr="00AC46DF" w14:paraId="74B0104D" w14:textId="77777777" w:rsidTr="00374987">
        <w:trPr>
          <w:trHeight w:val="59"/>
        </w:trPr>
        <w:tc>
          <w:tcPr>
            <w:tcW w:w="5000" w:type="pct"/>
            <w:tcMar>
              <w:top w:w="0" w:type="dxa"/>
              <w:left w:w="0" w:type="dxa"/>
              <w:bottom w:w="0" w:type="dxa"/>
              <w:right w:w="0" w:type="dxa"/>
            </w:tcMar>
            <w:vAlign w:val="bottom"/>
          </w:tcPr>
          <w:p w14:paraId="7A38EB8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E056A72" w14:textId="77777777" w:rsidTr="00374987">
        <w:trPr>
          <w:trHeight w:val="59"/>
        </w:trPr>
        <w:tc>
          <w:tcPr>
            <w:tcW w:w="5000" w:type="pct"/>
            <w:tcMar>
              <w:top w:w="0" w:type="dxa"/>
              <w:left w:w="0" w:type="dxa"/>
              <w:bottom w:w="0" w:type="dxa"/>
              <w:right w:w="0" w:type="dxa"/>
            </w:tcMar>
          </w:tcPr>
          <w:p w14:paraId="216E42CD"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Institute of Human Resource Management</w:t>
            </w:r>
          </w:p>
        </w:tc>
      </w:tr>
      <w:tr w:rsidR="00D72EBB" w:rsidRPr="00AC46DF" w14:paraId="0C23D11C" w14:textId="77777777" w:rsidTr="00374987">
        <w:trPr>
          <w:trHeight w:val="59"/>
        </w:trPr>
        <w:tc>
          <w:tcPr>
            <w:tcW w:w="5000" w:type="pct"/>
            <w:tcMar>
              <w:top w:w="0" w:type="dxa"/>
              <w:left w:w="0" w:type="dxa"/>
              <w:bottom w:w="0" w:type="dxa"/>
              <w:right w:w="0" w:type="dxa"/>
            </w:tcMar>
            <w:vAlign w:val="bottom"/>
          </w:tcPr>
          <w:p w14:paraId="50D1653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C53C939" w14:textId="77777777" w:rsidTr="00374987">
        <w:trPr>
          <w:trHeight w:val="59"/>
        </w:trPr>
        <w:tc>
          <w:tcPr>
            <w:tcW w:w="5000" w:type="pct"/>
            <w:tcMar>
              <w:top w:w="0" w:type="dxa"/>
              <w:left w:w="0" w:type="dxa"/>
              <w:bottom w:w="0" w:type="dxa"/>
              <w:right w:w="0" w:type="dxa"/>
            </w:tcMar>
          </w:tcPr>
          <w:p w14:paraId="5519DD83"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Institute of Marketing</w:t>
            </w:r>
          </w:p>
        </w:tc>
      </w:tr>
      <w:tr w:rsidR="00D72EBB" w:rsidRPr="00AC46DF" w14:paraId="714B763E" w14:textId="77777777" w:rsidTr="00374987">
        <w:trPr>
          <w:trHeight w:val="59"/>
        </w:trPr>
        <w:tc>
          <w:tcPr>
            <w:tcW w:w="5000" w:type="pct"/>
            <w:tcMar>
              <w:top w:w="0" w:type="dxa"/>
              <w:left w:w="0" w:type="dxa"/>
              <w:bottom w:w="0" w:type="dxa"/>
              <w:right w:w="0" w:type="dxa"/>
            </w:tcMar>
            <w:vAlign w:val="bottom"/>
          </w:tcPr>
          <w:p w14:paraId="155B795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1B5C61E" w14:textId="77777777" w:rsidTr="00374987">
        <w:trPr>
          <w:trHeight w:val="59"/>
        </w:trPr>
        <w:tc>
          <w:tcPr>
            <w:tcW w:w="5000" w:type="pct"/>
            <w:tcMar>
              <w:top w:w="0" w:type="dxa"/>
              <w:left w:w="0" w:type="dxa"/>
              <w:bottom w:w="0" w:type="dxa"/>
              <w:right w:w="0" w:type="dxa"/>
            </w:tcMar>
          </w:tcPr>
          <w:p w14:paraId="77040EB9"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People Management Association</w:t>
            </w:r>
          </w:p>
        </w:tc>
      </w:tr>
      <w:tr w:rsidR="00D72EBB" w:rsidRPr="00AC46DF" w14:paraId="39F380D2" w14:textId="77777777" w:rsidTr="00374987">
        <w:trPr>
          <w:trHeight w:val="59"/>
        </w:trPr>
        <w:tc>
          <w:tcPr>
            <w:tcW w:w="5000" w:type="pct"/>
            <w:tcMar>
              <w:top w:w="0" w:type="dxa"/>
              <w:left w:w="0" w:type="dxa"/>
              <w:bottom w:w="0" w:type="dxa"/>
              <w:right w:w="0" w:type="dxa"/>
            </w:tcMar>
            <w:vAlign w:val="bottom"/>
          </w:tcPr>
          <w:p w14:paraId="657E50E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1804AC2" w14:textId="77777777" w:rsidTr="00374987">
        <w:trPr>
          <w:trHeight w:val="59"/>
        </w:trPr>
        <w:tc>
          <w:tcPr>
            <w:tcW w:w="5000" w:type="pct"/>
            <w:tcMar>
              <w:top w:w="0" w:type="dxa"/>
              <w:left w:w="0" w:type="dxa"/>
              <w:bottom w:w="0" w:type="dxa"/>
              <w:right w:w="0" w:type="dxa"/>
            </w:tcMar>
          </w:tcPr>
          <w:p w14:paraId="4DA1C145" w14:textId="77777777" w:rsidR="00D72EBB" w:rsidRPr="00AC46DF" w:rsidRDefault="00D72EBB" w:rsidP="00AC46DF">
            <w:pPr>
              <w:rPr>
                <w:color w:val="000000"/>
                <w:spacing w:val="-2"/>
                <w:kern w:val="0"/>
                <w:sz w:val="28"/>
                <w:szCs w:val="28"/>
              </w:rPr>
            </w:pPr>
            <w:r w:rsidRPr="00AC46DF">
              <w:rPr>
                <w:color w:val="000000"/>
                <w:spacing w:val="-2"/>
                <w:kern w:val="0"/>
                <w:sz w:val="28"/>
                <w:szCs w:val="28"/>
              </w:rPr>
              <w:t>Hong Kong Retail Management Association</w:t>
            </w:r>
          </w:p>
        </w:tc>
      </w:tr>
      <w:tr w:rsidR="00D72EBB" w:rsidRPr="00AC46DF" w14:paraId="1DA0A0A0" w14:textId="77777777" w:rsidTr="00374987">
        <w:trPr>
          <w:trHeight w:val="59"/>
        </w:trPr>
        <w:tc>
          <w:tcPr>
            <w:tcW w:w="5000" w:type="pct"/>
            <w:tcMar>
              <w:top w:w="0" w:type="dxa"/>
              <w:left w:w="0" w:type="dxa"/>
              <w:bottom w:w="0" w:type="dxa"/>
              <w:right w:w="0" w:type="dxa"/>
            </w:tcMar>
            <w:vAlign w:val="bottom"/>
          </w:tcPr>
          <w:p w14:paraId="41C0D46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408EB9C" w14:textId="77777777" w:rsidTr="00374987">
        <w:trPr>
          <w:trHeight w:val="59"/>
        </w:trPr>
        <w:tc>
          <w:tcPr>
            <w:tcW w:w="5000" w:type="pct"/>
            <w:tcMar>
              <w:top w:w="0" w:type="dxa"/>
              <w:left w:w="0" w:type="dxa"/>
              <w:bottom w:w="0" w:type="dxa"/>
              <w:right w:w="0" w:type="dxa"/>
            </w:tcMar>
          </w:tcPr>
          <w:p w14:paraId="363ED89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Quality Tourism Services Association</w:t>
            </w:r>
          </w:p>
        </w:tc>
      </w:tr>
      <w:tr w:rsidR="00D72EBB" w:rsidRPr="00AC46DF" w14:paraId="08C79D6B" w14:textId="77777777" w:rsidTr="00374987">
        <w:trPr>
          <w:trHeight w:val="59"/>
        </w:trPr>
        <w:tc>
          <w:tcPr>
            <w:tcW w:w="5000" w:type="pct"/>
            <w:tcMar>
              <w:top w:w="0" w:type="dxa"/>
              <w:left w:w="0" w:type="dxa"/>
              <w:bottom w:w="0" w:type="dxa"/>
              <w:right w:w="0" w:type="dxa"/>
            </w:tcMar>
            <w:vAlign w:val="bottom"/>
          </w:tcPr>
          <w:p w14:paraId="05437AB8"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FE1CFD3" w14:textId="77777777" w:rsidTr="00374987">
        <w:trPr>
          <w:trHeight w:val="59"/>
        </w:trPr>
        <w:tc>
          <w:tcPr>
            <w:tcW w:w="5000" w:type="pct"/>
            <w:tcMar>
              <w:top w:w="0" w:type="dxa"/>
              <w:left w:w="0" w:type="dxa"/>
              <w:bottom w:w="0" w:type="dxa"/>
              <w:right w:w="0" w:type="dxa"/>
            </w:tcMar>
          </w:tcPr>
          <w:p w14:paraId="6CEECAAA"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Chinese General Chamber of Commerce</w:t>
            </w:r>
          </w:p>
        </w:tc>
      </w:tr>
      <w:tr w:rsidR="00D72EBB" w:rsidRPr="00AC46DF" w14:paraId="3F8CBC9B" w14:textId="77777777" w:rsidTr="00374987">
        <w:trPr>
          <w:trHeight w:val="59"/>
        </w:trPr>
        <w:tc>
          <w:tcPr>
            <w:tcW w:w="5000" w:type="pct"/>
            <w:tcMar>
              <w:top w:w="0" w:type="dxa"/>
              <w:left w:w="0" w:type="dxa"/>
              <w:bottom w:w="0" w:type="dxa"/>
              <w:right w:w="0" w:type="dxa"/>
            </w:tcMar>
            <w:vAlign w:val="bottom"/>
          </w:tcPr>
          <w:p w14:paraId="34EE931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27CE2F5" w14:textId="77777777" w:rsidTr="00374987">
        <w:trPr>
          <w:trHeight w:val="59"/>
        </w:trPr>
        <w:tc>
          <w:tcPr>
            <w:tcW w:w="5000" w:type="pct"/>
            <w:tcMar>
              <w:top w:w="0" w:type="dxa"/>
              <w:left w:w="0" w:type="dxa"/>
              <w:bottom w:w="0" w:type="dxa"/>
              <w:right w:w="0" w:type="dxa"/>
            </w:tcMar>
          </w:tcPr>
          <w:p w14:paraId="152C6073"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Chinese Manufacturers’ Association of Hong Kong</w:t>
            </w:r>
          </w:p>
        </w:tc>
      </w:tr>
      <w:tr w:rsidR="00D72EBB" w:rsidRPr="00AC46DF" w14:paraId="7FAC0D26" w14:textId="77777777" w:rsidTr="00374987">
        <w:trPr>
          <w:trHeight w:val="59"/>
        </w:trPr>
        <w:tc>
          <w:tcPr>
            <w:tcW w:w="5000" w:type="pct"/>
            <w:tcMar>
              <w:top w:w="0" w:type="dxa"/>
              <w:left w:w="0" w:type="dxa"/>
              <w:bottom w:w="0" w:type="dxa"/>
              <w:right w:w="0" w:type="dxa"/>
            </w:tcMar>
            <w:vAlign w:val="bottom"/>
          </w:tcPr>
          <w:p w14:paraId="6C1BC04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F79EBE3" w14:textId="77777777" w:rsidTr="00374987">
        <w:trPr>
          <w:trHeight w:val="59"/>
        </w:trPr>
        <w:tc>
          <w:tcPr>
            <w:tcW w:w="5000" w:type="pct"/>
            <w:tcMar>
              <w:top w:w="0" w:type="dxa"/>
              <w:left w:w="0" w:type="dxa"/>
              <w:bottom w:w="0" w:type="dxa"/>
              <w:right w:w="0" w:type="dxa"/>
            </w:tcMar>
          </w:tcPr>
          <w:p w14:paraId="06817533"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Council of Social Service</w:t>
            </w:r>
          </w:p>
        </w:tc>
      </w:tr>
      <w:tr w:rsidR="00D72EBB" w:rsidRPr="00AC46DF" w14:paraId="0BC4E81C" w14:textId="77777777" w:rsidTr="00374987">
        <w:trPr>
          <w:trHeight w:val="59"/>
        </w:trPr>
        <w:tc>
          <w:tcPr>
            <w:tcW w:w="5000" w:type="pct"/>
            <w:tcMar>
              <w:top w:w="0" w:type="dxa"/>
              <w:left w:w="0" w:type="dxa"/>
              <w:bottom w:w="0" w:type="dxa"/>
              <w:right w:w="0" w:type="dxa"/>
            </w:tcMar>
            <w:vAlign w:val="bottom"/>
          </w:tcPr>
          <w:p w14:paraId="735B2C7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2814C060" w14:textId="77777777" w:rsidTr="00374987">
        <w:trPr>
          <w:trHeight w:val="59"/>
        </w:trPr>
        <w:tc>
          <w:tcPr>
            <w:tcW w:w="5000" w:type="pct"/>
            <w:tcMar>
              <w:top w:w="0" w:type="dxa"/>
              <w:left w:w="0" w:type="dxa"/>
              <w:bottom w:w="0" w:type="dxa"/>
              <w:right w:w="0" w:type="dxa"/>
            </w:tcMar>
          </w:tcPr>
          <w:p w14:paraId="1C0933CB"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General Chamber of Small and Medium Business</w:t>
            </w:r>
          </w:p>
        </w:tc>
      </w:tr>
      <w:tr w:rsidR="00D72EBB" w:rsidRPr="00AC46DF" w14:paraId="04488079" w14:textId="77777777" w:rsidTr="00374987">
        <w:trPr>
          <w:trHeight w:val="59"/>
        </w:trPr>
        <w:tc>
          <w:tcPr>
            <w:tcW w:w="5000" w:type="pct"/>
            <w:tcMar>
              <w:top w:w="0" w:type="dxa"/>
              <w:left w:w="0" w:type="dxa"/>
              <w:bottom w:w="0" w:type="dxa"/>
              <w:right w:w="0" w:type="dxa"/>
            </w:tcMar>
            <w:vAlign w:val="bottom"/>
          </w:tcPr>
          <w:p w14:paraId="3F24DD3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CF68E03" w14:textId="77777777" w:rsidTr="00374987">
        <w:trPr>
          <w:trHeight w:val="59"/>
        </w:trPr>
        <w:tc>
          <w:tcPr>
            <w:tcW w:w="5000" w:type="pct"/>
            <w:tcMar>
              <w:top w:w="0" w:type="dxa"/>
              <w:left w:w="0" w:type="dxa"/>
              <w:bottom w:w="0" w:type="dxa"/>
              <w:right w:w="0" w:type="dxa"/>
            </w:tcMar>
          </w:tcPr>
          <w:p w14:paraId="6C75597A"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Institute of Bankers</w:t>
            </w:r>
          </w:p>
        </w:tc>
      </w:tr>
      <w:tr w:rsidR="00D72EBB" w:rsidRPr="00AC46DF" w14:paraId="6FCC89CA" w14:textId="77777777" w:rsidTr="00374987">
        <w:trPr>
          <w:trHeight w:val="59"/>
        </w:trPr>
        <w:tc>
          <w:tcPr>
            <w:tcW w:w="5000" w:type="pct"/>
            <w:tcMar>
              <w:top w:w="0" w:type="dxa"/>
              <w:left w:w="0" w:type="dxa"/>
              <w:bottom w:w="0" w:type="dxa"/>
              <w:right w:w="0" w:type="dxa"/>
            </w:tcMar>
            <w:vAlign w:val="bottom"/>
          </w:tcPr>
          <w:p w14:paraId="49B2EA1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50417C1" w14:textId="77777777" w:rsidTr="00374987">
        <w:trPr>
          <w:trHeight w:val="59"/>
        </w:trPr>
        <w:tc>
          <w:tcPr>
            <w:tcW w:w="5000" w:type="pct"/>
            <w:tcMar>
              <w:top w:w="0" w:type="dxa"/>
              <w:left w:w="0" w:type="dxa"/>
              <w:bottom w:w="0" w:type="dxa"/>
              <w:right w:w="0" w:type="dxa"/>
            </w:tcMar>
          </w:tcPr>
          <w:p w14:paraId="14CF051E" w14:textId="77777777" w:rsidR="00D72EBB" w:rsidRPr="00AC46DF" w:rsidRDefault="00D72EBB" w:rsidP="00AC46DF">
            <w:pPr>
              <w:rPr>
                <w:color w:val="000000"/>
                <w:spacing w:val="-2"/>
                <w:kern w:val="0"/>
                <w:sz w:val="28"/>
                <w:szCs w:val="28"/>
              </w:rPr>
            </w:pPr>
            <w:r w:rsidRPr="00AC46DF">
              <w:rPr>
                <w:color w:val="000000"/>
                <w:spacing w:val="-2"/>
                <w:kern w:val="0"/>
                <w:sz w:val="28"/>
                <w:szCs w:val="28"/>
              </w:rPr>
              <w:t>The Hong Kong Institute of Directors</w:t>
            </w:r>
          </w:p>
        </w:tc>
      </w:tr>
      <w:tr w:rsidR="00D72EBB" w:rsidRPr="00AC46DF" w14:paraId="2BE99583" w14:textId="77777777" w:rsidTr="00374987">
        <w:trPr>
          <w:trHeight w:val="59"/>
        </w:trPr>
        <w:tc>
          <w:tcPr>
            <w:tcW w:w="5000" w:type="pct"/>
            <w:tcMar>
              <w:top w:w="0" w:type="dxa"/>
              <w:left w:w="0" w:type="dxa"/>
              <w:bottom w:w="0" w:type="dxa"/>
              <w:right w:w="0" w:type="dxa"/>
            </w:tcMar>
            <w:vAlign w:val="bottom"/>
          </w:tcPr>
          <w:p w14:paraId="6910285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bl>
    <w:p w14:paraId="0A2779D9" w14:textId="37A9F436" w:rsidR="00D72EBB" w:rsidRPr="00AC46DF" w:rsidRDefault="00D72EBB" w:rsidP="00AC46DF">
      <w:pPr>
        <w:rPr>
          <w:rFonts w:eastAsia="標楷體 (TT) Regular"/>
          <w:w w:val="90"/>
          <w:kern w:val="0"/>
          <w:sz w:val="28"/>
          <w:szCs w:val="28"/>
        </w:rPr>
      </w:pPr>
    </w:p>
    <w:p w14:paraId="6F41212B" w14:textId="77777777" w:rsidR="00D72EBB" w:rsidRPr="00AC46DF" w:rsidRDefault="00D72EBB" w:rsidP="00AC46DF">
      <w:pPr>
        <w:rPr>
          <w:rFonts w:eastAsia="微軟正黑體" w:cs="微軟正黑體"/>
          <w:color w:val="000000"/>
          <w:spacing w:val="3"/>
          <w:kern w:val="0"/>
          <w:sz w:val="28"/>
          <w:szCs w:val="28"/>
        </w:rPr>
      </w:pPr>
      <w:r w:rsidRPr="00AC46DF">
        <w:rPr>
          <w:rFonts w:eastAsia="微軟正黑體" w:cs="微軟正黑體"/>
          <w:color w:val="000000"/>
          <w:spacing w:val="3"/>
          <w:kern w:val="0"/>
          <w:sz w:val="28"/>
          <w:szCs w:val="28"/>
        </w:rPr>
        <w:t>Listed in alphabetical order.</w:t>
      </w:r>
    </w:p>
    <w:p w14:paraId="0E0A960F" w14:textId="472B7A24" w:rsidR="00D72EBB" w:rsidRPr="00AC46DF" w:rsidRDefault="00D72EBB" w:rsidP="00AC46DF">
      <w:pPr>
        <w:rPr>
          <w:rFonts w:eastAsia="標楷體 (TT) Regular"/>
          <w:w w:val="90"/>
          <w:kern w:val="0"/>
          <w:sz w:val="28"/>
          <w:szCs w:val="28"/>
        </w:rPr>
      </w:pPr>
    </w:p>
    <w:p w14:paraId="6BB1C791" w14:textId="77777777" w:rsidR="00D72EBB" w:rsidRPr="00AC46DF" w:rsidRDefault="00D72EBB" w:rsidP="00AC46DF">
      <w:pPr>
        <w:rPr>
          <w:rFonts w:eastAsia="微軟正黑體" w:cs="微軟正黑體"/>
          <w:color w:val="000000"/>
          <w:spacing w:val="3"/>
          <w:kern w:val="0"/>
          <w:sz w:val="28"/>
          <w:szCs w:val="28"/>
        </w:rPr>
      </w:pPr>
      <w:r w:rsidRPr="00AC46DF">
        <w:rPr>
          <w:rFonts w:eastAsia="微軟正黑體" w:cs="微軟正黑體"/>
          <w:color w:val="000000"/>
          <w:spacing w:val="3"/>
          <w:kern w:val="0"/>
          <w:sz w:val="28"/>
          <w:szCs w:val="28"/>
        </w:rPr>
        <w:t xml:space="preserve">Please refer to the website of </w:t>
      </w:r>
      <w:r w:rsidRPr="00AC46DF">
        <w:rPr>
          <w:rFonts w:eastAsia="微軟正黑體" w:cs="微軟正黑體" w:hint="eastAsia"/>
          <w:color w:val="000000"/>
          <w:spacing w:val="3"/>
          <w:kern w:val="0"/>
          <w:sz w:val="28"/>
          <w:szCs w:val="28"/>
        </w:rPr>
        <w:t>“</w:t>
      </w:r>
      <w:r w:rsidRPr="00AC46DF">
        <w:rPr>
          <w:rFonts w:eastAsia="微軟正黑體" w:cs="微軟正黑體"/>
          <w:color w:val="000000"/>
          <w:spacing w:val="3"/>
          <w:kern w:val="0"/>
          <w:sz w:val="28"/>
          <w:szCs w:val="28"/>
        </w:rPr>
        <w:t>ERB Manpower Developer Award Scheme</w:t>
      </w:r>
      <w:r w:rsidRPr="00AC46DF">
        <w:rPr>
          <w:rFonts w:eastAsia="微軟正黑體" w:cs="微軟正黑體" w:hint="eastAsia"/>
          <w:color w:val="000000"/>
          <w:spacing w:val="3"/>
          <w:kern w:val="0"/>
          <w:sz w:val="28"/>
          <w:szCs w:val="28"/>
        </w:rPr>
        <w:t>”</w:t>
      </w:r>
      <w:r w:rsidRPr="00AC46DF">
        <w:rPr>
          <w:rFonts w:eastAsia="微軟正黑體" w:cs="微軟正黑體"/>
          <w:color w:val="000000"/>
          <w:spacing w:val="3"/>
          <w:kern w:val="0"/>
          <w:sz w:val="28"/>
          <w:szCs w:val="28"/>
        </w:rPr>
        <w:t xml:space="preserve"> for the list of </w:t>
      </w:r>
      <w:r w:rsidRPr="00AC46DF">
        <w:rPr>
          <w:rFonts w:eastAsia="微軟正黑體" w:cs="微軟正黑體" w:hint="eastAsia"/>
          <w:color w:val="000000"/>
          <w:spacing w:val="3"/>
          <w:kern w:val="0"/>
          <w:sz w:val="28"/>
          <w:szCs w:val="28"/>
        </w:rPr>
        <w:t>“</w:t>
      </w:r>
      <w:r w:rsidRPr="00AC46DF">
        <w:rPr>
          <w:rFonts w:eastAsia="微軟正黑體" w:cs="微軟正黑體"/>
          <w:color w:val="000000"/>
          <w:spacing w:val="3"/>
          <w:kern w:val="0"/>
          <w:sz w:val="28"/>
          <w:szCs w:val="28"/>
        </w:rPr>
        <w:t>Manpower Developers</w:t>
      </w:r>
      <w:r w:rsidRPr="00AC46DF">
        <w:rPr>
          <w:rFonts w:eastAsia="微軟正黑體" w:cs="微軟正黑體" w:hint="eastAsia"/>
          <w:color w:val="000000"/>
          <w:spacing w:val="3"/>
          <w:kern w:val="0"/>
          <w:sz w:val="28"/>
          <w:szCs w:val="28"/>
        </w:rPr>
        <w:t>”</w:t>
      </w:r>
      <w:r w:rsidRPr="00AC46DF">
        <w:rPr>
          <w:rFonts w:eastAsia="微軟正黑體" w:cs="微軟正黑體"/>
          <w:color w:val="000000"/>
          <w:spacing w:val="3"/>
          <w:kern w:val="0"/>
          <w:sz w:val="28"/>
          <w:szCs w:val="28"/>
        </w:rPr>
        <w:t>.</w:t>
      </w:r>
    </w:p>
    <w:p w14:paraId="69F995DC" w14:textId="22BD5069" w:rsidR="00D72EBB" w:rsidRPr="00AC46DF" w:rsidRDefault="00D72EBB" w:rsidP="00AC46DF">
      <w:pPr>
        <w:rPr>
          <w:rFonts w:eastAsia="標楷體 (TT) Regular"/>
          <w:w w:val="90"/>
          <w:kern w:val="0"/>
          <w:sz w:val="28"/>
          <w:szCs w:val="28"/>
        </w:rPr>
      </w:pPr>
    </w:p>
    <w:p w14:paraId="53C2804B" w14:textId="67C0A744" w:rsidR="00D72EBB" w:rsidRPr="00AC46DF" w:rsidRDefault="00D72EBB" w:rsidP="00AC46DF">
      <w:pPr>
        <w:rPr>
          <w:rFonts w:eastAsia="標楷體 (TT) Regular"/>
          <w:w w:val="90"/>
          <w:kern w:val="0"/>
          <w:sz w:val="28"/>
          <w:szCs w:val="28"/>
        </w:rPr>
      </w:pPr>
      <w:r w:rsidRPr="00AC46DF">
        <w:rPr>
          <w:rFonts w:eastAsia="標楷體 (TT) Regular"/>
          <w:w w:val="90"/>
          <w:kern w:val="0"/>
          <w:sz w:val="28"/>
          <w:szCs w:val="28"/>
        </w:rPr>
        <w:br w:type="page"/>
      </w:r>
    </w:p>
    <w:p w14:paraId="2A7F0AD4" w14:textId="77777777" w:rsidR="00D72EBB" w:rsidRPr="00AC46DF" w:rsidRDefault="00D72EBB" w:rsidP="00AC46DF">
      <w:pPr>
        <w:pStyle w:val="2"/>
      </w:pPr>
      <w:r w:rsidRPr="00AC46DF">
        <w:lastRenderedPageBreak/>
        <w:t>Awardee List 2021-22</w:t>
      </w:r>
    </w:p>
    <w:p w14:paraId="64DDDCBA" w14:textId="5E816627" w:rsidR="00D72EBB" w:rsidRPr="00AC46DF" w:rsidRDefault="00D72EBB" w:rsidP="00AC46DF">
      <w:pPr>
        <w:rPr>
          <w:rFonts w:eastAsia="標楷體 (TT) Regular"/>
          <w:w w:val="90"/>
          <w:kern w:val="0"/>
          <w:sz w:val="28"/>
          <w:szCs w:val="28"/>
        </w:rPr>
      </w:pPr>
    </w:p>
    <w:p w14:paraId="5BFDEFFA" w14:textId="77777777" w:rsidR="00D72EBB" w:rsidRPr="00AC46DF" w:rsidRDefault="00D72EBB" w:rsidP="00AC46DF">
      <w:pPr>
        <w:rPr>
          <w:rFonts w:eastAsia="微軟正黑體" w:cs="微軟正黑體"/>
          <w:b/>
          <w:bCs/>
          <w:color w:val="000000"/>
          <w:kern w:val="0"/>
          <w:sz w:val="28"/>
          <w:szCs w:val="28"/>
        </w:rPr>
      </w:pPr>
      <w:r w:rsidRPr="00AC46DF">
        <w:rPr>
          <w:rFonts w:eastAsia="微軟正黑體" w:cs="微軟正黑體"/>
          <w:b/>
          <w:bCs/>
          <w:color w:val="000000"/>
          <w:kern w:val="0"/>
          <w:sz w:val="28"/>
          <w:szCs w:val="28"/>
        </w:rPr>
        <w:t>ERB Annual Award Presentation Ceremony 2021-22</w:t>
      </w:r>
    </w:p>
    <w:p w14:paraId="2538C88D" w14:textId="6B6CF1FD" w:rsidR="00D72EBB" w:rsidRPr="00AC46DF" w:rsidRDefault="00D72EB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9638"/>
      </w:tblGrid>
      <w:tr w:rsidR="00D72EBB" w:rsidRPr="00AC46DF" w14:paraId="229A7035" w14:textId="77777777" w:rsidTr="00374987">
        <w:trPr>
          <w:trHeight w:val="60"/>
        </w:trPr>
        <w:tc>
          <w:tcPr>
            <w:tcW w:w="5000" w:type="pct"/>
            <w:tcMar>
              <w:top w:w="0" w:type="dxa"/>
              <w:left w:w="0" w:type="dxa"/>
              <w:bottom w:w="0" w:type="dxa"/>
              <w:right w:w="0" w:type="dxa"/>
            </w:tcMar>
            <w:vAlign w:val="bottom"/>
          </w:tcPr>
          <w:p w14:paraId="7AA4E2B7" w14:textId="77777777" w:rsidR="00D72EBB" w:rsidRPr="00AC46DF" w:rsidRDefault="00D72EBB" w:rsidP="00AC46DF">
            <w:pPr>
              <w:rPr>
                <w:b/>
                <w:bCs/>
                <w:color w:val="000000"/>
                <w:kern w:val="0"/>
                <w:sz w:val="28"/>
                <w:szCs w:val="28"/>
              </w:rPr>
            </w:pPr>
            <w:r w:rsidRPr="00AC46DF">
              <w:rPr>
                <w:b/>
                <w:bCs/>
                <w:color w:val="000000"/>
                <w:kern w:val="0"/>
                <w:sz w:val="28"/>
                <w:szCs w:val="28"/>
              </w:rPr>
              <w:t>ERB Excellence Award for Employers</w:t>
            </w:r>
          </w:p>
        </w:tc>
      </w:tr>
      <w:tr w:rsidR="00D72EBB" w:rsidRPr="00AC46DF" w14:paraId="43A747F3" w14:textId="77777777" w:rsidTr="00374987">
        <w:trPr>
          <w:trHeight w:hRule="exact" w:val="60"/>
        </w:trPr>
        <w:tc>
          <w:tcPr>
            <w:tcW w:w="5000" w:type="pct"/>
            <w:shd w:val="solid" w:color="000000" w:fill="auto"/>
            <w:tcMar>
              <w:top w:w="0" w:type="dxa"/>
              <w:left w:w="0" w:type="dxa"/>
              <w:bottom w:w="0" w:type="dxa"/>
              <w:right w:w="0" w:type="dxa"/>
            </w:tcMar>
            <w:vAlign w:val="bottom"/>
          </w:tcPr>
          <w:p w14:paraId="19CF601F" w14:textId="77777777" w:rsidR="00D72EBB" w:rsidRPr="00AC46DF" w:rsidRDefault="00D72EBB" w:rsidP="00AC46DF">
            <w:pPr>
              <w:rPr>
                <w:kern w:val="0"/>
                <w:sz w:val="28"/>
                <w:szCs w:val="28"/>
              </w:rPr>
            </w:pPr>
          </w:p>
        </w:tc>
      </w:tr>
      <w:tr w:rsidR="00D72EBB" w:rsidRPr="00AC46DF" w14:paraId="60DC9A12" w14:textId="77777777" w:rsidTr="00374987">
        <w:trPr>
          <w:trHeight w:val="60"/>
        </w:trPr>
        <w:tc>
          <w:tcPr>
            <w:tcW w:w="5000" w:type="pct"/>
            <w:tcMar>
              <w:top w:w="0" w:type="dxa"/>
              <w:left w:w="0" w:type="dxa"/>
              <w:bottom w:w="0" w:type="dxa"/>
              <w:right w:w="0" w:type="dxa"/>
            </w:tcMar>
            <w:vAlign w:val="bottom"/>
          </w:tcPr>
          <w:p w14:paraId="0380021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City Services Group</w:t>
            </w:r>
          </w:p>
        </w:tc>
      </w:tr>
      <w:tr w:rsidR="00D72EBB" w:rsidRPr="00AC46DF" w14:paraId="135873E8" w14:textId="77777777" w:rsidTr="00374987">
        <w:trPr>
          <w:trHeight w:val="60"/>
        </w:trPr>
        <w:tc>
          <w:tcPr>
            <w:tcW w:w="5000" w:type="pct"/>
            <w:tcMar>
              <w:top w:w="0" w:type="dxa"/>
              <w:left w:w="0" w:type="dxa"/>
              <w:bottom w:w="0" w:type="dxa"/>
              <w:right w:w="0" w:type="dxa"/>
            </w:tcMar>
            <w:vAlign w:val="bottom"/>
          </w:tcPr>
          <w:p w14:paraId="0A0F9875"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54E6820E" w14:textId="77777777" w:rsidTr="00374987">
        <w:trPr>
          <w:trHeight w:val="60"/>
        </w:trPr>
        <w:tc>
          <w:tcPr>
            <w:tcW w:w="5000" w:type="pct"/>
            <w:tcMar>
              <w:top w:w="0" w:type="dxa"/>
              <w:left w:w="0" w:type="dxa"/>
              <w:bottom w:w="0" w:type="dxa"/>
              <w:right w:w="0" w:type="dxa"/>
            </w:tcMar>
            <w:vAlign w:val="bottom"/>
          </w:tcPr>
          <w:p w14:paraId="436355FC"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Hang Yick Properties Management Limited </w:t>
            </w:r>
            <w:r w:rsidRPr="00AC46DF">
              <w:rPr>
                <w:color w:val="000000"/>
                <w:spacing w:val="-2"/>
                <w:kern w:val="0"/>
                <w:sz w:val="28"/>
                <w:szCs w:val="28"/>
              </w:rPr>
              <w:br/>
              <w:t>(A Member of Henderson Land Group)</w:t>
            </w:r>
          </w:p>
        </w:tc>
      </w:tr>
      <w:tr w:rsidR="00D72EBB" w:rsidRPr="00AC46DF" w14:paraId="00742440" w14:textId="77777777" w:rsidTr="00374987">
        <w:trPr>
          <w:trHeight w:val="60"/>
        </w:trPr>
        <w:tc>
          <w:tcPr>
            <w:tcW w:w="5000" w:type="pct"/>
            <w:tcMar>
              <w:top w:w="0" w:type="dxa"/>
              <w:left w:w="0" w:type="dxa"/>
              <w:bottom w:w="0" w:type="dxa"/>
              <w:right w:w="0" w:type="dxa"/>
            </w:tcMar>
            <w:vAlign w:val="bottom"/>
          </w:tcPr>
          <w:p w14:paraId="2A18474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8048B9B" w14:textId="77777777" w:rsidTr="00374987">
        <w:trPr>
          <w:trHeight w:val="60"/>
        </w:trPr>
        <w:tc>
          <w:tcPr>
            <w:tcW w:w="5000" w:type="pct"/>
            <w:tcMar>
              <w:top w:w="0" w:type="dxa"/>
              <w:left w:w="0" w:type="dxa"/>
              <w:bottom w:w="0" w:type="dxa"/>
              <w:right w:w="0" w:type="dxa"/>
            </w:tcMar>
            <w:vAlign w:val="bottom"/>
          </w:tcPr>
          <w:p w14:paraId="029F6579"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Hong Yip Service Company Ltd. </w:t>
            </w:r>
            <w:r w:rsidRPr="00AC46DF">
              <w:rPr>
                <w:color w:val="000000"/>
                <w:spacing w:val="-2"/>
                <w:kern w:val="0"/>
                <w:sz w:val="28"/>
                <w:szCs w:val="28"/>
              </w:rPr>
              <w:br/>
              <w:t>(A Member of the Sun Hung Kai Properties Group)</w:t>
            </w:r>
          </w:p>
        </w:tc>
      </w:tr>
      <w:tr w:rsidR="00D72EBB" w:rsidRPr="00AC46DF" w14:paraId="5B26BCAA" w14:textId="77777777" w:rsidTr="00374987">
        <w:trPr>
          <w:trHeight w:val="60"/>
        </w:trPr>
        <w:tc>
          <w:tcPr>
            <w:tcW w:w="5000" w:type="pct"/>
            <w:tcMar>
              <w:top w:w="0" w:type="dxa"/>
              <w:left w:w="0" w:type="dxa"/>
              <w:bottom w:w="0" w:type="dxa"/>
              <w:right w:w="0" w:type="dxa"/>
            </w:tcMar>
            <w:vAlign w:val="bottom"/>
          </w:tcPr>
          <w:p w14:paraId="216C849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7CB146B" w14:textId="77777777" w:rsidTr="00374987">
        <w:trPr>
          <w:trHeight w:val="60"/>
        </w:trPr>
        <w:tc>
          <w:tcPr>
            <w:tcW w:w="5000" w:type="pct"/>
            <w:tcMar>
              <w:top w:w="0" w:type="dxa"/>
              <w:left w:w="0" w:type="dxa"/>
              <w:bottom w:w="0" w:type="dxa"/>
              <w:right w:w="0" w:type="dxa"/>
            </w:tcMar>
            <w:vAlign w:val="bottom"/>
          </w:tcPr>
          <w:p w14:paraId="7820A79C" w14:textId="77777777" w:rsidR="00D72EBB" w:rsidRPr="00AC46DF" w:rsidRDefault="00D72EBB" w:rsidP="00AC46DF">
            <w:pPr>
              <w:rPr>
                <w:kern w:val="0"/>
                <w:sz w:val="28"/>
                <w:szCs w:val="28"/>
              </w:rPr>
            </w:pPr>
          </w:p>
        </w:tc>
      </w:tr>
      <w:tr w:rsidR="00D72EBB" w:rsidRPr="00AC46DF" w14:paraId="43834728" w14:textId="77777777" w:rsidTr="00374987">
        <w:trPr>
          <w:trHeight w:val="60"/>
        </w:trPr>
        <w:tc>
          <w:tcPr>
            <w:tcW w:w="5000" w:type="pct"/>
            <w:tcMar>
              <w:top w:w="0" w:type="dxa"/>
              <w:left w:w="0" w:type="dxa"/>
              <w:bottom w:w="0" w:type="dxa"/>
              <w:right w:w="0" w:type="dxa"/>
            </w:tcMar>
            <w:vAlign w:val="bottom"/>
          </w:tcPr>
          <w:p w14:paraId="64DB1360" w14:textId="77777777" w:rsidR="00D72EBB" w:rsidRPr="00AC46DF" w:rsidRDefault="00D72EBB" w:rsidP="00AC46DF">
            <w:pPr>
              <w:rPr>
                <w:b/>
                <w:bCs/>
                <w:color w:val="000000"/>
                <w:kern w:val="0"/>
                <w:sz w:val="28"/>
                <w:szCs w:val="28"/>
              </w:rPr>
            </w:pPr>
            <w:r w:rsidRPr="00AC46DF">
              <w:rPr>
                <w:b/>
                <w:bCs/>
                <w:color w:val="000000"/>
                <w:kern w:val="0"/>
                <w:sz w:val="28"/>
                <w:szCs w:val="28"/>
              </w:rPr>
              <w:t>ERB Outstanding Award for Employers</w:t>
            </w:r>
          </w:p>
        </w:tc>
      </w:tr>
      <w:tr w:rsidR="00D72EBB" w:rsidRPr="00AC46DF" w14:paraId="21CC58D8" w14:textId="77777777" w:rsidTr="00374987">
        <w:trPr>
          <w:trHeight w:hRule="exact" w:val="60"/>
        </w:trPr>
        <w:tc>
          <w:tcPr>
            <w:tcW w:w="5000" w:type="pct"/>
            <w:shd w:val="solid" w:color="000000" w:fill="auto"/>
            <w:tcMar>
              <w:top w:w="0" w:type="dxa"/>
              <w:left w:w="0" w:type="dxa"/>
              <w:bottom w:w="0" w:type="dxa"/>
              <w:right w:w="0" w:type="dxa"/>
            </w:tcMar>
            <w:vAlign w:val="bottom"/>
          </w:tcPr>
          <w:p w14:paraId="1E4D97FC" w14:textId="77777777" w:rsidR="00D72EBB" w:rsidRPr="00AC46DF" w:rsidRDefault="00D72EBB" w:rsidP="00AC46DF">
            <w:pPr>
              <w:rPr>
                <w:kern w:val="0"/>
                <w:sz w:val="28"/>
                <w:szCs w:val="28"/>
              </w:rPr>
            </w:pPr>
          </w:p>
        </w:tc>
      </w:tr>
      <w:tr w:rsidR="00D72EBB" w:rsidRPr="00AC46DF" w14:paraId="3B5105A3" w14:textId="77777777" w:rsidTr="00374987">
        <w:trPr>
          <w:trHeight w:val="60"/>
        </w:trPr>
        <w:tc>
          <w:tcPr>
            <w:tcW w:w="5000" w:type="pct"/>
            <w:tcMar>
              <w:top w:w="0" w:type="dxa"/>
              <w:left w:w="0" w:type="dxa"/>
              <w:bottom w:w="0" w:type="dxa"/>
              <w:right w:w="0" w:type="dxa"/>
            </w:tcMar>
            <w:vAlign w:val="bottom"/>
          </w:tcPr>
          <w:p w14:paraId="3779161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Aviation Security Company Limited</w:t>
            </w:r>
          </w:p>
        </w:tc>
      </w:tr>
      <w:tr w:rsidR="00D72EBB" w:rsidRPr="00AC46DF" w14:paraId="1C103E2D" w14:textId="77777777" w:rsidTr="00374987">
        <w:trPr>
          <w:trHeight w:val="60"/>
        </w:trPr>
        <w:tc>
          <w:tcPr>
            <w:tcW w:w="5000" w:type="pct"/>
            <w:tcMar>
              <w:top w:w="0" w:type="dxa"/>
              <w:left w:w="0" w:type="dxa"/>
              <w:bottom w:w="0" w:type="dxa"/>
              <w:right w:w="0" w:type="dxa"/>
            </w:tcMar>
            <w:vAlign w:val="bottom"/>
          </w:tcPr>
          <w:p w14:paraId="2E52082C"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20EA38E4" w14:textId="77777777" w:rsidTr="00374987">
        <w:trPr>
          <w:trHeight w:val="60"/>
        </w:trPr>
        <w:tc>
          <w:tcPr>
            <w:tcW w:w="5000" w:type="pct"/>
            <w:tcMar>
              <w:top w:w="0" w:type="dxa"/>
              <w:left w:w="0" w:type="dxa"/>
              <w:bottom w:w="0" w:type="dxa"/>
              <w:right w:w="0" w:type="dxa"/>
            </w:tcMar>
            <w:vAlign w:val="bottom"/>
          </w:tcPr>
          <w:p w14:paraId="362E150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Centaline Property Agency Limited</w:t>
            </w:r>
          </w:p>
        </w:tc>
      </w:tr>
      <w:tr w:rsidR="00D72EBB" w:rsidRPr="00AC46DF" w14:paraId="7BDB19CC" w14:textId="77777777" w:rsidTr="00374987">
        <w:trPr>
          <w:trHeight w:val="60"/>
        </w:trPr>
        <w:tc>
          <w:tcPr>
            <w:tcW w:w="5000" w:type="pct"/>
            <w:tcMar>
              <w:top w:w="0" w:type="dxa"/>
              <w:left w:w="0" w:type="dxa"/>
              <w:bottom w:w="0" w:type="dxa"/>
              <w:right w:w="0" w:type="dxa"/>
            </w:tcMar>
            <w:vAlign w:val="bottom"/>
          </w:tcPr>
          <w:p w14:paraId="549539E6"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81D44EF" w14:textId="77777777" w:rsidTr="00374987">
        <w:trPr>
          <w:trHeight w:val="60"/>
        </w:trPr>
        <w:tc>
          <w:tcPr>
            <w:tcW w:w="5000" w:type="pct"/>
            <w:tcMar>
              <w:top w:w="0" w:type="dxa"/>
              <w:left w:w="0" w:type="dxa"/>
              <w:bottom w:w="0" w:type="dxa"/>
              <w:right w:w="0" w:type="dxa"/>
            </w:tcMar>
            <w:vAlign w:val="bottom"/>
          </w:tcPr>
          <w:p w14:paraId="1F79A0DF"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CNT Security Company Limited</w:t>
            </w:r>
          </w:p>
        </w:tc>
      </w:tr>
      <w:tr w:rsidR="00D72EBB" w:rsidRPr="00AC46DF" w14:paraId="77D7789D" w14:textId="77777777" w:rsidTr="00374987">
        <w:trPr>
          <w:trHeight w:val="60"/>
        </w:trPr>
        <w:tc>
          <w:tcPr>
            <w:tcW w:w="5000" w:type="pct"/>
            <w:tcMar>
              <w:top w:w="0" w:type="dxa"/>
              <w:left w:w="0" w:type="dxa"/>
              <w:bottom w:w="0" w:type="dxa"/>
              <w:right w:w="0" w:type="dxa"/>
            </w:tcMar>
            <w:vAlign w:val="bottom"/>
          </w:tcPr>
          <w:p w14:paraId="35EA47F6"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480F7A3" w14:textId="77777777" w:rsidTr="00374987">
        <w:trPr>
          <w:trHeight w:val="60"/>
        </w:trPr>
        <w:tc>
          <w:tcPr>
            <w:tcW w:w="5000" w:type="pct"/>
            <w:tcMar>
              <w:top w:w="0" w:type="dxa"/>
              <w:left w:w="0" w:type="dxa"/>
              <w:bottom w:w="0" w:type="dxa"/>
              <w:right w:w="0" w:type="dxa"/>
            </w:tcMar>
            <w:vAlign w:val="bottom"/>
          </w:tcPr>
          <w:p w14:paraId="203B0D7B"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Fairwood Holdings Limited</w:t>
            </w:r>
          </w:p>
        </w:tc>
      </w:tr>
      <w:tr w:rsidR="00D72EBB" w:rsidRPr="00AC46DF" w14:paraId="11EA1385" w14:textId="77777777" w:rsidTr="00374987">
        <w:trPr>
          <w:trHeight w:val="60"/>
        </w:trPr>
        <w:tc>
          <w:tcPr>
            <w:tcW w:w="5000" w:type="pct"/>
            <w:tcMar>
              <w:top w:w="0" w:type="dxa"/>
              <w:left w:w="0" w:type="dxa"/>
              <w:bottom w:w="0" w:type="dxa"/>
              <w:right w:w="0" w:type="dxa"/>
            </w:tcMar>
            <w:vAlign w:val="bottom"/>
          </w:tcPr>
          <w:p w14:paraId="32A8D46C"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5E146A63" w14:textId="77777777" w:rsidTr="00374987">
        <w:trPr>
          <w:trHeight w:val="60"/>
        </w:trPr>
        <w:tc>
          <w:tcPr>
            <w:tcW w:w="5000" w:type="pct"/>
            <w:tcMar>
              <w:top w:w="0" w:type="dxa"/>
              <w:left w:w="0" w:type="dxa"/>
              <w:bottom w:w="0" w:type="dxa"/>
              <w:right w:w="0" w:type="dxa"/>
            </w:tcMar>
            <w:vAlign w:val="bottom"/>
          </w:tcPr>
          <w:p w14:paraId="5BFB9873" w14:textId="77777777" w:rsidR="00D72EBB" w:rsidRPr="00AC46DF" w:rsidRDefault="00D72EBB" w:rsidP="00AC46DF">
            <w:pPr>
              <w:rPr>
                <w:color w:val="000000"/>
                <w:spacing w:val="-2"/>
                <w:kern w:val="0"/>
                <w:sz w:val="28"/>
                <w:szCs w:val="28"/>
              </w:rPr>
            </w:pPr>
            <w:r w:rsidRPr="00AC46DF">
              <w:rPr>
                <w:color w:val="000000"/>
                <w:spacing w:val="-2"/>
                <w:kern w:val="0"/>
                <w:sz w:val="28"/>
                <w:szCs w:val="28"/>
              </w:rPr>
              <w:t>G4S Secure Solutions (Hong Kong) Limited</w:t>
            </w:r>
          </w:p>
        </w:tc>
      </w:tr>
      <w:tr w:rsidR="00D72EBB" w:rsidRPr="00AC46DF" w14:paraId="1993F9F2" w14:textId="77777777" w:rsidTr="00374987">
        <w:trPr>
          <w:trHeight w:val="60"/>
        </w:trPr>
        <w:tc>
          <w:tcPr>
            <w:tcW w:w="5000" w:type="pct"/>
            <w:tcMar>
              <w:top w:w="0" w:type="dxa"/>
              <w:left w:w="0" w:type="dxa"/>
              <w:bottom w:w="0" w:type="dxa"/>
              <w:right w:w="0" w:type="dxa"/>
            </w:tcMar>
            <w:vAlign w:val="bottom"/>
          </w:tcPr>
          <w:p w14:paraId="5042466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E254C62" w14:textId="77777777" w:rsidTr="00374987">
        <w:trPr>
          <w:trHeight w:val="60"/>
        </w:trPr>
        <w:tc>
          <w:tcPr>
            <w:tcW w:w="5000" w:type="pct"/>
            <w:tcMar>
              <w:top w:w="0" w:type="dxa"/>
              <w:left w:w="0" w:type="dxa"/>
              <w:bottom w:w="0" w:type="dxa"/>
              <w:right w:w="0" w:type="dxa"/>
            </w:tcMar>
            <w:vAlign w:val="bottom"/>
          </w:tcPr>
          <w:p w14:paraId="5CE87D8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ISS Facility Services Limited</w:t>
            </w:r>
          </w:p>
        </w:tc>
      </w:tr>
      <w:tr w:rsidR="00D72EBB" w:rsidRPr="00AC46DF" w14:paraId="351537FD" w14:textId="77777777" w:rsidTr="00374987">
        <w:trPr>
          <w:trHeight w:val="60"/>
        </w:trPr>
        <w:tc>
          <w:tcPr>
            <w:tcW w:w="5000" w:type="pct"/>
            <w:tcMar>
              <w:top w:w="0" w:type="dxa"/>
              <w:left w:w="0" w:type="dxa"/>
              <w:bottom w:w="0" w:type="dxa"/>
              <w:right w:w="0" w:type="dxa"/>
            </w:tcMar>
            <w:vAlign w:val="bottom"/>
          </w:tcPr>
          <w:p w14:paraId="57F0345A"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63939728" w14:textId="77777777" w:rsidTr="00374987">
        <w:trPr>
          <w:trHeight w:val="60"/>
        </w:trPr>
        <w:tc>
          <w:tcPr>
            <w:tcW w:w="5000" w:type="pct"/>
            <w:tcMar>
              <w:top w:w="0" w:type="dxa"/>
              <w:left w:w="0" w:type="dxa"/>
              <w:bottom w:w="0" w:type="dxa"/>
              <w:right w:w="0" w:type="dxa"/>
            </w:tcMar>
            <w:vAlign w:val="bottom"/>
          </w:tcPr>
          <w:p w14:paraId="0A11AFD8" w14:textId="77777777" w:rsidR="00D72EBB" w:rsidRPr="00AC46DF" w:rsidRDefault="00D72EBB" w:rsidP="00AC46DF">
            <w:pPr>
              <w:rPr>
                <w:color w:val="000000"/>
                <w:spacing w:val="-2"/>
                <w:kern w:val="0"/>
                <w:sz w:val="28"/>
                <w:szCs w:val="28"/>
              </w:rPr>
            </w:pPr>
            <w:r w:rsidRPr="00AC46DF">
              <w:rPr>
                <w:color w:val="000000"/>
                <w:spacing w:val="-2"/>
                <w:kern w:val="0"/>
                <w:sz w:val="28"/>
                <w:szCs w:val="28"/>
              </w:rPr>
              <w:t>Many Wells Property Agent Limited</w:t>
            </w:r>
          </w:p>
        </w:tc>
      </w:tr>
      <w:tr w:rsidR="00D72EBB" w:rsidRPr="00AC46DF" w14:paraId="0D799D01" w14:textId="77777777" w:rsidTr="00374987">
        <w:trPr>
          <w:trHeight w:val="60"/>
        </w:trPr>
        <w:tc>
          <w:tcPr>
            <w:tcW w:w="5000" w:type="pct"/>
            <w:tcMar>
              <w:top w:w="0" w:type="dxa"/>
              <w:left w:w="0" w:type="dxa"/>
              <w:bottom w:w="0" w:type="dxa"/>
              <w:right w:w="0" w:type="dxa"/>
            </w:tcMar>
            <w:vAlign w:val="bottom"/>
          </w:tcPr>
          <w:p w14:paraId="301AC162"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6E08A5F" w14:textId="77777777" w:rsidTr="00374987">
        <w:trPr>
          <w:trHeight w:val="60"/>
        </w:trPr>
        <w:tc>
          <w:tcPr>
            <w:tcW w:w="5000" w:type="pct"/>
            <w:tcMar>
              <w:top w:w="0" w:type="dxa"/>
              <w:left w:w="0" w:type="dxa"/>
              <w:bottom w:w="0" w:type="dxa"/>
              <w:right w:w="0" w:type="dxa"/>
            </w:tcMar>
            <w:vAlign w:val="bottom"/>
          </w:tcPr>
          <w:p w14:paraId="0D88DF05" w14:textId="77777777" w:rsidR="00D72EBB" w:rsidRPr="00AC46DF" w:rsidRDefault="00D72EBB" w:rsidP="00AC46DF">
            <w:pPr>
              <w:rPr>
                <w:color w:val="000000"/>
                <w:spacing w:val="-2"/>
                <w:kern w:val="0"/>
                <w:sz w:val="28"/>
                <w:szCs w:val="28"/>
              </w:rPr>
            </w:pPr>
            <w:r w:rsidRPr="00AC46DF">
              <w:rPr>
                <w:color w:val="000000"/>
                <w:spacing w:val="-2"/>
                <w:kern w:val="0"/>
                <w:sz w:val="28"/>
                <w:szCs w:val="28"/>
              </w:rPr>
              <w:t>Megastrength Security Services Co. Ltd.</w:t>
            </w:r>
          </w:p>
        </w:tc>
      </w:tr>
      <w:tr w:rsidR="00D72EBB" w:rsidRPr="00AC46DF" w14:paraId="6E12A775" w14:textId="77777777" w:rsidTr="00374987">
        <w:trPr>
          <w:trHeight w:val="60"/>
        </w:trPr>
        <w:tc>
          <w:tcPr>
            <w:tcW w:w="5000" w:type="pct"/>
            <w:tcMar>
              <w:top w:w="0" w:type="dxa"/>
              <w:left w:w="0" w:type="dxa"/>
              <w:bottom w:w="0" w:type="dxa"/>
              <w:right w:w="0" w:type="dxa"/>
            </w:tcMar>
            <w:vAlign w:val="bottom"/>
          </w:tcPr>
          <w:p w14:paraId="7F294A4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47165C4" w14:textId="77777777" w:rsidTr="00374987">
        <w:trPr>
          <w:trHeight w:val="60"/>
        </w:trPr>
        <w:tc>
          <w:tcPr>
            <w:tcW w:w="5000" w:type="pct"/>
            <w:tcMar>
              <w:top w:w="0" w:type="dxa"/>
              <w:left w:w="0" w:type="dxa"/>
              <w:bottom w:w="0" w:type="dxa"/>
              <w:right w:w="0" w:type="dxa"/>
            </w:tcMar>
            <w:vAlign w:val="bottom"/>
          </w:tcPr>
          <w:p w14:paraId="5CAF197B"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Onward Security Company Limited</w:t>
            </w:r>
          </w:p>
        </w:tc>
      </w:tr>
      <w:tr w:rsidR="00D72EBB" w:rsidRPr="00AC46DF" w14:paraId="0C1E6910" w14:textId="77777777" w:rsidTr="00374987">
        <w:trPr>
          <w:trHeight w:val="60"/>
        </w:trPr>
        <w:tc>
          <w:tcPr>
            <w:tcW w:w="5000" w:type="pct"/>
            <w:tcMar>
              <w:top w:w="0" w:type="dxa"/>
              <w:left w:w="0" w:type="dxa"/>
              <w:bottom w:w="0" w:type="dxa"/>
              <w:right w:w="0" w:type="dxa"/>
            </w:tcMar>
            <w:vAlign w:val="bottom"/>
          </w:tcPr>
          <w:p w14:paraId="4D59E120"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7A5F1DAF" w14:textId="77777777" w:rsidTr="00374987">
        <w:trPr>
          <w:trHeight w:val="60"/>
        </w:trPr>
        <w:tc>
          <w:tcPr>
            <w:tcW w:w="5000" w:type="pct"/>
            <w:tcMar>
              <w:top w:w="0" w:type="dxa"/>
              <w:left w:w="0" w:type="dxa"/>
              <w:bottom w:w="0" w:type="dxa"/>
              <w:right w:w="0" w:type="dxa"/>
            </w:tcMar>
            <w:vAlign w:val="bottom"/>
          </w:tcPr>
          <w:p w14:paraId="05B13587"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Regal Hotels International</w:t>
            </w:r>
          </w:p>
        </w:tc>
      </w:tr>
      <w:tr w:rsidR="00D72EBB" w:rsidRPr="00AC46DF" w14:paraId="386A9B53" w14:textId="77777777" w:rsidTr="00374987">
        <w:trPr>
          <w:trHeight w:val="60"/>
        </w:trPr>
        <w:tc>
          <w:tcPr>
            <w:tcW w:w="5000" w:type="pct"/>
            <w:tcMar>
              <w:top w:w="0" w:type="dxa"/>
              <w:left w:w="0" w:type="dxa"/>
              <w:bottom w:w="0" w:type="dxa"/>
              <w:right w:w="0" w:type="dxa"/>
            </w:tcMar>
            <w:vAlign w:val="bottom"/>
          </w:tcPr>
          <w:p w14:paraId="2E02B1C5"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55C06375" w14:textId="77777777" w:rsidTr="00374987">
        <w:trPr>
          <w:trHeight w:val="60"/>
        </w:trPr>
        <w:tc>
          <w:tcPr>
            <w:tcW w:w="5000" w:type="pct"/>
            <w:tcMar>
              <w:top w:w="0" w:type="dxa"/>
              <w:left w:w="0" w:type="dxa"/>
              <w:bottom w:w="0" w:type="dxa"/>
              <w:right w:w="0" w:type="dxa"/>
            </w:tcMar>
            <w:vAlign w:val="bottom"/>
          </w:tcPr>
          <w:p w14:paraId="6CD580F0" w14:textId="77777777" w:rsidR="00D72EBB" w:rsidRPr="00AC46DF" w:rsidRDefault="00D72EBB" w:rsidP="00AC46DF">
            <w:pPr>
              <w:rPr>
                <w:color w:val="000000"/>
                <w:spacing w:val="-2"/>
                <w:kern w:val="0"/>
                <w:sz w:val="28"/>
                <w:szCs w:val="28"/>
              </w:rPr>
            </w:pPr>
            <w:r w:rsidRPr="00AC46DF">
              <w:rPr>
                <w:color w:val="000000"/>
                <w:spacing w:val="-2"/>
                <w:kern w:val="0"/>
                <w:sz w:val="28"/>
                <w:szCs w:val="28"/>
              </w:rPr>
              <w:t>Shiu Hang Cleaning Services Co., Ltd.</w:t>
            </w:r>
          </w:p>
        </w:tc>
      </w:tr>
      <w:tr w:rsidR="00D72EBB" w:rsidRPr="00AC46DF" w14:paraId="348BF758" w14:textId="77777777" w:rsidTr="00374987">
        <w:trPr>
          <w:trHeight w:val="60"/>
        </w:trPr>
        <w:tc>
          <w:tcPr>
            <w:tcW w:w="5000" w:type="pct"/>
            <w:tcMar>
              <w:top w:w="0" w:type="dxa"/>
              <w:left w:w="0" w:type="dxa"/>
              <w:bottom w:w="0" w:type="dxa"/>
              <w:right w:w="0" w:type="dxa"/>
            </w:tcMar>
            <w:vAlign w:val="bottom"/>
          </w:tcPr>
          <w:p w14:paraId="50B46B7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12B8B64" w14:textId="77777777" w:rsidTr="00374987">
        <w:trPr>
          <w:trHeight w:val="60"/>
        </w:trPr>
        <w:tc>
          <w:tcPr>
            <w:tcW w:w="5000" w:type="pct"/>
            <w:tcMar>
              <w:top w:w="0" w:type="dxa"/>
              <w:left w:w="0" w:type="dxa"/>
              <w:bottom w:w="0" w:type="dxa"/>
              <w:right w:w="0" w:type="dxa"/>
            </w:tcMar>
            <w:vAlign w:val="bottom"/>
          </w:tcPr>
          <w:p w14:paraId="789CC481" w14:textId="77777777" w:rsidR="00D72EBB" w:rsidRPr="00AC46DF" w:rsidRDefault="00D72EBB" w:rsidP="00AC46DF">
            <w:pPr>
              <w:rPr>
                <w:color w:val="000000"/>
                <w:spacing w:val="-2"/>
                <w:kern w:val="0"/>
                <w:sz w:val="28"/>
                <w:szCs w:val="28"/>
              </w:rPr>
            </w:pPr>
            <w:r w:rsidRPr="00AC46DF">
              <w:rPr>
                <w:color w:val="000000"/>
                <w:spacing w:val="-2"/>
                <w:kern w:val="0"/>
                <w:sz w:val="28"/>
                <w:szCs w:val="28"/>
              </w:rPr>
              <w:t>Sino Estates Management Limited – Kowloon Bay District Office</w:t>
            </w:r>
          </w:p>
        </w:tc>
      </w:tr>
      <w:tr w:rsidR="00D72EBB" w:rsidRPr="00AC46DF" w14:paraId="08704A94" w14:textId="77777777" w:rsidTr="00374987">
        <w:trPr>
          <w:trHeight w:val="60"/>
        </w:trPr>
        <w:tc>
          <w:tcPr>
            <w:tcW w:w="5000" w:type="pct"/>
            <w:tcMar>
              <w:top w:w="0" w:type="dxa"/>
              <w:left w:w="0" w:type="dxa"/>
              <w:bottom w:w="0" w:type="dxa"/>
              <w:right w:w="0" w:type="dxa"/>
            </w:tcMar>
            <w:vAlign w:val="bottom"/>
          </w:tcPr>
          <w:p w14:paraId="6E8F3EF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FBD8129" w14:textId="77777777" w:rsidTr="00374987">
        <w:trPr>
          <w:trHeight w:val="60"/>
        </w:trPr>
        <w:tc>
          <w:tcPr>
            <w:tcW w:w="5000" w:type="pct"/>
            <w:tcMar>
              <w:top w:w="0" w:type="dxa"/>
              <w:left w:w="0" w:type="dxa"/>
              <w:bottom w:w="0" w:type="dxa"/>
              <w:right w:w="0" w:type="dxa"/>
            </w:tcMar>
            <w:vAlign w:val="bottom"/>
          </w:tcPr>
          <w:p w14:paraId="56E9BB26"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lastRenderedPageBreak/>
              <w:t>Sino Security Services Limited</w:t>
            </w:r>
          </w:p>
        </w:tc>
      </w:tr>
      <w:tr w:rsidR="00D72EBB" w:rsidRPr="00AC46DF" w14:paraId="192EA5EA" w14:textId="77777777" w:rsidTr="00374987">
        <w:trPr>
          <w:trHeight w:val="60"/>
        </w:trPr>
        <w:tc>
          <w:tcPr>
            <w:tcW w:w="5000" w:type="pct"/>
            <w:tcMar>
              <w:top w:w="0" w:type="dxa"/>
              <w:left w:w="0" w:type="dxa"/>
              <w:bottom w:w="0" w:type="dxa"/>
              <w:right w:w="0" w:type="dxa"/>
            </w:tcMar>
            <w:vAlign w:val="bottom"/>
          </w:tcPr>
          <w:p w14:paraId="0410F25E"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66270381" w14:textId="77777777" w:rsidTr="00374987">
        <w:trPr>
          <w:trHeight w:val="60"/>
        </w:trPr>
        <w:tc>
          <w:tcPr>
            <w:tcW w:w="5000" w:type="pct"/>
            <w:tcMar>
              <w:top w:w="0" w:type="dxa"/>
              <w:left w:w="0" w:type="dxa"/>
              <w:bottom w:w="0" w:type="dxa"/>
              <w:right w:w="0" w:type="dxa"/>
            </w:tcMar>
            <w:vAlign w:val="bottom"/>
          </w:tcPr>
          <w:p w14:paraId="2D9FCA77" w14:textId="77777777" w:rsidR="00D72EBB" w:rsidRPr="00AC46DF" w:rsidRDefault="00D72EBB" w:rsidP="00AC46DF">
            <w:pPr>
              <w:rPr>
                <w:color w:val="000000"/>
                <w:spacing w:val="-2"/>
                <w:kern w:val="0"/>
                <w:sz w:val="28"/>
                <w:szCs w:val="28"/>
              </w:rPr>
            </w:pPr>
            <w:r w:rsidRPr="00AC46DF">
              <w:rPr>
                <w:color w:val="000000"/>
                <w:spacing w:val="-2"/>
                <w:kern w:val="0"/>
                <w:sz w:val="28"/>
                <w:szCs w:val="28"/>
              </w:rPr>
              <w:t>Tai Hing Worldwide Development Limited</w:t>
            </w:r>
          </w:p>
        </w:tc>
      </w:tr>
      <w:tr w:rsidR="00D72EBB" w:rsidRPr="00AC46DF" w14:paraId="00C05FCD" w14:textId="77777777" w:rsidTr="00374987">
        <w:trPr>
          <w:trHeight w:val="60"/>
        </w:trPr>
        <w:tc>
          <w:tcPr>
            <w:tcW w:w="5000" w:type="pct"/>
            <w:tcMar>
              <w:top w:w="0" w:type="dxa"/>
              <w:left w:w="0" w:type="dxa"/>
              <w:bottom w:w="0" w:type="dxa"/>
              <w:right w:w="0" w:type="dxa"/>
            </w:tcMar>
            <w:vAlign w:val="bottom"/>
          </w:tcPr>
          <w:p w14:paraId="01BE689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99F4D9A" w14:textId="77777777" w:rsidTr="00374987">
        <w:trPr>
          <w:trHeight w:val="60"/>
        </w:trPr>
        <w:tc>
          <w:tcPr>
            <w:tcW w:w="5000" w:type="pct"/>
            <w:tcMar>
              <w:top w:w="0" w:type="dxa"/>
              <w:left w:w="0" w:type="dxa"/>
              <w:bottom w:w="0" w:type="dxa"/>
              <w:right w:w="0" w:type="dxa"/>
            </w:tcMar>
            <w:vAlign w:val="bottom"/>
          </w:tcPr>
          <w:p w14:paraId="6F27EC40"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Taste of Asia Group</w:t>
            </w:r>
          </w:p>
        </w:tc>
      </w:tr>
      <w:tr w:rsidR="00D72EBB" w:rsidRPr="00AC46DF" w14:paraId="4A04B6AC" w14:textId="77777777" w:rsidTr="00374987">
        <w:trPr>
          <w:trHeight w:val="60"/>
        </w:trPr>
        <w:tc>
          <w:tcPr>
            <w:tcW w:w="5000" w:type="pct"/>
            <w:tcMar>
              <w:top w:w="0" w:type="dxa"/>
              <w:left w:w="0" w:type="dxa"/>
              <w:bottom w:w="0" w:type="dxa"/>
              <w:right w:w="0" w:type="dxa"/>
            </w:tcMar>
            <w:vAlign w:val="bottom"/>
          </w:tcPr>
          <w:p w14:paraId="1F70EB6F"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7D5321A" w14:textId="77777777" w:rsidTr="00374987">
        <w:trPr>
          <w:trHeight w:val="60"/>
        </w:trPr>
        <w:tc>
          <w:tcPr>
            <w:tcW w:w="5000" w:type="pct"/>
            <w:tcMar>
              <w:top w:w="0" w:type="dxa"/>
              <w:left w:w="0" w:type="dxa"/>
              <w:bottom w:w="0" w:type="dxa"/>
              <w:right w:w="0" w:type="dxa"/>
            </w:tcMar>
            <w:vAlign w:val="bottom"/>
          </w:tcPr>
          <w:p w14:paraId="31E0CAE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Urban Group</w:t>
            </w:r>
          </w:p>
        </w:tc>
      </w:tr>
      <w:tr w:rsidR="00D72EBB" w:rsidRPr="00AC46DF" w14:paraId="50BF6D49" w14:textId="77777777" w:rsidTr="00374987">
        <w:trPr>
          <w:trHeight w:val="60"/>
        </w:trPr>
        <w:tc>
          <w:tcPr>
            <w:tcW w:w="5000" w:type="pct"/>
            <w:tcMar>
              <w:top w:w="0" w:type="dxa"/>
              <w:left w:w="0" w:type="dxa"/>
              <w:bottom w:w="0" w:type="dxa"/>
              <w:right w:w="0" w:type="dxa"/>
            </w:tcMar>
            <w:vAlign w:val="bottom"/>
          </w:tcPr>
          <w:p w14:paraId="68EFC0AC"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08B70421" w14:textId="77777777" w:rsidTr="00374987">
        <w:trPr>
          <w:trHeight w:val="60"/>
        </w:trPr>
        <w:tc>
          <w:tcPr>
            <w:tcW w:w="5000" w:type="pct"/>
            <w:tcMar>
              <w:top w:w="0" w:type="dxa"/>
              <w:left w:w="0" w:type="dxa"/>
              <w:bottom w:w="0" w:type="dxa"/>
              <w:right w:w="0" w:type="dxa"/>
            </w:tcMar>
            <w:vAlign w:val="bottom"/>
          </w:tcPr>
          <w:p w14:paraId="5AD06B73"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Well Born Real Estate Management Limited </w:t>
            </w:r>
            <w:r w:rsidRPr="00AC46DF">
              <w:rPr>
                <w:color w:val="000000"/>
                <w:spacing w:val="-2"/>
                <w:kern w:val="0"/>
                <w:sz w:val="28"/>
                <w:szCs w:val="28"/>
              </w:rPr>
              <w:br/>
              <w:t>(A Member of Henderson Land Group)</w:t>
            </w:r>
          </w:p>
        </w:tc>
      </w:tr>
      <w:tr w:rsidR="00D72EBB" w:rsidRPr="00AC46DF" w14:paraId="02E4E24D" w14:textId="77777777" w:rsidTr="00374987">
        <w:trPr>
          <w:trHeight w:val="60"/>
        </w:trPr>
        <w:tc>
          <w:tcPr>
            <w:tcW w:w="5000" w:type="pct"/>
            <w:tcMar>
              <w:top w:w="0" w:type="dxa"/>
              <w:left w:w="0" w:type="dxa"/>
              <w:bottom w:w="0" w:type="dxa"/>
              <w:right w:w="0" w:type="dxa"/>
            </w:tcMar>
            <w:vAlign w:val="bottom"/>
          </w:tcPr>
          <w:p w14:paraId="7026284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8EBBB13" w14:textId="77777777" w:rsidTr="00374987">
        <w:trPr>
          <w:trHeight w:val="60"/>
        </w:trPr>
        <w:tc>
          <w:tcPr>
            <w:tcW w:w="5000" w:type="pct"/>
            <w:tcMar>
              <w:top w:w="0" w:type="dxa"/>
              <w:left w:w="0" w:type="dxa"/>
              <w:bottom w:w="0" w:type="dxa"/>
              <w:right w:w="0" w:type="dxa"/>
            </w:tcMar>
            <w:vAlign w:val="bottom"/>
          </w:tcPr>
          <w:p w14:paraId="21CA4CA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Wilson Parking (Holdings) Limited</w:t>
            </w:r>
          </w:p>
        </w:tc>
      </w:tr>
      <w:tr w:rsidR="00D72EBB" w:rsidRPr="00AC46DF" w14:paraId="33C123F2" w14:textId="77777777" w:rsidTr="00374987">
        <w:trPr>
          <w:trHeight w:val="60"/>
        </w:trPr>
        <w:tc>
          <w:tcPr>
            <w:tcW w:w="5000" w:type="pct"/>
            <w:tcMar>
              <w:top w:w="0" w:type="dxa"/>
              <w:left w:w="0" w:type="dxa"/>
              <w:bottom w:w="0" w:type="dxa"/>
              <w:right w:w="0" w:type="dxa"/>
            </w:tcMar>
            <w:vAlign w:val="bottom"/>
          </w:tcPr>
          <w:p w14:paraId="3674A3EA"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bl>
    <w:p w14:paraId="4D8C6AE6" w14:textId="7B817EA0" w:rsidR="00D72EBB" w:rsidRPr="00AC46DF" w:rsidRDefault="00D72EBB" w:rsidP="00AC46DF">
      <w:pPr>
        <w:rPr>
          <w:rFonts w:eastAsia="標楷體 (TT) Regular"/>
          <w:w w:val="90"/>
          <w:kern w:val="0"/>
          <w:sz w:val="28"/>
          <w:szCs w:val="28"/>
        </w:rPr>
      </w:pPr>
    </w:p>
    <w:p w14:paraId="2B268B0F" w14:textId="77777777" w:rsidR="00374987" w:rsidRPr="00AC46DF" w:rsidRDefault="00374987" w:rsidP="00AC46DF">
      <w:pPr>
        <w:rPr>
          <w:sz w:val="28"/>
          <w:szCs w:val="28"/>
        </w:rPr>
      </w:pPr>
      <w:r w:rsidRPr="00AC46DF">
        <w:rPr>
          <w:sz w:val="28"/>
          <w:szCs w:val="28"/>
        </w:rPr>
        <w:br w:type="page"/>
      </w:r>
    </w:p>
    <w:tbl>
      <w:tblPr>
        <w:tblW w:w="5000" w:type="pct"/>
        <w:tblCellMar>
          <w:left w:w="0" w:type="dxa"/>
          <w:right w:w="0" w:type="dxa"/>
        </w:tblCellMar>
        <w:tblLook w:val="0000" w:firstRow="0" w:lastRow="0" w:firstColumn="0" w:lastColumn="0" w:noHBand="0" w:noVBand="0"/>
      </w:tblPr>
      <w:tblGrid>
        <w:gridCol w:w="9638"/>
      </w:tblGrid>
      <w:tr w:rsidR="00D72EBB" w:rsidRPr="00AC46DF" w14:paraId="0534B9D2" w14:textId="77777777" w:rsidTr="00374987">
        <w:trPr>
          <w:trHeight w:val="60"/>
        </w:trPr>
        <w:tc>
          <w:tcPr>
            <w:tcW w:w="5000" w:type="pct"/>
            <w:tcMar>
              <w:top w:w="0" w:type="dxa"/>
              <w:left w:w="0" w:type="dxa"/>
              <w:bottom w:w="0" w:type="dxa"/>
              <w:right w:w="0" w:type="dxa"/>
            </w:tcMar>
            <w:vAlign w:val="bottom"/>
          </w:tcPr>
          <w:p w14:paraId="42EFD114" w14:textId="6FCD1EE1" w:rsidR="00D72EBB" w:rsidRPr="00AC46DF" w:rsidRDefault="00D72EBB" w:rsidP="00AC46DF">
            <w:pPr>
              <w:rPr>
                <w:b/>
                <w:bCs/>
                <w:color w:val="000000"/>
                <w:kern w:val="0"/>
                <w:sz w:val="28"/>
                <w:szCs w:val="28"/>
              </w:rPr>
            </w:pPr>
            <w:r w:rsidRPr="00AC46DF">
              <w:rPr>
                <w:b/>
                <w:bCs/>
                <w:color w:val="000000"/>
                <w:kern w:val="0"/>
                <w:sz w:val="28"/>
                <w:szCs w:val="28"/>
              </w:rPr>
              <w:lastRenderedPageBreak/>
              <w:t>ERB Merit Award for Employers</w:t>
            </w:r>
          </w:p>
        </w:tc>
      </w:tr>
      <w:tr w:rsidR="00D72EBB" w:rsidRPr="00AC46DF" w14:paraId="128F3102" w14:textId="77777777" w:rsidTr="00374987">
        <w:trPr>
          <w:trHeight w:hRule="exact" w:val="60"/>
        </w:trPr>
        <w:tc>
          <w:tcPr>
            <w:tcW w:w="5000" w:type="pct"/>
            <w:shd w:val="solid" w:color="000000" w:fill="auto"/>
            <w:tcMar>
              <w:top w:w="0" w:type="dxa"/>
              <w:left w:w="0" w:type="dxa"/>
              <w:bottom w:w="0" w:type="dxa"/>
              <w:right w:w="0" w:type="dxa"/>
            </w:tcMar>
            <w:vAlign w:val="bottom"/>
          </w:tcPr>
          <w:p w14:paraId="52C960B0" w14:textId="77777777" w:rsidR="00D72EBB" w:rsidRPr="00AC46DF" w:rsidRDefault="00D72EBB" w:rsidP="00AC46DF">
            <w:pPr>
              <w:rPr>
                <w:kern w:val="0"/>
                <w:sz w:val="28"/>
                <w:szCs w:val="28"/>
              </w:rPr>
            </w:pPr>
          </w:p>
        </w:tc>
      </w:tr>
      <w:tr w:rsidR="00D72EBB" w:rsidRPr="00AC46DF" w14:paraId="35F4EF3A" w14:textId="77777777" w:rsidTr="00374987">
        <w:trPr>
          <w:trHeight w:val="60"/>
        </w:trPr>
        <w:tc>
          <w:tcPr>
            <w:tcW w:w="5000" w:type="pct"/>
            <w:tcMar>
              <w:top w:w="0" w:type="dxa"/>
              <w:left w:w="0" w:type="dxa"/>
              <w:bottom w:w="0" w:type="dxa"/>
              <w:right w:w="0" w:type="dxa"/>
            </w:tcMar>
            <w:vAlign w:val="bottom"/>
          </w:tcPr>
          <w:p w14:paraId="1A57D0E0"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Beauty Collection Consultants Limited</w:t>
            </w:r>
          </w:p>
        </w:tc>
      </w:tr>
      <w:tr w:rsidR="00D72EBB" w:rsidRPr="00AC46DF" w14:paraId="25AC378E" w14:textId="77777777" w:rsidTr="00374987">
        <w:trPr>
          <w:trHeight w:val="60"/>
        </w:trPr>
        <w:tc>
          <w:tcPr>
            <w:tcW w:w="5000" w:type="pct"/>
            <w:tcMar>
              <w:top w:w="0" w:type="dxa"/>
              <w:left w:w="0" w:type="dxa"/>
              <w:bottom w:w="0" w:type="dxa"/>
              <w:right w:w="0" w:type="dxa"/>
            </w:tcMar>
            <w:vAlign w:val="bottom"/>
          </w:tcPr>
          <w:p w14:paraId="108A5359"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4441EC90" w14:textId="77777777" w:rsidTr="00374987">
        <w:trPr>
          <w:trHeight w:val="60"/>
        </w:trPr>
        <w:tc>
          <w:tcPr>
            <w:tcW w:w="5000" w:type="pct"/>
            <w:tcMar>
              <w:top w:w="0" w:type="dxa"/>
              <w:left w:w="0" w:type="dxa"/>
              <w:bottom w:w="0" w:type="dxa"/>
              <w:right w:w="0" w:type="dxa"/>
            </w:tcMar>
            <w:vAlign w:val="bottom"/>
          </w:tcPr>
          <w:p w14:paraId="5ADBFB3B" w14:textId="77777777" w:rsidR="00D72EBB" w:rsidRPr="00AC46DF" w:rsidRDefault="00D72EBB" w:rsidP="00AC46DF">
            <w:pPr>
              <w:rPr>
                <w:color w:val="000000"/>
                <w:spacing w:val="-2"/>
                <w:kern w:val="0"/>
                <w:sz w:val="28"/>
                <w:szCs w:val="28"/>
              </w:rPr>
            </w:pPr>
            <w:r w:rsidRPr="00AC46DF">
              <w:rPr>
                <w:color w:val="000000"/>
                <w:spacing w:val="-2"/>
                <w:kern w:val="0"/>
                <w:sz w:val="28"/>
                <w:szCs w:val="28"/>
              </w:rPr>
              <w:t>Crowne Plaza Hong Kong Kowloon East</w:t>
            </w:r>
          </w:p>
        </w:tc>
      </w:tr>
      <w:tr w:rsidR="00D72EBB" w:rsidRPr="00AC46DF" w14:paraId="677727E7" w14:textId="77777777" w:rsidTr="00374987">
        <w:trPr>
          <w:trHeight w:val="60"/>
        </w:trPr>
        <w:tc>
          <w:tcPr>
            <w:tcW w:w="5000" w:type="pct"/>
            <w:tcMar>
              <w:top w:w="0" w:type="dxa"/>
              <w:left w:w="0" w:type="dxa"/>
              <w:bottom w:w="0" w:type="dxa"/>
              <w:right w:w="0" w:type="dxa"/>
            </w:tcMar>
            <w:vAlign w:val="bottom"/>
          </w:tcPr>
          <w:p w14:paraId="301D19E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6228A5C" w14:textId="77777777" w:rsidTr="00374987">
        <w:trPr>
          <w:trHeight w:val="60"/>
        </w:trPr>
        <w:tc>
          <w:tcPr>
            <w:tcW w:w="5000" w:type="pct"/>
            <w:tcMar>
              <w:top w:w="0" w:type="dxa"/>
              <w:left w:w="0" w:type="dxa"/>
              <w:bottom w:w="0" w:type="dxa"/>
              <w:right w:w="0" w:type="dxa"/>
            </w:tcMar>
            <w:vAlign w:val="bottom"/>
          </w:tcPr>
          <w:p w14:paraId="6142AE38" w14:textId="77777777" w:rsidR="00D72EBB" w:rsidRPr="00AC46DF" w:rsidRDefault="00D72EBB" w:rsidP="00AC46DF">
            <w:pPr>
              <w:rPr>
                <w:color w:val="000000"/>
                <w:spacing w:val="-2"/>
                <w:kern w:val="0"/>
                <w:sz w:val="28"/>
                <w:szCs w:val="28"/>
              </w:rPr>
            </w:pPr>
            <w:r w:rsidRPr="00AC46DF">
              <w:rPr>
                <w:color w:val="000000"/>
                <w:spacing w:val="-2"/>
                <w:kern w:val="0"/>
                <w:sz w:val="28"/>
                <w:szCs w:val="28"/>
              </w:rPr>
              <w:t>General Security (H.K.) Ltd.</w:t>
            </w:r>
          </w:p>
        </w:tc>
      </w:tr>
      <w:tr w:rsidR="00D72EBB" w:rsidRPr="00AC46DF" w14:paraId="0223E86B" w14:textId="77777777" w:rsidTr="00374987">
        <w:trPr>
          <w:trHeight w:val="60"/>
        </w:trPr>
        <w:tc>
          <w:tcPr>
            <w:tcW w:w="5000" w:type="pct"/>
            <w:tcMar>
              <w:top w:w="0" w:type="dxa"/>
              <w:left w:w="0" w:type="dxa"/>
              <w:bottom w:w="0" w:type="dxa"/>
              <w:right w:w="0" w:type="dxa"/>
            </w:tcMar>
            <w:vAlign w:val="bottom"/>
          </w:tcPr>
          <w:p w14:paraId="0622DA7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E8D174A" w14:textId="77777777" w:rsidTr="00374987">
        <w:trPr>
          <w:trHeight w:val="60"/>
        </w:trPr>
        <w:tc>
          <w:tcPr>
            <w:tcW w:w="5000" w:type="pct"/>
            <w:tcMar>
              <w:top w:w="0" w:type="dxa"/>
              <w:left w:w="0" w:type="dxa"/>
              <w:bottom w:w="0" w:type="dxa"/>
              <w:right w:w="0" w:type="dxa"/>
            </w:tcMar>
            <w:vAlign w:val="bottom"/>
          </w:tcPr>
          <w:p w14:paraId="3697F48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Harriman Property Management Limited</w:t>
            </w:r>
          </w:p>
        </w:tc>
      </w:tr>
      <w:tr w:rsidR="00D72EBB" w:rsidRPr="00AC46DF" w14:paraId="377236ED" w14:textId="77777777" w:rsidTr="00374987">
        <w:trPr>
          <w:trHeight w:val="60"/>
        </w:trPr>
        <w:tc>
          <w:tcPr>
            <w:tcW w:w="5000" w:type="pct"/>
            <w:tcMar>
              <w:top w:w="0" w:type="dxa"/>
              <w:left w:w="0" w:type="dxa"/>
              <w:bottom w:w="0" w:type="dxa"/>
              <w:right w:w="0" w:type="dxa"/>
            </w:tcMar>
            <w:vAlign w:val="bottom"/>
          </w:tcPr>
          <w:p w14:paraId="05C37BD4"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4F48CA48" w14:textId="77777777" w:rsidTr="00374987">
        <w:trPr>
          <w:trHeight w:val="60"/>
        </w:trPr>
        <w:tc>
          <w:tcPr>
            <w:tcW w:w="5000" w:type="pct"/>
            <w:tcMar>
              <w:top w:w="0" w:type="dxa"/>
              <w:left w:w="0" w:type="dxa"/>
              <w:bottom w:w="0" w:type="dxa"/>
              <w:right w:w="0" w:type="dxa"/>
            </w:tcMar>
            <w:vAlign w:val="bottom"/>
          </w:tcPr>
          <w:p w14:paraId="33B203CE" w14:textId="77777777" w:rsidR="00D72EBB" w:rsidRPr="00AC46DF" w:rsidRDefault="00D72EBB" w:rsidP="00AC46DF">
            <w:pPr>
              <w:rPr>
                <w:color w:val="000000"/>
                <w:spacing w:val="-2"/>
                <w:kern w:val="0"/>
                <w:sz w:val="28"/>
                <w:szCs w:val="28"/>
              </w:rPr>
            </w:pPr>
            <w:r w:rsidRPr="00AC46DF">
              <w:rPr>
                <w:color w:val="000000"/>
                <w:spacing w:val="-2"/>
                <w:kern w:val="0"/>
                <w:sz w:val="28"/>
                <w:szCs w:val="28"/>
              </w:rPr>
              <w:t>Haven of Hope Christian Service</w:t>
            </w:r>
          </w:p>
        </w:tc>
      </w:tr>
      <w:tr w:rsidR="00D72EBB" w:rsidRPr="00AC46DF" w14:paraId="26978C94" w14:textId="77777777" w:rsidTr="00374987">
        <w:trPr>
          <w:trHeight w:val="60"/>
        </w:trPr>
        <w:tc>
          <w:tcPr>
            <w:tcW w:w="5000" w:type="pct"/>
            <w:tcMar>
              <w:top w:w="0" w:type="dxa"/>
              <w:left w:w="0" w:type="dxa"/>
              <w:bottom w:w="0" w:type="dxa"/>
              <w:right w:w="0" w:type="dxa"/>
            </w:tcMar>
            <w:vAlign w:val="bottom"/>
          </w:tcPr>
          <w:p w14:paraId="3684FAD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D37E35E" w14:textId="77777777" w:rsidTr="00374987">
        <w:trPr>
          <w:trHeight w:val="60"/>
        </w:trPr>
        <w:tc>
          <w:tcPr>
            <w:tcW w:w="5000" w:type="pct"/>
            <w:tcMar>
              <w:top w:w="0" w:type="dxa"/>
              <w:left w:w="0" w:type="dxa"/>
              <w:bottom w:w="0" w:type="dxa"/>
              <w:right w:w="0" w:type="dxa"/>
            </w:tcMar>
            <w:vAlign w:val="bottom"/>
          </w:tcPr>
          <w:p w14:paraId="1EF8E36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Hong Kong Disneyland Resort</w:t>
            </w:r>
          </w:p>
        </w:tc>
      </w:tr>
      <w:tr w:rsidR="00D72EBB" w:rsidRPr="00AC46DF" w14:paraId="35B6D505" w14:textId="77777777" w:rsidTr="00374987">
        <w:trPr>
          <w:trHeight w:val="60"/>
        </w:trPr>
        <w:tc>
          <w:tcPr>
            <w:tcW w:w="5000" w:type="pct"/>
            <w:tcMar>
              <w:top w:w="0" w:type="dxa"/>
              <w:left w:w="0" w:type="dxa"/>
              <w:bottom w:w="0" w:type="dxa"/>
              <w:right w:w="0" w:type="dxa"/>
            </w:tcMar>
            <w:vAlign w:val="bottom"/>
          </w:tcPr>
          <w:p w14:paraId="741A72E6"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061696A8" w14:textId="77777777" w:rsidTr="00374987">
        <w:trPr>
          <w:trHeight w:val="60"/>
        </w:trPr>
        <w:tc>
          <w:tcPr>
            <w:tcW w:w="5000" w:type="pct"/>
            <w:tcMar>
              <w:top w:w="0" w:type="dxa"/>
              <w:left w:w="0" w:type="dxa"/>
              <w:bottom w:w="0" w:type="dxa"/>
              <w:right w:w="0" w:type="dxa"/>
            </w:tcMar>
            <w:vAlign w:val="bottom"/>
          </w:tcPr>
          <w:p w14:paraId="4216F73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Ingrid Millet Limited</w:t>
            </w:r>
          </w:p>
        </w:tc>
      </w:tr>
      <w:tr w:rsidR="00D72EBB" w:rsidRPr="00AC46DF" w14:paraId="7534F78D" w14:textId="77777777" w:rsidTr="00374987">
        <w:trPr>
          <w:trHeight w:val="60"/>
        </w:trPr>
        <w:tc>
          <w:tcPr>
            <w:tcW w:w="5000" w:type="pct"/>
            <w:tcMar>
              <w:top w:w="0" w:type="dxa"/>
              <w:left w:w="0" w:type="dxa"/>
              <w:bottom w:w="0" w:type="dxa"/>
              <w:right w:w="0" w:type="dxa"/>
            </w:tcMar>
            <w:vAlign w:val="bottom"/>
          </w:tcPr>
          <w:p w14:paraId="2B9E5BD0"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70855CE9" w14:textId="77777777" w:rsidTr="00374987">
        <w:trPr>
          <w:trHeight w:val="60"/>
        </w:trPr>
        <w:tc>
          <w:tcPr>
            <w:tcW w:w="5000" w:type="pct"/>
            <w:tcMar>
              <w:top w:w="0" w:type="dxa"/>
              <w:left w:w="0" w:type="dxa"/>
              <w:bottom w:w="0" w:type="dxa"/>
              <w:right w:w="0" w:type="dxa"/>
            </w:tcMar>
            <w:vAlign w:val="bottom"/>
          </w:tcPr>
          <w:p w14:paraId="0C09D6E2" w14:textId="77777777" w:rsidR="00D72EBB" w:rsidRPr="00AC46DF" w:rsidRDefault="00D72EBB" w:rsidP="00AC46DF">
            <w:pPr>
              <w:rPr>
                <w:color w:val="000000"/>
                <w:spacing w:val="-2"/>
                <w:kern w:val="0"/>
                <w:sz w:val="28"/>
                <w:szCs w:val="28"/>
              </w:rPr>
            </w:pPr>
            <w:r w:rsidRPr="00AC46DF">
              <w:rPr>
                <w:color w:val="000000"/>
                <w:spacing w:val="-2"/>
                <w:kern w:val="0"/>
                <w:sz w:val="28"/>
                <w:szCs w:val="28"/>
              </w:rPr>
              <w:t>Jones Lang LaSalle Management Services Ltd</w:t>
            </w:r>
          </w:p>
        </w:tc>
      </w:tr>
      <w:tr w:rsidR="00D72EBB" w:rsidRPr="00AC46DF" w14:paraId="0AA1EC9E" w14:textId="77777777" w:rsidTr="00374987">
        <w:trPr>
          <w:trHeight w:val="60"/>
        </w:trPr>
        <w:tc>
          <w:tcPr>
            <w:tcW w:w="5000" w:type="pct"/>
            <w:tcMar>
              <w:top w:w="0" w:type="dxa"/>
              <w:left w:w="0" w:type="dxa"/>
              <w:bottom w:w="0" w:type="dxa"/>
              <w:right w:w="0" w:type="dxa"/>
            </w:tcMar>
            <w:vAlign w:val="bottom"/>
          </w:tcPr>
          <w:p w14:paraId="474A5B6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8849235" w14:textId="77777777" w:rsidTr="00374987">
        <w:trPr>
          <w:trHeight w:val="60"/>
        </w:trPr>
        <w:tc>
          <w:tcPr>
            <w:tcW w:w="5000" w:type="pct"/>
            <w:tcMar>
              <w:top w:w="0" w:type="dxa"/>
              <w:left w:w="0" w:type="dxa"/>
              <w:bottom w:w="0" w:type="dxa"/>
              <w:right w:w="0" w:type="dxa"/>
            </w:tcMar>
            <w:vAlign w:val="bottom"/>
          </w:tcPr>
          <w:p w14:paraId="00FF2D96" w14:textId="77777777" w:rsidR="00D72EBB" w:rsidRPr="00AC46DF" w:rsidRDefault="00D72EBB" w:rsidP="00AC46DF">
            <w:pPr>
              <w:rPr>
                <w:color w:val="000000"/>
                <w:spacing w:val="-2"/>
                <w:kern w:val="0"/>
                <w:sz w:val="28"/>
                <w:szCs w:val="28"/>
              </w:rPr>
            </w:pPr>
            <w:r w:rsidRPr="00AC46DF">
              <w:rPr>
                <w:color w:val="000000"/>
                <w:spacing w:val="-2"/>
                <w:kern w:val="0"/>
                <w:sz w:val="28"/>
                <w:szCs w:val="28"/>
              </w:rPr>
              <w:t>Kai Shing Management Services Limited</w:t>
            </w:r>
          </w:p>
        </w:tc>
      </w:tr>
      <w:tr w:rsidR="00D72EBB" w:rsidRPr="00AC46DF" w14:paraId="55D1B4A8" w14:textId="77777777" w:rsidTr="00374987">
        <w:trPr>
          <w:trHeight w:val="60"/>
        </w:trPr>
        <w:tc>
          <w:tcPr>
            <w:tcW w:w="5000" w:type="pct"/>
            <w:tcMar>
              <w:top w:w="0" w:type="dxa"/>
              <w:left w:w="0" w:type="dxa"/>
              <w:bottom w:w="0" w:type="dxa"/>
              <w:right w:w="0" w:type="dxa"/>
            </w:tcMar>
            <w:vAlign w:val="bottom"/>
          </w:tcPr>
          <w:p w14:paraId="70E9D65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C27C1CA" w14:textId="77777777" w:rsidTr="00374987">
        <w:trPr>
          <w:trHeight w:val="60"/>
        </w:trPr>
        <w:tc>
          <w:tcPr>
            <w:tcW w:w="5000" w:type="pct"/>
            <w:tcMar>
              <w:top w:w="0" w:type="dxa"/>
              <w:left w:w="0" w:type="dxa"/>
              <w:bottom w:w="0" w:type="dxa"/>
              <w:right w:w="0" w:type="dxa"/>
            </w:tcMar>
            <w:vAlign w:val="bottom"/>
          </w:tcPr>
          <w:p w14:paraId="690C691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Leading Edge Worldwide Limited</w:t>
            </w:r>
          </w:p>
        </w:tc>
      </w:tr>
      <w:tr w:rsidR="00D72EBB" w:rsidRPr="00AC46DF" w14:paraId="518F0517" w14:textId="77777777" w:rsidTr="00374987">
        <w:trPr>
          <w:trHeight w:val="60"/>
        </w:trPr>
        <w:tc>
          <w:tcPr>
            <w:tcW w:w="5000" w:type="pct"/>
            <w:tcMar>
              <w:top w:w="0" w:type="dxa"/>
              <w:left w:w="0" w:type="dxa"/>
              <w:bottom w:w="0" w:type="dxa"/>
              <w:right w:w="0" w:type="dxa"/>
            </w:tcMar>
            <w:vAlign w:val="bottom"/>
          </w:tcPr>
          <w:p w14:paraId="3C422B97"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355263B3" w14:textId="77777777" w:rsidTr="00374987">
        <w:trPr>
          <w:trHeight w:val="60"/>
        </w:trPr>
        <w:tc>
          <w:tcPr>
            <w:tcW w:w="5000" w:type="pct"/>
            <w:tcMar>
              <w:top w:w="0" w:type="dxa"/>
              <w:left w:w="0" w:type="dxa"/>
              <w:bottom w:w="0" w:type="dxa"/>
              <w:right w:w="0" w:type="dxa"/>
            </w:tcMar>
            <w:vAlign w:val="bottom"/>
          </w:tcPr>
          <w:p w14:paraId="76C316E6"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Oasis Nursing Home</w:t>
            </w:r>
          </w:p>
        </w:tc>
      </w:tr>
      <w:tr w:rsidR="00D72EBB" w:rsidRPr="00AC46DF" w14:paraId="69FD4C49" w14:textId="77777777" w:rsidTr="00374987">
        <w:trPr>
          <w:trHeight w:val="60"/>
        </w:trPr>
        <w:tc>
          <w:tcPr>
            <w:tcW w:w="5000" w:type="pct"/>
            <w:tcMar>
              <w:top w:w="0" w:type="dxa"/>
              <w:left w:w="0" w:type="dxa"/>
              <w:bottom w:w="0" w:type="dxa"/>
              <w:right w:w="0" w:type="dxa"/>
            </w:tcMar>
            <w:vAlign w:val="bottom"/>
          </w:tcPr>
          <w:p w14:paraId="34C7A478"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6875608E" w14:textId="77777777" w:rsidTr="00374987">
        <w:trPr>
          <w:trHeight w:val="60"/>
        </w:trPr>
        <w:tc>
          <w:tcPr>
            <w:tcW w:w="5000" w:type="pct"/>
            <w:tcMar>
              <w:top w:w="0" w:type="dxa"/>
              <w:left w:w="0" w:type="dxa"/>
              <w:bottom w:w="0" w:type="dxa"/>
              <w:right w:w="0" w:type="dxa"/>
            </w:tcMar>
            <w:vAlign w:val="bottom"/>
          </w:tcPr>
          <w:p w14:paraId="35646B4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Pacific Coffee</w:t>
            </w:r>
          </w:p>
        </w:tc>
      </w:tr>
      <w:tr w:rsidR="00D72EBB" w:rsidRPr="00AC46DF" w14:paraId="589BC8C7" w14:textId="77777777" w:rsidTr="00374987">
        <w:trPr>
          <w:trHeight w:val="60"/>
        </w:trPr>
        <w:tc>
          <w:tcPr>
            <w:tcW w:w="5000" w:type="pct"/>
            <w:tcMar>
              <w:top w:w="0" w:type="dxa"/>
              <w:left w:w="0" w:type="dxa"/>
              <w:bottom w:w="0" w:type="dxa"/>
              <w:right w:w="0" w:type="dxa"/>
            </w:tcMar>
            <w:vAlign w:val="bottom"/>
          </w:tcPr>
          <w:p w14:paraId="7A0623E4"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1F6547BF" w14:textId="77777777" w:rsidTr="00374987">
        <w:trPr>
          <w:trHeight w:val="60"/>
        </w:trPr>
        <w:tc>
          <w:tcPr>
            <w:tcW w:w="5000" w:type="pct"/>
            <w:tcMar>
              <w:top w:w="0" w:type="dxa"/>
              <w:left w:w="0" w:type="dxa"/>
              <w:bottom w:w="0" w:type="dxa"/>
              <w:right w:w="0" w:type="dxa"/>
            </w:tcMar>
            <w:vAlign w:val="bottom"/>
          </w:tcPr>
          <w:p w14:paraId="6B726A4F"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Savills Property Management Limited</w:t>
            </w:r>
          </w:p>
        </w:tc>
      </w:tr>
      <w:tr w:rsidR="00D72EBB" w:rsidRPr="00AC46DF" w14:paraId="016BEC07" w14:textId="77777777" w:rsidTr="00374987">
        <w:trPr>
          <w:trHeight w:val="60"/>
        </w:trPr>
        <w:tc>
          <w:tcPr>
            <w:tcW w:w="5000" w:type="pct"/>
            <w:tcMar>
              <w:top w:w="0" w:type="dxa"/>
              <w:left w:w="0" w:type="dxa"/>
              <w:bottom w:w="0" w:type="dxa"/>
              <w:right w:w="0" w:type="dxa"/>
            </w:tcMar>
            <w:vAlign w:val="bottom"/>
          </w:tcPr>
          <w:p w14:paraId="0B7E255C"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59EECD31" w14:textId="77777777" w:rsidTr="00374987">
        <w:trPr>
          <w:trHeight w:val="60"/>
        </w:trPr>
        <w:tc>
          <w:tcPr>
            <w:tcW w:w="5000" w:type="pct"/>
            <w:tcMar>
              <w:top w:w="0" w:type="dxa"/>
              <w:left w:w="0" w:type="dxa"/>
              <w:bottom w:w="0" w:type="dxa"/>
              <w:right w:w="0" w:type="dxa"/>
            </w:tcMar>
            <w:vAlign w:val="bottom"/>
          </w:tcPr>
          <w:p w14:paraId="244A8576" w14:textId="77777777" w:rsidR="00D72EBB" w:rsidRPr="00AC46DF" w:rsidRDefault="00D72EBB" w:rsidP="00AC46DF">
            <w:pPr>
              <w:rPr>
                <w:color w:val="000000"/>
                <w:spacing w:val="-2"/>
                <w:kern w:val="0"/>
                <w:sz w:val="28"/>
                <w:szCs w:val="28"/>
              </w:rPr>
            </w:pPr>
            <w:r w:rsidRPr="00AC46DF">
              <w:rPr>
                <w:color w:val="000000"/>
                <w:spacing w:val="-2"/>
                <w:kern w:val="0"/>
                <w:sz w:val="28"/>
                <w:szCs w:val="28"/>
              </w:rPr>
              <w:t>Smart Home Professional Services Limited</w:t>
            </w:r>
          </w:p>
        </w:tc>
      </w:tr>
      <w:tr w:rsidR="00D72EBB" w:rsidRPr="00AC46DF" w14:paraId="51ED456E" w14:textId="77777777" w:rsidTr="00374987">
        <w:trPr>
          <w:trHeight w:val="60"/>
        </w:trPr>
        <w:tc>
          <w:tcPr>
            <w:tcW w:w="5000" w:type="pct"/>
            <w:tcMar>
              <w:top w:w="0" w:type="dxa"/>
              <w:left w:w="0" w:type="dxa"/>
              <w:bottom w:w="0" w:type="dxa"/>
              <w:right w:w="0" w:type="dxa"/>
            </w:tcMar>
            <w:vAlign w:val="bottom"/>
          </w:tcPr>
          <w:p w14:paraId="3942C78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D84ABEA" w14:textId="77777777" w:rsidTr="00374987">
        <w:trPr>
          <w:trHeight w:val="60"/>
        </w:trPr>
        <w:tc>
          <w:tcPr>
            <w:tcW w:w="5000" w:type="pct"/>
            <w:tcMar>
              <w:top w:w="0" w:type="dxa"/>
              <w:left w:w="0" w:type="dxa"/>
              <w:bottom w:w="0" w:type="dxa"/>
              <w:right w:w="0" w:type="dxa"/>
            </w:tcMar>
            <w:vAlign w:val="bottom"/>
          </w:tcPr>
          <w:p w14:paraId="168D806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Spa Collection</w:t>
            </w:r>
          </w:p>
        </w:tc>
      </w:tr>
      <w:tr w:rsidR="00D72EBB" w:rsidRPr="00AC46DF" w14:paraId="7E2A8AF2" w14:textId="77777777" w:rsidTr="00374987">
        <w:trPr>
          <w:trHeight w:val="60"/>
        </w:trPr>
        <w:tc>
          <w:tcPr>
            <w:tcW w:w="5000" w:type="pct"/>
            <w:tcMar>
              <w:top w:w="0" w:type="dxa"/>
              <w:left w:w="0" w:type="dxa"/>
              <w:bottom w:w="0" w:type="dxa"/>
              <w:right w:w="0" w:type="dxa"/>
            </w:tcMar>
            <w:vAlign w:val="bottom"/>
          </w:tcPr>
          <w:p w14:paraId="75C4136F"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3ABBCE9C" w14:textId="77777777" w:rsidTr="00374987">
        <w:trPr>
          <w:trHeight w:val="60"/>
        </w:trPr>
        <w:tc>
          <w:tcPr>
            <w:tcW w:w="5000" w:type="pct"/>
            <w:tcMar>
              <w:top w:w="0" w:type="dxa"/>
              <w:left w:w="0" w:type="dxa"/>
              <w:bottom w:w="0" w:type="dxa"/>
              <w:right w:w="0" w:type="dxa"/>
            </w:tcMar>
            <w:vAlign w:val="bottom"/>
          </w:tcPr>
          <w:p w14:paraId="41216F6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Synergis Management Services Limited</w:t>
            </w:r>
          </w:p>
        </w:tc>
      </w:tr>
      <w:tr w:rsidR="00D72EBB" w:rsidRPr="00AC46DF" w14:paraId="4D92ED38" w14:textId="77777777" w:rsidTr="00374987">
        <w:trPr>
          <w:trHeight w:val="60"/>
        </w:trPr>
        <w:tc>
          <w:tcPr>
            <w:tcW w:w="5000" w:type="pct"/>
            <w:tcMar>
              <w:top w:w="0" w:type="dxa"/>
              <w:left w:w="0" w:type="dxa"/>
              <w:bottom w:w="0" w:type="dxa"/>
              <w:right w:w="0" w:type="dxa"/>
            </w:tcMar>
            <w:vAlign w:val="bottom"/>
          </w:tcPr>
          <w:p w14:paraId="51F20ABE"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4ED2C68C" w14:textId="77777777" w:rsidTr="00374987">
        <w:trPr>
          <w:trHeight w:val="60"/>
        </w:trPr>
        <w:tc>
          <w:tcPr>
            <w:tcW w:w="5000" w:type="pct"/>
            <w:tcMar>
              <w:top w:w="0" w:type="dxa"/>
              <w:left w:w="0" w:type="dxa"/>
              <w:bottom w:w="0" w:type="dxa"/>
              <w:right w:w="0" w:type="dxa"/>
            </w:tcMar>
            <w:vAlign w:val="bottom"/>
          </w:tcPr>
          <w:p w14:paraId="18A36127"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uBaby Maternity Services Ltd</w:t>
            </w:r>
          </w:p>
        </w:tc>
      </w:tr>
      <w:tr w:rsidR="00D72EBB" w:rsidRPr="00AC46DF" w14:paraId="33DD527D" w14:textId="77777777" w:rsidTr="00374987">
        <w:trPr>
          <w:trHeight w:val="60"/>
        </w:trPr>
        <w:tc>
          <w:tcPr>
            <w:tcW w:w="5000" w:type="pct"/>
            <w:tcMar>
              <w:top w:w="0" w:type="dxa"/>
              <w:left w:w="0" w:type="dxa"/>
              <w:bottom w:w="0" w:type="dxa"/>
              <w:right w:w="0" w:type="dxa"/>
            </w:tcMar>
            <w:vAlign w:val="bottom"/>
          </w:tcPr>
          <w:p w14:paraId="0717B73D"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6EACF212" w14:textId="77777777" w:rsidTr="00374987">
        <w:trPr>
          <w:trHeight w:val="60"/>
        </w:trPr>
        <w:tc>
          <w:tcPr>
            <w:tcW w:w="5000" w:type="pct"/>
            <w:tcMar>
              <w:top w:w="0" w:type="dxa"/>
              <w:left w:w="0" w:type="dxa"/>
              <w:bottom w:w="0" w:type="dxa"/>
              <w:right w:w="0" w:type="dxa"/>
            </w:tcMar>
            <w:vAlign w:val="bottom"/>
          </w:tcPr>
          <w:p w14:paraId="4CB2492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Waihong Environmental Services Limited</w:t>
            </w:r>
          </w:p>
        </w:tc>
      </w:tr>
      <w:tr w:rsidR="00D72EBB" w:rsidRPr="00AC46DF" w14:paraId="64E2AC2F" w14:textId="77777777" w:rsidTr="00374987">
        <w:trPr>
          <w:trHeight w:val="60"/>
        </w:trPr>
        <w:tc>
          <w:tcPr>
            <w:tcW w:w="5000" w:type="pct"/>
            <w:tcMar>
              <w:top w:w="0" w:type="dxa"/>
              <w:left w:w="0" w:type="dxa"/>
              <w:bottom w:w="0" w:type="dxa"/>
              <w:right w:w="0" w:type="dxa"/>
            </w:tcMar>
            <w:vAlign w:val="bottom"/>
          </w:tcPr>
          <w:p w14:paraId="7BCF9060"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r w:rsidR="00D72EBB" w:rsidRPr="00AC46DF" w14:paraId="48A9BD82" w14:textId="77777777" w:rsidTr="00374987">
        <w:trPr>
          <w:trHeight w:val="60"/>
        </w:trPr>
        <w:tc>
          <w:tcPr>
            <w:tcW w:w="5000" w:type="pct"/>
            <w:tcMar>
              <w:top w:w="0" w:type="dxa"/>
              <w:left w:w="0" w:type="dxa"/>
              <w:bottom w:w="0" w:type="dxa"/>
              <w:right w:w="0" w:type="dxa"/>
            </w:tcMar>
            <w:vAlign w:val="bottom"/>
          </w:tcPr>
          <w:p w14:paraId="66F463E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Well Fixed (HK) Limited</w:t>
            </w:r>
          </w:p>
        </w:tc>
      </w:tr>
      <w:tr w:rsidR="00D72EBB" w:rsidRPr="00AC46DF" w14:paraId="21747849" w14:textId="77777777" w:rsidTr="00374987">
        <w:trPr>
          <w:trHeight w:val="60"/>
        </w:trPr>
        <w:tc>
          <w:tcPr>
            <w:tcW w:w="5000" w:type="pct"/>
            <w:tcMar>
              <w:top w:w="0" w:type="dxa"/>
              <w:left w:w="0" w:type="dxa"/>
              <w:bottom w:w="0" w:type="dxa"/>
              <w:right w:w="0" w:type="dxa"/>
            </w:tcMar>
            <w:vAlign w:val="bottom"/>
          </w:tcPr>
          <w:p w14:paraId="32D7F23A" w14:textId="77777777" w:rsidR="00D72EBB" w:rsidRPr="00AC46DF" w:rsidRDefault="00D72EBB" w:rsidP="00AC46DF">
            <w:pPr>
              <w:rPr>
                <w:color w:val="000000"/>
                <w:kern w:val="0"/>
                <w:sz w:val="28"/>
                <w:szCs w:val="28"/>
                <w:lang w:val="zh-TW"/>
              </w:rPr>
            </w:pPr>
            <w:r w:rsidRPr="00AC46DF">
              <w:rPr>
                <w:color w:val="000000"/>
                <w:kern w:val="0"/>
                <w:sz w:val="28"/>
                <w:szCs w:val="28"/>
              </w:rPr>
              <w:t xml:space="preserve"> </w:t>
            </w:r>
          </w:p>
        </w:tc>
      </w:tr>
    </w:tbl>
    <w:p w14:paraId="31E3A834" w14:textId="05B891E9" w:rsidR="00D72EBB" w:rsidRPr="00AC46DF" w:rsidRDefault="00D72EBB" w:rsidP="00AC46DF">
      <w:pPr>
        <w:rPr>
          <w:rFonts w:eastAsia="標楷體 (TT) Regular"/>
          <w:w w:val="90"/>
          <w:kern w:val="0"/>
          <w:sz w:val="28"/>
          <w:szCs w:val="28"/>
        </w:rPr>
      </w:pPr>
    </w:p>
    <w:p w14:paraId="42BC3A43" w14:textId="77777777" w:rsidR="00D72EBB" w:rsidRPr="00AC46DF" w:rsidRDefault="00D72EB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lang w:val="zh-TW"/>
        </w:rPr>
        <w:t>Listed in alphabetical order.</w:t>
      </w:r>
    </w:p>
    <w:p w14:paraId="14C241E8" w14:textId="18B7D38C" w:rsidR="00D72EBB" w:rsidRPr="00AC46DF" w:rsidRDefault="00D72EB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2957"/>
        <w:gridCol w:w="6681"/>
      </w:tblGrid>
      <w:tr w:rsidR="00D72EBB" w:rsidRPr="00AC46DF" w14:paraId="4186E5A0" w14:textId="77777777" w:rsidTr="00374987">
        <w:trPr>
          <w:trHeight w:val="60"/>
        </w:trPr>
        <w:tc>
          <w:tcPr>
            <w:tcW w:w="5000" w:type="pct"/>
            <w:gridSpan w:val="2"/>
            <w:tcMar>
              <w:top w:w="0" w:type="dxa"/>
              <w:left w:w="0" w:type="dxa"/>
              <w:bottom w:w="0" w:type="dxa"/>
              <w:right w:w="0" w:type="dxa"/>
            </w:tcMar>
          </w:tcPr>
          <w:p w14:paraId="75185522" w14:textId="77777777" w:rsidR="00D72EBB" w:rsidRPr="00AC46DF" w:rsidRDefault="00D72EBB" w:rsidP="00AC46DF">
            <w:pPr>
              <w:rPr>
                <w:b/>
                <w:bCs/>
                <w:color w:val="000000"/>
                <w:kern w:val="0"/>
                <w:sz w:val="28"/>
                <w:szCs w:val="28"/>
              </w:rPr>
            </w:pPr>
            <w:r w:rsidRPr="00AC46DF">
              <w:rPr>
                <w:b/>
                <w:bCs/>
                <w:color w:val="000000"/>
                <w:kern w:val="0"/>
                <w:sz w:val="28"/>
                <w:szCs w:val="28"/>
              </w:rPr>
              <w:t>ERB Outstanding Award for Trainees</w:t>
            </w:r>
          </w:p>
        </w:tc>
      </w:tr>
      <w:tr w:rsidR="00D72EBB" w:rsidRPr="00AC46DF" w14:paraId="50D72C52" w14:textId="77777777" w:rsidTr="00374987">
        <w:trPr>
          <w:trHeight w:hRule="exact" w:val="60"/>
        </w:trPr>
        <w:tc>
          <w:tcPr>
            <w:tcW w:w="5000" w:type="pct"/>
            <w:gridSpan w:val="2"/>
            <w:shd w:val="solid" w:color="000000" w:fill="auto"/>
            <w:tcMar>
              <w:top w:w="0" w:type="dxa"/>
              <w:left w:w="0" w:type="dxa"/>
              <w:bottom w:w="0" w:type="dxa"/>
              <w:right w:w="0" w:type="dxa"/>
            </w:tcMar>
          </w:tcPr>
          <w:p w14:paraId="6F23F0BB" w14:textId="77777777" w:rsidR="00D72EBB" w:rsidRPr="00AC46DF" w:rsidRDefault="00D72EBB" w:rsidP="00AC46DF">
            <w:pPr>
              <w:rPr>
                <w:kern w:val="0"/>
                <w:sz w:val="28"/>
                <w:szCs w:val="28"/>
              </w:rPr>
            </w:pPr>
          </w:p>
        </w:tc>
      </w:tr>
      <w:tr w:rsidR="00D72EBB" w:rsidRPr="00AC46DF" w14:paraId="1F7897B9" w14:textId="77777777" w:rsidTr="00374987">
        <w:trPr>
          <w:trHeight w:val="60"/>
        </w:trPr>
        <w:tc>
          <w:tcPr>
            <w:tcW w:w="1534" w:type="pct"/>
            <w:tcMar>
              <w:top w:w="0" w:type="dxa"/>
              <w:left w:w="0" w:type="dxa"/>
              <w:bottom w:w="0" w:type="dxa"/>
              <w:right w:w="0" w:type="dxa"/>
            </w:tcMar>
            <w:vAlign w:val="bottom"/>
          </w:tcPr>
          <w:p w14:paraId="69CC1F53" w14:textId="77777777" w:rsidR="00D72EBB" w:rsidRPr="00AC46DF" w:rsidRDefault="00D72EBB" w:rsidP="00AC46DF">
            <w:pPr>
              <w:rPr>
                <w:color w:val="000000"/>
                <w:spacing w:val="-2"/>
                <w:kern w:val="0"/>
                <w:sz w:val="28"/>
                <w:szCs w:val="28"/>
                <w:lang w:val="zh-TW"/>
              </w:rPr>
            </w:pPr>
            <w:r w:rsidRPr="00AC46DF">
              <w:rPr>
                <w:b/>
                <w:bCs/>
                <w:color w:val="000000"/>
                <w:spacing w:val="-2"/>
                <w:kern w:val="0"/>
                <w:sz w:val="28"/>
                <w:szCs w:val="28"/>
              </w:rPr>
              <w:lastRenderedPageBreak/>
              <w:t>Awardee</w:t>
            </w:r>
          </w:p>
        </w:tc>
        <w:tc>
          <w:tcPr>
            <w:tcW w:w="3466" w:type="pct"/>
            <w:tcMar>
              <w:top w:w="0" w:type="dxa"/>
              <w:left w:w="0" w:type="dxa"/>
              <w:bottom w:w="0" w:type="dxa"/>
              <w:right w:w="0" w:type="dxa"/>
            </w:tcMar>
            <w:vAlign w:val="bottom"/>
          </w:tcPr>
          <w:p w14:paraId="56DAB5AD" w14:textId="77777777" w:rsidR="00D72EBB" w:rsidRPr="00AC46DF" w:rsidRDefault="00D72EBB" w:rsidP="00AC46DF">
            <w:pPr>
              <w:rPr>
                <w:color w:val="000000"/>
                <w:spacing w:val="-2"/>
                <w:kern w:val="0"/>
                <w:sz w:val="28"/>
                <w:szCs w:val="28"/>
                <w:lang w:val="zh-TW"/>
              </w:rPr>
            </w:pPr>
            <w:r w:rsidRPr="00AC46DF">
              <w:rPr>
                <w:b/>
                <w:bCs/>
                <w:color w:val="000000"/>
                <w:spacing w:val="-2"/>
                <w:kern w:val="0"/>
                <w:sz w:val="28"/>
                <w:szCs w:val="28"/>
              </w:rPr>
              <w:t>ERB course completed</w:t>
            </w:r>
          </w:p>
        </w:tc>
      </w:tr>
      <w:tr w:rsidR="00D72EBB" w:rsidRPr="00AC46DF" w14:paraId="75646D80" w14:textId="77777777" w:rsidTr="00374987">
        <w:trPr>
          <w:trHeight w:val="60"/>
        </w:trPr>
        <w:tc>
          <w:tcPr>
            <w:tcW w:w="1534" w:type="pct"/>
            <w:tcMar>
              <w:top w:w="0" w:type="dxa"/>
              <w:left w:w="0" w:type="dxa"/>
              <w:bottom w:w="0" w:type="dxa"/>
              <w:right w:w="0" w:type="dxa"/>
            </w:tcMar>
            <w:vAlign w:val="bottom"/>
          </w:tcPr>
          <w:p w14:paraId="706160EE" w14:textId="77777777" w:rsidR="00D72EBB" w:rsidRPr="00AC46DF" w:rsidRDefault="00D72EBB" w:rsidP="00AC46DF">
            <w:pPr>
              <w:rPr>
                <w:color w:val="000000"/>
                <w:kern w:val="0"/>
                <w:sz w:val="28"/>
                <w:szCs w:val="28"/>
                <w:lang w:val="zh-TW"/>
              </w:rPr>
            </w:pPr>
            <w:r w:rsidRPr="00AC46DF">
              <w:rPr>
                <w:b/>
                <w:bCs/>
                <w:color w:val="000000"/>
                <w:kern w:val="0"/>
                <w:sz w:val="28"/>
                <w:szCs w:val="28"/>
              </w:rPr>
              <w:t xml:space="preserve"> </w:t>
            </w:r>
          </w:p>
        </w:tc>
        <w:tc>
          <w:tcPr>
            <w:tcW w:w="3466" w:type="pct"/>
            <w:tcMar>
              <w:top w:w="0" w:type="dxa"/>
              <w:left w:w="0" w:type="dxa"/>
              <w:bottom w:w="0" w:type="dxa"/>
              <w:right w:w="0" w:type="dxa"/>
            </w:tcMar>
            <w:vAlign w:val="bottom"/>
          </w:tcPr>
          <w:p w14:paraId="62D08AA9" w14:textId="77777777" w:rsidR="00D72EBB" w:rsidRPr="00AC46DF" w:rsidRDefault="00D72EBB" w:rsidP="00AC46DF">
            <w:pPr>
              <w:rPr>
                <w:color w:val="000000"/>
                <w:kern w:val="0"/>
                <w:sz w:val="28"/>
                <w:szCs w:val="28"/>
                <w:lang w:val="zh-TW"/>
              </w:rPr>
            </w:pPr>
            <w:r w:rsidRPr="00AC46DF">
              <w:rPr>
                <w:b/>
                <w:bCs/>
                <w:color w:val="000000"/>
                <w:kern w:val="0"/>
                <w:sz w:val="28"/>
                <w:szCs w:val="28"/>
              </w:rPr>
              <w:t xml:space="preserve"> </w:t>
            </w:r>
          </w:p>
        </w:tc>
      </w:tr>
      <w:tr w:rsidR="00D72EBB" w:rsidRPr="00AC46DF" w14:paraId="51F1F96E" w14:textId="77777777" w:rsidTr="00374987">
        <w:trPr>
          <w:trHeight w:val="60"/>
        </w:trPr>
        <w:tc>
          <w:tcPr>
            <w:tcW w:w="1534" w:type="pct"/>
            <w:tcMar>
              <w:top w:w="0" w:type="dxa"/>
              <w:left w:w="0" w:type="dxa"/>
              <w:bottom w:w="0" w:type="dxa"/>
              <w:right w:w="0" w:type="dxa"/>
            </w:tcMar>
          </w:tcPr>
          <w:p w14:paraId="28C9CE3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BI Xiao-rong</w:t>
            </w:r>
          </w:p>
        </w:tc>
        <w:tc>
          <w:tcPr>
            <w:tcW w:w="3466" w:type="pct"/>
            <w:tcMar>
              <w:top w:w="0" w:type="dxa"/>
              <w:left w:w="0" w:type="dxa"/>
              <w:bottom w:w="0" w:type="dxa"/>
              <w:right w:w="0" w:type="dxa"/>
            </w:tcMar>
          </w:tcPr>
          <w:p w14:paraId="60F92AF6" w14:textId="77777777" w:rsidR="00D72EBB" w:rsidRPr="00AC46DF" w:rsidRDefault="00D72EBB" w:rsidP="00AC46DF">
            <w:pPr>
              <w:rPr>
                <w:color w:val="000000"/>
                <w:spacing w:val="-2"/>
                <w:kern w:val="0"/>
                <w:sz w:val="28"/>
                <w:szCs w:val="28"/>
              </w:rPr>
            </w:pPr>
            <w:r w:rsidRPr="00AC46DF">
              <w:rPr>
                <w:color w:val="000000"/>
                <w:spacing w:val="-2"/>
                <w:kern w:val="0"/>
                <w:sz w:val="28"/>
                <w:szCs w:val="28"/>
              </w:rPr>
              <w:t>Certificate in Health Worker Training</w:t>
            </w:r>
          </w:p>
        </w:tc>
      </w:tr>
      <w:tr w:rsidR="00D72EBB" w:rsidRPr="00AC46DF" w14:paraId="672C723E" w14:textId="77777777" w:rsidTr="00374987">
        <w:trPr>
          <w:trHeight w:val="60"/>
        </w:trPr>
        <w:tc>
          <w:tcPr>
            <w:tcW w:w="1534" w:type="pct"/>
            <w:tcMar>
              <w:top w:w="0" w:type="dxa"/>
              <w:left w:w="0" w:type="dxa"/>
              <w:bottom w:w="0" w:type="dxa"/>
              <w:right w:w="0" w:type="dxa"/>
            </w:tcMar>
          </w:tcPr>
          <w:p w14:paraId="4AFAD78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142B962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CB6AEE2" w14:textId="77777777" w:rsidTr="00374987">
        <w:trPr>
          <w:trHeight w:val="60"/>
        </w:trPr>
        <w:tc>
          <w:tcPr>
            <w:tcW w:w="1534" w:type="pct"/>
            <w:tcMar>
              <w:top w:w="0" w:type="dxa"/>
              <w:left w:w="0" w:type="dxa"/>
              <w:bottom w:w="0" w:type="dxa"/>
              <w:right w:w="0" w:type="dxa"/>
            </w:tcMar>
          </w:tcPr>
          <w:p w14:paraId="2F279C13"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CHAN Hoi-yin</w:t>
            </w:r>
          </w:p>
        </w:tc>
        <w:tc>
          <w:tcPr>
            <w:tcW w:w="3466" w:type="pct"/>
            <w:tcMar>
              <w:top w:w="0" w:type="dxa"/>
              <w:left w:w="0" w:type="dxa"/>
              <w:bottom w:w="0" w:type="dxa"/>
              <w:right w:w="0" w:type="dxa"/>
            </w:tcMar>
          </w:tcPr>
          <w:p w14:paraId="1D9B5FCB"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Care-related Support Worker Training</w:t>
            </w:r>
          </w:p>
        </w:tc>
      </w:tr>
      <w:tr w:rsidR="00D72EBB" w:rsidRPr="00AC46DF" w14:paraId="32D9C0DA" w14:textId="77777777" w:rsidTr="00374987">
        <w:trPr>
          <w:trHeight w:val="60"/>
        </w:trPr>
        <w:tc>
          <w:tcPr>
            <w:tcW w:w="1534" w:type="pct"/>
            <w:tcMar>
              <w:top w:w="0" w:type="dxa"/>
              <w:left w:w="0" w:type="dxa"/>
              <w:bottom w:w="0" w:type="dxa"/>
              <w:right w:w="0" w:type="dxa"/>
            </w:tcMar>
          </w:tcPr>
          <w:p w14:paraId="3760008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900E83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04F4B512" w14:textId="77777777" w:rsidTr="00374987">
        <w:trPr>
          <w:trHeight w:val="60"/>
        </w:trPr>
        <w:tc>
          <w:tcPr>
            <w:tcW w:w="1534" w:type="pct"/>
            <w:tcMar>
              <w:top w:w="0" w:type="dxa"/>
              <w:left w:w="0" w:type="dxa"/>
              <w:bottom w:w="0" w:type="dxa"/>
              <w:right w:w="0" w:type="dxa"/>
            </w:tcMar>
          </w:tcPr>
          <w:p w14:paraId="66C845A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CHAN Wing-kei</w:t>
            </w:r>
          </w:p>
        </w:tc>
        <w:tc>
          <w:tcPr>
            <w:tcW w:w="3466" w:type="pct"/>
            <w:tcMar>
              <w:top w:w="0" w:type="dxa"/>
              <w:left w:w="0" w:type="dxa"/>
              <w:bottom w:w="0" w:type="dxa"/>
              <w:right w:w="0" w:type="dxa"/>
            </w:tcMar>
          </w:tcPr>
          <w:p w14:paraId="2C243AE9"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Standard Security &amp; Property Management</w:t>
            </w:r>
          </w:p>
        </w:tc>
      </w:tr>
      <w:tr w:rsidR="00D72EBB" w:rsidRPr="00AC46DF" w14:paraId="0FC69197" w14:textId="77777777" w:rsidTr="00374987">
        <w:trPr>
          <w:trHeight w:val="60"/>
        </w:trPr>
        <w:tc>
          <w:tcPr>
            <w:tcW w:w="1534" w:type="pct"/>
            <w:tcMar>
              <w:top w:w="0" w:type="dxa"/>
              <w:left w:w="0" w:type="dxa"/>
              <w:bottom w:w="0" w:type="dxa"/>
              <w:right w:w="0" w:type="dxa"/>
            </w:tcMar>
          </w:tcPr>
          <w:p w14:paraId="3AD31E6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504204F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441EE94" w14:textId="77777777" w:rsidTr="00374987">
        <w:trPr>
          <w:trHeight w:val="60"/>
        </w:trPr>
        <w:tc>
          <w:tcPr>
            <w:tcW w:w="1534" w:type="pct"/>
            <w:tcMar>
              <w:top w:w="0" w:type="dxa"/>
              <w:left w:w="0" w:type="dxa"/>
              <w:bottom w:w="0" w:type="dxa"/>
              <w:right w:w="0" w:type="dxa"/>
            </w:tcMar>
          </w:tcPr>
          <w:p w14:paraId="4FCC175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IP Ming-sum</w:t>
            </w:r>
          </w:p>
        </w:tc>
        <w:tc>
          <w:tcPr>
            <w:tcW w:w="3466" w:type="pct"/>
            <w:tcMar>
              <w:top w:w="0" w:type="dxa"/>
              <w:left w:w="0" w:type="dxa"/>
              <w:bottom w:w="0" w:type="dxa"/>
              <w:right w:w="0" w:type="dxa"/>
            </w:tcMar>
          </w:tcPr>
          <w:p w14:paraId="63A90587"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Customer and Concierge Service in Property Management (Tailor-Made Course)</w:t>
            </w:r>
          </w:p>
          <w:p w14:paraId="6645F577" w14:textId="77777777" w:rsidR="00D72EBB" w:rsidRPr="00AC46DF" w:rsidRDefault="00D72EBB" w:rsidP="00AC46DF">
            <w:pPr>
              <w:rPr>
                <w:color w:val="000000"/>
                <w:spacing w:val="-2"/>
                <w:kern w:val="0"/>
                <w:sz w:val="28"/>
                <w:szCs w:val="28"/>
              </w:rPr>
            </w:pPr>
          </w:p>
          <w:p w14:paraId="24E6C5E0"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Quality Assurance System for the Recognition Scheme of Security Training (Part-time)</w:t>
            </w:r>
          </w:p>
        </w:tc>
      </w:tr>
      <w:tr w:rsidR="00D72EBB" w:rsidRPr="00AC46DF" w14:paraId="55961BC5" w14:textId="77777777" w:rsidTr="00374987">
        <w:trPr>
          <w:trHeight w:val="60"/>
        </w:trPr>
        <w:tc>
          <w:tcPr>
            <w:tcW w:w="1534" w:type="pct"/>
            <w:tcMar>
              <w:top w:w="0" w:type="dxa"/>
              <w:left w:w="0" w:type="dxa"/>
              <w:bottom w:w="0" w:type="dxa"/>
              <w:right w:w="0" w:type="dxa"/>
            </w:tcMar>
          </w:tcPr>
          <w:p w14:paraId="306A733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ED1E6F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83DCE32" w14:textId="77777777" w:rsidTr="00374987">
        <w:trPr>
          <w:trHeight w:val="60"/>
        </w:trPr>
        <w:tc>
          <w:tcPr>
            <w:tcW w:w="1534" w:type="pct"/>
            <w:tcMar>
              <w:top w:w="0" w:type="dxa"/>
              <w:left w:w="0" w:type="dxa"/>
              <w:bottom w:w="0" w:type="dxa"/>
              <w:right w:w="0" w:type="dxa"/>
            </w:tcMar>
          </w:tcPr>
          <w:p w14:paraId="7AB43B97"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KWAN Sum-yu</w:t>
            </w:r>
          </w:p>
        </w:tc>
        <w:tc>
          <w:tcPr>
            <w:tcW w:w="3466" w:type="pct"/>
            <w:tcMar>
              <w:top w:w="0" w:type="dxa"/>
              <w:left w:w="0" w:type="dxa"/>
              <w:bottom w:w="0" w:type="dxa"/>
              <w:right w:w="0" w:type="dxa"/>
            </w:tcMar>
          </w:tcPr>
          <w:p w14:paraId="6F5F06B0"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Standard Security &amp; Property Management</w:t>
            </w:r>
          </w:p>
          <w:p w14:paraId="2B909170" w14:textId="77777777" w:rsidR="00D72EBB" w:rsidRPr="00AC46DF" w:rsidRDefault="00D72EBB" w:rsidP="00AC46DF">
            <w:pPr>
              <w:rPr>
                <w:color w:val="000000"/>
                <w:spacing w:val="-2"/>
                <w:kern w:val="0"/>
                <w:sz w:val="28"/>
                <w:szCs w:val="28"/>
              </w:rPr>
            </w:pPr>
          </w:p>
          <w:p w14:paraId="64284722"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Chinese Writing Skill for Property Management I (Part-time)</w:t>
            </w:r>
          </w:p>
        </w:tc>
      </w:tr>
      <w:tr w:rsidR="00D72EBB" w:rsidRPr="00AC46DF" w14:paraId="13413389" w14:textId="77777777" w:rsidTr="00374987">
        <w:trPr>
          <w:trHeight w:val="60"/>
        </w:trPr>
        <w:tc>
          <w:tcPr>
            <w:tcW w:w="1534" w:type="pct"/>
            <w:tcMar>
              <w:top w:w="0" w:type="dxa"/>
              <w:left w:w="0" w:type="dxa"/>
              <w:bottom w:w="0" w:type="dxa"/>
              <w:right w:w="0" w:type="dxa"/>
            </w:tcMar>
          </w:tcPr>
          <w:p w14:paraId="761C551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37FA2A9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75ADCAB" w14:textId="77777777" w:rsidTr="00374987">
        <w:trPr>
          <w:trHeight w:val="60"/>
        </w:trPr>
        <w:tc>
          <w:tcPr>
            <w:tcW w:w="1534" w:type="pct"/>
            <w:tcMar>
              <w:top w:w="0" w:type="dxa"/>
              <w:left w:w="0" w:type="dxa"/>
              <w:bottom w:w="0" w:type="dxa"/>
              <w:right w:w="0" w:type="dxa"/>
            </w:tcMar>
          </w:tcPr>
          <w:p w14:paraId="4762BD3A"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KWOK Chi-hung</w:t>
            </w:r>
          </w:p>
        </w:tc>
        <w:tc>
          <w:tcPr>
            <w:tcW w:w="3466" w:type="pct"/>
            <w:tcMar>
              <w:top w:w="0" w:type="dxa"/>
              <w:left w:w="0" w:type="dxa"/>
              <w:bottom w:w="0" w:type="dxa"/>
              <w:right w:w="0" w:type="dxa"/>
            </w:tcMar>
          </w:tcPr>
          <w:p w14:paraId="32022539"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Social Services Programme Assistant Training</w:t>
            </w:r>
          </w:p>
        </w:tc>
      </w:tr>
      <w:tr w:rsidR="00D72EBB" w:rsidRPr="00AC46DF" w14:paraId="0D7E8A9A" w14:textId="77777777" w:rsidTr="00374987">
        <w:trPr>
          <w:trHeight w:val="60"/>
        </w:trPr>
        <w:tc>
          <w:tcPr>
            <w:tcW w:w="1534" w:type="pct"/>
            <w:tcMar>
              <w:top w:w="0" w:type="dxa"/>
              <w:left w:w="0" w:type="dxa"/>
              <w:bottom w:w="0" w:type="dxa"/>
              <w:right w:w="0" w:type="dxa"/>
            </w:tcMar>
          </w:tcPr>
          <w:p w14:paraId="13D0414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3763DF69"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FA2F197" w14:textId="77777777" w:rsidTr="00374987">
        <w:trPr>
          <w:trHeight w:val="60"/>
        </w:trPr>
        <w:tc>
          <w:tcPr>
            <w:tcW w:w="1534" w:type="pct"/>
            <w:tcMar>
              <w:top w:w="0" w:type="dxa"/>
              <w:left w:w="0" w:type="dxa"/>
              <w:bottom w:w="0" w:type="dxa"/>
              <w:right w:w="0" w:type="dxa"/>
            </w:tcMar>
          </w:tcPr>
          <w:p w14:paraId="4A97E60D"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LAI Ka-wing</w:t>
            </w:r>
          </w:p>
        </w:tc>
        <w:tc>
          <w:tcPr>
            <w:tcW w:w="3466" w:type="pct"/>
            <w:tcMar>
              <w:top w:w="0" w:type="dxa"/>
              <w:left w:w="0" w:type="dxa"/>
              <w:bottom w:w="0" w:type="dxa"/>
              <w:right w:w="0" w:type="dxa"/>
            </w:tcMar>
          </w:tcPr>
          <w:p w14:paraId="40614BBA"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Makeup &amp; Hair Styling – Youth Training Programme (Teen’s Programme)</w:t>
            </w:r>
          </w:p>
        </w:tc>
      </w:tr>
      <w:tr w:rsidR="00D72EBB" w:rsidRPr="00AC46DF" w14:paraId="54DB7B12" w14:textId="77777777" w:rsidTr="00374987">
        <w:trPr>
          <w:trHeight w:val="60"/>
        </w:trPr>
        <w:tc>
          <w:tcPr>
            <w:tcW w:w="1534" w:type="pct"/>
            <w:tcMar>
              <w:top w:w="0" w:type="dxa"/>
              <w:left w:w="0" w:type="dxa"/>
              <w:bottom w:w="0" w:type="dxa"/>
              <w:right w:w="0" w:type="dxa"/>
            </w:tcMar>
          </w:tcPr>
          <w:p w14:paraId="591B119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E7E7856"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B65CE0D" w14:textId="77777777" w:rsidTr="00374987">
        <w:trPr>
          <w:trHeight w:val="60"/>
        </w:trPr>
        <w:tc>
          <w:tcPr>
            <w:tcW w:w="1534" w:type="pct"/>
            <w:tcMar>
              <w:top w:w="0" w:type="dxa"/>
              <w:left w:w="0" w:type="dxa"/>
              <w:bottom w:w="0" w:type="dxa"/>
              <w:right w:w="0" w:type="dxa"/>
            </w:tcMar>
          </w:tcPr>
          <w:p w14:paraId="030D36E3"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LAM Yuk-fa</w:t>
            </w:r>
          </w:p>
        </w:tc>
        <w:tc>
          <w:tcPr>
            <w:tcW w:w="3466" w:type="pct"/>
            <w:tcMar>
              <w:top w:w="0" w:type="dxa"/>
              <w:left w:w="0" w:type="dxa"/>
              <w:bottom w:w="0" w:type="dxa"/>
              <w:right w:w="0" w:type="dxa"/>
            </w:tcMar>
          </w:tcPr>
          <w:p w14:paraId="2CFF51AC"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Florist and Floriculture Assistant Training</w:t>
            </w:r>
          </w:p>
          <w:p w14:paraId="59ECF798" w14:textId="77777777" w:rsidR="00D72EBB" w:rsidRPr="00AC46DF" w:rsidRDefault="00D72EBB" w:rsidP="00AC46DF">
            <w:pPr>
              <w:rPr>
                <w:color w:val="000000"/>
                <w:spacing w:val="-2"/>
                <w:kern w:val="0"/>
                <w:sz w:val="28"/>
                <w:szCs w:val="28"/>
              </w:rPr>
            </w:pPr>
          </w:p>
          <w:p w14:paraId="72E37754"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Foundation Certificate in Floral Design and Applications II (Part-time) </w:t>
            </w:r>
          </w:p>
        </w:tc>
      </w:tr>
      <w:tr w:rsidR="00D72EBB" w:rsidRPr="00AC46DF" w14:paraId="209B8E0B" w14:textId="77777777" w:rsidTr="00374987">
        <w:trPr>
          <w:trHeight w:val="60"/>
        </w:trPr>
        <w:tc>
          <w:tcPr>
            <w:tcW w:w="1534" w:type="pct"/>
            <w:tcMar>
              <w:top w:w="0" w:type="dxa"/>
              <w:left w:w="0" w:type="dxa"/>
              <w:bottom w:w="0" w:type="dxa"/>
              <w:right w:w="0" w:type="dxa"/>
            </w:tcMar>
          </w:tcPr>
          <w:p w14:paraId="2B9E780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96E8970"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7DC2B5A" w14:textId="77777777" w:rsidTr="00374987">
        <w:trPr>
          <w:trHeight w:val="60"/>
        </w:trPr>
        <w:tc>
          <w:tcPr>
            <w:tcW w:w="1534" w:type="pct"/>
            <w:tcMar>
              <w:top w:w="0" w:type="dxa"/>
              <w:left w:w="0" w:type="dxa"/>
              <w:bottom w:w="0" w:type="dxa"/>
              <w:right w:w="0" w:type="dxa"/>
            </w:tcMar>
          </w:tcPr>
          <w:p w14:paraId="0AA4F55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LI Chung-man</w:t>
            </w:r>
          </w:p>
        </w:tc>
        <w:tc>
          <w:tcPr>
            <w:tcW w:w="3466" w:type="pct"/>
            <w:tcMar>
              <w:top w:w="0" w:type="dxa"/>
              <w:left w:w="0" w:type="dxa"/>
              <w:bottom w:w="0" w:type="dxa"/>
              <w:right w:w="0" w:type="dxa"/>
            </w:tcMar>
          </w:tcPr>
          <w:p w14:paraId="7563FC8A"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Social Services Programme Assistant Training</w:t>
            </w:r>
          </w:p>
        </w:tc>
      </w:tr>
      <w:tr w:rsidR="00D72EBB" w:rsidRPr="00AC46DF" w14:paraId="529750C4" w14:textId="77777777" w:rsidTr="00374987">
        <w:trPr>
          <w:trHeight w:val="60"/>
        </w:trPr>
        <w:tc>
          <w:tcPr>
            <w:tcW w:w="1534" w:type="pct"/>
            <w:tcMar>
              <w:top w:w="0" w:type="dxa"/>
              <w:left w:w="0" w:type="dxa"/>
              <w:bottom w:w="0" w:type="dxa"/>
              <w:right w:w="0" w:type="dxa"/>
            </w:tcMar>
          </w:tcPr>
          <w:p w14:paraId="7477E0D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35F9FE2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D315F10" w14:textId="77777777" w:rsidTr="00374987">
        <w:trPr>
          <w:trHeight w:val="60"/>
        </w:trPr>
        <w:tc>
          <w:tcPr>
            <w:tcW w:w="1534" w:type="pct"/>
            <w:tcMar>
              <w:top w:w="0" w:type="dxa"/>
              <w:left w:w="0" w:type="dxa"/>
              <w:bottom w:w="0" w:type="dxa"/>
              <w:right w:w="0" w:type="dxa"/>
            </w:tcMar>
          </w:tcPr>
          <w:p w14:paraId="1202570F"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WU Sum-yuen</w:t>
            </w:r>
          </w:p>
        </w:tc>
        <w:tc>
          <w:tcPr>
            <w:tcW w:w="3466" w:type="pct"/>
            <w:tcMar>
              <w:top w:w="0" w:type="dxa"/>
              <w:left w:w="0" w:type="dxa"/>
              <w:bottom w:w="0" w:type="dxa"/>
              <w:right w:w="0" w:type="dxa"/>
            </w:tcMar>
          </w:tcPr>
          <w:p w14:paraId="7ED2847B" w14:textId="77777777" w:rsidR="00D72EBB" w:rsidRPr="00AC46DF" w:rsidRDefault="00D72EBB" w:rsidP="00AC46DF">
            <w:pPr>
              <w:rPr>
                <w:color w:val="000000"/>
                <w:spacing w:val="-2"/>
                <w:kern w:val="0"/>
                <w:sz w:val="28"/>
                <w:szCs w:val="28"/>
              </w:rPr>
            </w:pPr>
            <w:r w:rsidRPr="00AC46DF">
              <w:rPr>
                <w:color w:val="000000"/>
                <w:spacing w:val="-2"/>
                <w:kern w:val="0"/>
                <w:sz w:val="28"/>
                <w:szCs w:val="28"/>
              </w:rPr>
              <w:t>Certificate in Financial Market and Securities</w:t>
            </w:r>
          </w:p>
        </w:tc>
      </w:tr>
      <w:tr w:rsidR="00D72EBB" w:rsidRPr="00AC46DF" w14:paraId="0A4D6791" w14:textId="77777777" w:rsidTr="00374987">
        <w:trPr>
          <w:trHeight w:val="60"/>
        </w:trPr>
        <w:tc>
          <w:tcPr>
            <w:tcW w:w="1534" w:type="pct"/>
            <w:tcMar>
              <w:top w:w="0" w:type="dxa"/>
              <w:left w:w="0" w:type="dxa"/>
              <w:bottom w:w="0" w:type="dxa"/>
              <w:right w:w="0" w:type="dxa"/>
            </w:tcMar>
          </w:tcPr>
          <w:p w14:paraId="1A18D6B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45F2AFC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B6BAFE8" w14:textId="77777777" w:rsidTr="00374987">
        <w:trPr>
          <w:trHeight w:val="60"/>
        </w:trPr>
        <w:tc>
          <w:tcPr>
            <w:tcW w:w="1534" w:type="pct"/>
            <w:tcMar>
              <w:top w:w="0" w:type="dxa"/>
              <w:left w:w="0" w:type="dxa"/>
              <w:bottom w:w="0" w:type="dxa"/>
              <w:right w:w="0" w:type="dxa"/>
            </w:tcMar>
          </w:tcPr>
          <w:p w14:paraId="568AE11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ZHUO Xiao-zhen</w:t>
            </w:r>
          </w:p>
        </w:tc>
        <w:tc>
          <w:tcPr>
            <w:tcW w:w="3466" w:type="pct"/>
            <w:tcMar>
              <w:top w:w="0" w:type="dxa"/>
              <w:left w:w="0" w:type="dxa"/>
              <w:bottom w:w="0" w:type="dxa"/>
              <w:right w:w="0" w:type="dxa"/>
            </w:tcMar>
          </w:tcPr>
          <w:p w14:paraId="28EA3122"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Care-related Support Worker Training</w:t>
            </w:r>
          </w:p>
        </w:tc>
      </w:tr>
      <w:tr w:rsidR="00D72EBB" w:rsidRPr="00AC46DF" w14:paraId="6D395631" w14:textId="77777777" w:rsidTr="00374987">
        <w:trPr>
          <w:trHeight w:val="60"/>
        </w:trPr>
        <w:tc>
          <w:tcPr>
            <w:tcW w:w="1534" w:type="pct"/>
            <w:tcMar>
              <w:top w:w="0" w:type="dxa"/>
              <w:left w:w="0" w:type="dxa"/>
              <w:bottom w:w="0" w:type="dxa"/>
              <w:right w:w="0" w:type="dxa"/>
            </w:tcMar>
          </w:tcPr>
          <w:p w14:paraId="2D4826D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440775A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09F4464" w14:textId="77777777" w:rsidTr="00374987">
        <w:trPr>
          <w:trHeight w:val="60"/>
        </w:trPr>
        <w:tc>
          <w:tcPr>
            <w:tcW w:w="1534" w:type="pct"/>
            <w:tcMar>
              <w:top w:w="0" w:type="dxa"/>
              <w:left w:w="0" w:type="dxa"/>
              <w:bottom w:w="0" w:type="dxa"/>
              <w:right w:w="0" w:type="dxa"/>
            </w:tcMar>
          </w:tcPr>
          <w:p w14:paraId="4BAC7D6D" w14:textId="77777777" w:rsidR="00D72EBB" w:rsidRPr="00AC46DF" w:rsidRDefault="00D72EBB" w:rsidP="00AC46DF">
            <w:pPr>
              <w:rPr>
                <w:kern w:val="0"/>
                <w:sz w:val="28"/>
                <w:szCs w:val="28"/>
              </w:rPr>
            </w:pPr>
          </w:p>
        </w:tc>
        <w:tc>
          <w:tcPr>
            <w:tcW w:w="3466" w:type="pct"/>
            <w:tcMar>
              <w:top w:w="0" w:type="dxa"/>
              <w:left w:w="0" w:type="dxa"/>
              <w:bottom w:w="0" w:type="dxa"/>
              <w:right w:w="0" w:type="dxa"/>
            </w:tcMar>
          </w:tcPr>
          <w:p w14:paraId="3354A088" w14:textId="77777777" w:rsidR="00D72EBB" w:rsidRPr="00AC46DF" w:rsidRDefault="00D72EBB" w:rsidP="00AC46DF">
            <w:pPr>
              <w:rPr>
                <w:kern w:val="0"/>
                <w:sz w:val="28"/>
                <w:szCs w:val="28"/>
              </w:rPr>
            </w:pPr>
          </w:p>
        </w:tc>
      </w:tr>
      <w:tr w:rsidR="00D72EBB" w:rsidRPr="00AC46DF" w14:paraId="366D8BB0" w14:textId="77777777" w:rsidTr="00374987">
        <w:trPr>
          <w:trHeight w:val="60"/>
        </w:trPr>
        <w:tc>
          <w:tcPr>
            <w:tcW w:w="5000" w:type="pct"/>
            <w:gridSpan w:val="2"/>
            <w:tcMar>
              <w:top w:w="0" w:type="dxa"/>
              <w:left w:w="0" w:type="dxa"/>
              <w:bottom w:w="0" w:type="dxa"/>
              <w:right w:w="0" w:type="dxa"/>
            </w:tcMar>
          </w:tcPr>
          <w:p w14:paraId="090F9902" w14:textId="77777777" w:rsidR="00D72EBB" w:rsidRPr="00AC46DF" w:rsidRDefault="00D72EBB" w:rsidP="00AC46DF">
            <w:pPr>
              <w:rPr>
                <w:b/>
                <w:bCs/>
                <w:color w:val="000000"/>
                <w:kern w:val="0"/>
                <w:sz w:val="28"/>
                <w:szCs w:val="28"/>
              </w:rPr>
            </w:pPr>
            <w:r w:rsidRPr="00AC46DF">
              <w:rPr>
                <w:b/>
                <w:bCs/>
                <w:color w:val="000000"/>
                <w:kern w:val="0"/>
                <w:sz w:val="28"/>
                <w:szCs w:val="28"/>
              </w:rPr>
              <w:t>ERB Merit Award for Trainees</w:t>
            </w:r>
          </w:p>
        </w:tc>
      </w:tr>
      <w:tr w:rsidR="00D72EBB" w:rsidRPr="00AC46DF" w14:paraId="19E38E97" w14:textId="77777777" w:rsidTr="00374987">
        <w:trPr>
          <w:trHeight w:hRule="exact" w:val="60"/>
        </w:trPr>
        <w:tc>
          <w:tcPr>
            <w:tcW w:w="5000" w:type="pct"/>
            <w:gridSpan w:val="2"/>
            <w:shd w:val="solid" w:color="000000" w:fill="auto"/>
            <w:tcMar>
              <w:top w:w="0" w:type="dxa"/>
              <w:left w:w="0" w:type="dxa"/>
              <w:bottom w:w="0" w:type="dxa"/>
              <w:right w:w="0" w:type="dxa"/>
            </w:tcMar>
          </w:tcPr>
          <w:p w14:paraId="2394ADFD" w14:textId="77777777" w:rsidR="00D72EBB" w:rsidRPr="00AC46DF" w:rsidRDefault="00D72EBB" w:rsidP="00AC46DF">
            <w:pPr>
              <w:rPr>
                <w:kern w:val="0"/>
                <w:sz w:val="28"/>
                <w:szCs w:val="28"/>
              </w:rPr>
            </w:pPr>
          </w:p>
        </w:tc>
      </w:tr>
      <w:tr w:rsidR="00D72EBB" w:rsidRPr="00AC46DF" w14:paraId="6CFE1506" w14:textId="77777777" w:rsidTr="00374987">
        <w:trPr>
          <w:trHeight w:val="60"/>
        </w:trPr>
        <w:tc>
          <w:tcPr>
            <w:tcW w:w="1534" w:type="pct"/>
            <w:tcMar>
              <w:top w:w="0" w:type="dxa"/>
              <w:left w:w="0" w:type="dxa"/>
              <w:bottom w:w="0" w:type="dxa"/>
              <w:right w:w="0" w:type="dxa"/>
            </w:tcMar>
            <w:vAlign w:val="bottom"/>
          </w:tcPr>
          <w:p w14:paraId="49E1FBDD" w14:textId="77777777" w:rsidR="00D72EBB" w:rsidRPr="00AC46DF" w:rsidRDefault="00D72EBB" w:rsidP="00AC46DF">
            <w:pPr>
              <w:rPr>
                <w:color w:val="000000"/>
                <w:spacing w:val="-2"/>
                <w:kern w:val="0"/>
                <w:sz w:val="28"/>
                <w:szCs w:val="28"/>
                <w:lang w:val="zh-TW"/>
              </w:rPr>
            </w:pPr>
            <w:r w:rsidRPr="00AC46DF">
              <w:rPr>
                <w:b/>
                <w:bCs/>
                <w:color w:val="000000"/>
                <w:spacing w:val="-2"/>
                <w:kern w:val="0"/>
                <w:sz w:val="28"/>
                <w:szCs w:val="28"/>
              </w:rPr>
              <w:lastRenderedPageBreak/>
              <w:t>Awardee</w:t>
            </w:r>
          </w:p>
        </w:tc>
        <w:tc>
          <w:tcPr>
            <w:tcW w:w="3466" w:type="pct"/>
            <w:tcMar>
              <w:top w:w="0" w:type="dxa"/>
              <w:left w:w="0" w:type="dxa"/>
              <w:bottom w:w="0" w:type="dxa"/>
              <w:right w:w="0" w:type="dxa"/>
            </w:tcMar>
            <w:vAlign w:val="bottom"/>
          </w:tcPr>
          <w:p w14:paraId="7D883249" w14:textId="77777777" w:rsidR="00D72EBB" w:rsidRPr="00AC46DF" w:rsidRDefault="00D72EBB" w:rsidP="00AC46DF">
            <w:pPr>
              <w:rPr>
                <w:color w:val="000000"/>
                <w:spacing w:val="-2"/>
                <w:kern w:val="0"/>
                <w:sz w:val="28"/>
                <w:szCs w:val="28"/>
                <w:lang w:val="zh-TW"/>
              </w:rPr>
            </w:pPr>
            <w:r w:rsidRPr="00AC46DF">
              <w:rPr>
                <w:b/>
                <w:bCs/>
                <w:color w:val="000000"/>
                <w:spacing w:val="-2"/>
                <w:kern w:val="0"/>
                <w:sz w:val="28"/>
                <w:szCs w:val="28"/>
              </w:rPr>
              <w:t>ERB course completed</w:t>
            </w:r>
          </w:p>
        </w:tc>
      </w:tr>
      <w:tr w:rsidR="00D72EBB" w:rsidRPr="00AC46DF" w14:paraId="2220C391" w14:textId="77777777" w:rsidTr="00374987">
        <w:trPr>
          <w:trHeight w:val="60"/>
        </w:trPr>
        <w:tc>
          <w:tcPr>
            <w:tcW w:w="1534" w:type="pct"/>
            <w:tcMar>
              <w:top w:w="0" w:type="dxa"/>
              <w:left w:w="0" w:type="dxa"/>
              <w:bottom w:w="0" w:type="dxa"/>
              <w:right w:w="0" w:type="dxa"/>
            </w:tcMar>
            <w:vAlign w:val="bottom"/>
          </w:tcPr>
          <w:p w14:paraId="6A7986C8" w14:textId="77777777" w:rsidR="00D72EBB" w:rsidRPr="00AC46DF" w:rsidRDefault="00D72EBB" w:rsidP="00AC46DF">
            <w:pPr>
              <w:rPr>
                <w:color w:val="000000"/>
                <w:kern w:val="0"/>
                <w:sz w:val="28"/>
                <w:szCs w:val="28"/>
                <w:lang w:val="zh-TW"/>
              </w:rPr>
            </w:pPr>
            <w:r w:rsidRPr="00AC46DF">
              <w:rPr>
                <w:b/>
                <w:bCs/>
                <w:color w:val="000000"/>
                <w:kern w:val="0"/>
                <w:sz w:val="28"/>
                <w:szCs w:val="28"/>
              </w:rPr>
              <w:t xml:space="preserve"> </w:t>
            </w:r>
          </w:p>
        </w:tc>
        <w:tc>
          <w:tcPr>
            <w:tcW w:w="3466" w:type="pct"/>
            <w:tcMar>
              <w:top w:w="0" w:type="dxa"/>
              <w:left w:w="0" w:type="dxa"/>
              <w:bottom w:w="0" w:type="dxa"/>
              <w:right w:w="0" w:type="dxa"/>
            </w:tcMar>
            <w:vAlign w:val="bottom"/>
          </w:tcPr>
          <w:p w14:paraId="53348D62" w14:textId="77777777" w:rsidR="00D72EBB" w:rsidRPr="00AC46DF" w:rsidRDefault="00D72EBB" w:rsidP="00AC46DF">
            <w:pPr>
              <w:rPr>
                <w:color w:val="000000"/>
                <w:kern w:val="0"/>
                <w:sz w:val="28"/>
                <w:szCs w:val="28"/>
                <w:lang w:val="zh-TW"/>
              </w:rPr>
            </w:pPr>
            <w:r w:rsidRPr="00AC46DF">
              <w:rPr>
                <w:b/>
                <w:bCs/>
                <w:color w:val="000000"/>
                <w:kern w:val="0"/>
                <w:sz w:val="28"/>
                <w:szCs w:val="28"/>
              </w:rPr>
              <w:t xml:space="preserve"> </w:t>
            </w:r>
          </w:p>
        </w:tc>
      </w:tr>
      <w:tr w:rsidR="00D72EBB" w:rsidRPr="00AC46DF" w14:paraId="1C46DF38" w14:textId="77777777" w:rsidTr="00374987">
        <w:trPr>
          <w:trHeight w:val="60"/>
        </w:trPr>
        <w:tc>
          <w:tcPr>
            <w:tcW w:w="1534" w:type="pct"/>
            <w:tcMar>
              <w:top w:w="0" w:type="dxa"/>
              <w:left w:w="0" w:type="dxa"/>
              <w:bottom w:w="0" w:type="dxa"/>
              <w:right w:w="0" w:type="dxa"/>
            </w:tcMar>
          </w:tcPr>
          <w:p w14:paraId="5DFB58C8"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CHOW Wing-fai</w:t>
            </w:r>
          </w:p>
        </w:tc>
        <w:tc>
          <w:tcPr>
            <w:tcW w:w="3466" w:type="pct"/>
            <w:tcMar>
              <w:top w:w="0" w:type="dxa"/>
              <w:left w:w="0" w:type="dxa"/>
              <w:bottom w:w="0" w:type="dxa"/>
              <w:right w:w="0" w:type="dxa"/>
            </w:tcMar>
          </w:tcPr>
          <w:p w14:paraId="0E89D8F6"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Barista Training</w:t>
            </w:r>
          </w:p>
          <w:p w14:paraId="595502D9" w14:textId="77777777" w:rsidR="00D72EBB" w:rsidRPr="00AC46DF" w:rsidRDefault="00D72EBB" w:rsidP="00AC46DF">
            <w:pPr>
              <w:rPr>
                <w:color w:val="000000"/>
                <w:spacing w:val="-2"/>
                <w:kern w:val="0"/>
                <w:sz w:val="28"/>
                <w:szCs w:val="28"/>
              </w:rPr>
            </w:pPr>
          </w:p>
          <w:p w14:paraId="2D5B227D" w14:textId="77777777" w:rsidR="00D72EBB" w:rsidRPr="00AC46DF" w:rsidRDefault="00D72EBB" w:rsidP="00AC46DF">
            <w:pPr>
              <w:rPr>
                <w:color w:val="000000"/>
                <w:spacing w:val="-2"/>
                <w:kern w:val="0"/>
                <w:sz w:val="28"/>
                <w:szCs w:val="28"/>
              </w:rPr>
            </w:pPr>
            <w:r w:rsidRPr="00AC46DF">
              <w:rPr>
                <w:color w:val="000000"/>
                <w:spacing w:val="-2"/>
                <w:kern w:val="0"/>
                <w:sz w:val="28"/>
                <w:szCs w:val="28"/>
              </w:rPr>
              <w:t xml:space="preserve">Foundation Certificate in Latte Art (Part-time) </w:t>
            </w:r>
          </w:p>
        </w:tc>
      </w:tr>
      <w:tr w:rsidR="00D72EBB" w:rsidRPr="00AC46DF" w14:paraId="3E6EDC75" w14:textId="77777777" w:rsidTr="00374987">
        <w:trPr>
          <w:trHeight w:val="60"/>
        </w:trPr>
        <w:tc>
          <w:tcPr>
            <w:tcW w:w="1534" w:type="pct"/>
            <w:tcMar>
              <w:top w:w="0" w:type="dxa"/>
              <w:left w:w="0" w:type="dxa"/>
              <w:bottom w:w="0" w:type="dxa"/>
              <w:right w:w="0" w:type="dxa"/>
            </w:tcMar>
          </w:tcPr>
          <w:p w14:paraId="65EE179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A0C218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6989839" w14:textId="77777777" w:rsidTr="00374987">
        <w:trPr>
          <w:trHeight w:val="60"/>
        </w:trPr>
        <w:tc>
          <w:tcPr>
            <w:tcW w:w="1534" w:type="pct"/>
            <w:tcMar>
              <w:top w:w="0" w:type="dxa"/>
              <w:left w:w="0" w:type="dxa"/>
              <w:bottom w:w="0" w:type="dxa"/>
              <w:right w:w="0" w:type="dxa"/>
            </w:tcMar>
          </w:tcPr>
          <w:p w14:paraId="3E0C5922"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FENG Wei-song</w:t>
            </w:r>
          </w:p>
        </w:tc>
        <w:tc>
          <w:tcPr>
            <w:tcW w:w="3466" w:type="pct"/>
            <w:tcMar>
              <w:top w:w="0" w:type="dxa"/>
              <w:left w:w="0" w:type="dxa"/>
              <w:bottom w:w="0" w:type="dxa"/>
              <w:right w:w="0" w:type="dxa"/>
            </w:tcMar>
          </w:tcPr>
          <w:p w14:paraId="7AC44504"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Physiotherapist Assistant Training</w:t>
            </w:r>
          </w:p>
        </w:tc>
      </w:tr>
      <w:tr w:rsidR="00D72EBB" w:rsidRPr="00AC46DF" w14:paraId="17E528E5" w14:textId="77777777" w:rsidTr="00374987">
        <w:trPr>
          <w:trHeight w:val="60"/>
        </w:trPr>
        <w:tc>
          <w:tcPr>
            <w:tcW w:w="1534" w:type="pct"/>
            <w:tcMar>
              <w:top w:w="0" w:type="dxa"/>
              <w:left w:w="0" w:type="dxa"/>
              <w:bottom w:w="0" w:type="dxa"/>
              <w:right w:w="0" w:type="dxa"/>
            </w:tcMar>
          </w:tcPr>
          <w:p w14:paraId="3714A09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2D61B18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721CF90" w14:textId="77777777" w:rsidTr="00374987">
        <w:trPr>
          <w:trHeight w:val="60"/>
        </w:trPr>
        <w:tc>
          <w:tcPr>
            <w:tcW w:w="1534" w:type="pct"/>
            <w:tcMar>
              <w:top w:w="0" w:type="dxa"/>
              <w:left w:w="0" w:type="dxa"/>
              <w:bottom w:w="0" w:type="dxa"/>
              <w:right w:w="0" w:type="dxa"/>
            </w:tcMar>
          </w:tcPr>
          <w:p w14:paraId="4D5E9549"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LAM Lap-foo</w:t>
            </w:r>
          </w:p>
        </w:tc>
        <w:tc>
          <w:tcPr>
            <w:tcW w:w="3466" w:type="pct"/>
            <w:tcMar>
              <w:top w:w="0" w:type="dxa"/>
              <w:left w:w="0" w:type="dxa"/>
              <w:bottom w:w="0" w:type="dxa"/>
              <w:right w:w="0" w:type="dxa"/>
            </w:tcMar>
          </w:tcPr>
          <w:p w14:paraId="4091DEEC"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Advanced Security &amp; Property Management</w:t>
            </w:r>
          </w:p>
        </w:tc>
      </w:tr>
      <w:tr w:rsidR="00D72EBB" w:rsidRPr="00AC46DF" w14:paraId="7A5BD18D" w14:textId="77777777" w:rsidTr="00374987">
        <w:trPr>
          <w:trHeight w:val="60"/>
        </w:trPr>
        <w:tc>
          <w:tcPr>
            <w:tcW w:w="1534" w:type="pct"/>
            <w:tcMar>
              <w:top w:w="0" w:type="dxa"/>
              <w:left w:w="0" w:type="dxa"/>
              <w:bottom w:w="0" w:type="dxa"/>
              <w:right w:w="0" w:type="dxa"/>
            </w:tcMar>
          </w:tcPr>
          <w:p w14:paraId="27249A43"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423EB2B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6B5FBEB7" w14:textId="77777777" w:rsidTr="00374987">
        <w:trPr>
          <w:trHeight w:val="60"/>
        </w:trPr>
        <w:tc>
          <w:tcPr>
            <w:tcW w:w="1534" w:type="pct"/>
            <w:tcMar>
              <w:top w:w="0" w:type="dxa"/>
              <w:left w:w="0" w:type="dxa"/>
              <w:bottom w:w="0" w:type="dxa"/>
              <w:right w:w="0" w:type="dxa"/>
            </w:tcMar>
          </w:tcPr>
          <w:p w14:paraId="2F8306B5"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LAM Ka-lok</w:t>
            </w:r>
          </w:p>
        </w:tc>
        <w:tc>
          <w:tcPr>
            <w:tcW w:w="3466" w:type="pct"/>
            <w:tcMar>
              <w:top w:w="0" w:type="dxa"/>
              <w:left w:w="0" w:type="dxa"/>
              <w:bottom w:w="0" w:type="dxa"/>
              <w:right w:w="0" w:type="dxa"/>
            </w:tcMar>
          </w:tcPr>
          <w:p w14:paraId="50A52A97"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Nutrition Therapist Assistant Training</w:t>
            </w:r>
          </w:p>
        </w:tc>
      </w:tr>
      <w:tr w:rsidR="00D72EBB" w:rsidRPr="00AC46DF" w14:paraId="723C506B" w14:textId="77777777" w:rsidTr="00374987">
        <w:trPr>
          <w:trHeight w:val="60"/>
        </w:trPr>
        <w:tc>
          <w:tcPr>
            <w:tcW w:w="1534" w:type="pct"/>
            <w:tcMar>
              <w:top w:w="0" w:type="dxa"/>
              <w:left w:w="0" w:type="dxa"/>
              <w:bottom w:w="0" w:type="dxa"/>
              <w:right w:w="0" w:type="dxa"/>
            </w:tcMar>
          </w:tcPr>
          <w:p w14:paraId="532466D8"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368A49C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53CB110A" w14:textId="77777777" w:rsidTr="00374987">
        <w:trPr>
          <w:trHeight w:val="60"/>
        </w:trPr>
        <w:tc>
          <w:tcPr>
            <w:tcW w:w="1534" w:type="pct"/>
            <w:tcMar>
              <w:top w:w="0" w:type="dxa"/>
              <w:left w:w="0" w:type="dxa"/>
              <w:bottom w:w="0" w:type="dxa"/>
              <w:right w:w="0" w:type="dxa"/>
            </w:tcMar>
          </w:tcPr>
          <w:p w14:paraId="0EE61AE0"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LAU Hoi-ki</w:t>
            </w:r>
          </w:p>
        </w:tc>
        <w:tc>
          <w:tcPr>
            <w:tcW w:w="3466" w:type="pct"/>
            <w:tcMar>
              <w:top w:w="0" w:type="dxa"/>
              <w:left w:w="0" w:type="dxa"/>
              <w:bottom w:w="0" w:type="dxa"/>
              <w:right w:w="0" w:type="dxa"/>
            </w:tcMar>
          </w:tcPr>
          <w:p w14:paraId="2CA1BC8C"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Estate Agent Training (Estate Agents Qualifying Examination)</w:t>
            </w:r>
          </w:p>
        </w:tc>
      </w:tr>
      <w:tr w:rsidR="00D72EBB" w:rsidRPr="00AC46DF" w14:paraId="50EC3CB8" w14:textId="77777777" w:rsidTr="00374987">
        <w:trPr>
          <w:trHeight w:val="60"/>
        </w:trPr>
        <w:tc>
          <w:tcPr>
            <w:tcW w:w="1534" w:type="pct"/>
            <w:tcMar>
              <w:top w:w="0" w:type="dxa"/>
              <w:left w:w="0" w:type="dxa"/>
              <w:bottom w:w="0" w:type="dxa"/>
              <w:right w:w="0" w:type="dxa"/>
            </w:tcMar>
          </w:tcPr>
          <w:p w14:paraId="30597FBB"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7485ED44"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788F3355" w14:textId="77777777" w:rsidTr="00374987">
        <w:trPr>
          <w:trHeight w:val="60"/>
        </w:trPr>
        <w:tc>
          <w:tcPr>
            <w:tcW w:w="1534" w:type="pct"/>
            <w:tcMar>
              <w:top w:w="0" w:type="dxa"/>
              <w:left w:w="0" w:type="dxa"/>
              <w:bottom w:w="0" w:type="dxa"/>
              <w:right w:w="0" w:type="dxa"/>
            </w:tcMar>
          </w:tcPr>
          <w:p w14:paraId="11E231CB"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Mr. LIU Koon-kiu</w:t>
            </w:r>
          </w:p>
        </w:tc>
        <w:tc>
          <w:tcPr>
            <w:tcW w:w="3466" w:type="pct"/>
            <w:tcMar>
              <w:top w:w="0" w:type="dxa"/>
              <w:left w:w="0" w:type="dxa"/>
              <w:bottom w:w="0" w:type="dxa"/>
              <w:right w:w="0" w:type="dxa"/>
            </w:tcMar>
          </w:tcPr>
          <w:p w14:paraId="2D9CEF25"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Care-related Support Worker Training</w:t>
            </w:r>
          </w:p>
        </w:tc>
      </w:tr>
      <w:tr w:rsidR="00D72EBB" w:rsidRPr="00AC46DF" w14:paraId="7E9CE79F" w14:textId="77777777" w:rsidTr="00374987">
        <w:trPr>
          <w:trHeight w:val="60"/>
        </w:trPr>
        <w:tc>
          <w:tcPr>
            <w:tcW w:w="1534" w:type="pct"/>
            <w:tcMar>
              <w:top w:w="0" w:type="dxa"/>
              <w:left w:w="0" w:type="dxa"/>
              <w:bottom w:w="0" w:type="dxa"/>
              <w:right w:w="0" w:type="dxa"/>
            </w:tcMar>
          </w:tcPr>
          <w:p w14:paraId="28B13C5E"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3265989F"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319B5CF4" w14:textId="77777777" w:rsidTr="00374987">
        <w:trPr>
          <w:trHeight w:val="60"/>
        </w:trPr>
        <w:tc>
          <w:tcPr>
            <w:tcW w:w="1534" w:type="pct"/>
            <w:tcMar>
              <w:top w:w="0" w:type="dxa"/>
              <w:left w:w="0" w:type="dxa"/>
              <w:bottom w:w="0" w:type="dxa"/>
              <w:right w:w="0" w:type="dxa"/>
            </w:tcMar>
          </w:tcPr>
          <w:p w14:paraId="646EB320"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PANG Pui-chun</w:t>
            </w:r>
          </w:p>
        </w:tc>
        <w:tc>
          <w:tcPr>
            <w:tcW w:w="3466" w:type="pct"/>
            <w:tcMar>
              <w:top w:w="0" w:type="dxa"/>
              <w:left w:w="0" w:type="dxa"/>
              <w:bottom w:w="0" w:type="dxa"/>
              <w:right w:w="0" w:type="dxa"/>
            </w:tcMar>
          </w:tcPr>
          <w:p w14:paraId="05DAAFEA"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Professional Modern Guide of Traditional Chinese Wedding Etiquettes Training</w:t>
            </w:r>
          </w:p>
        </w:tc>
      </w:tr>
      <w:tr w:rsidR="00D72EBB" w:rsidRPr="00AC46DF" w14:paraId="0685AFD4" w14:textId="77777777" w:rsidTr="00374987">
        <w:trPr>
          <w:trHeight w:val="60"/>
        </w:trPr>
        <w:tc>
          <w:tcPr>
            <w:tcW w:w="1534" w:type="pct"/>
            <w:tcMar>
              <w:top w:w="0" w:type="dxa"/>
              <w:left w:w="0" w:type="dxa"/>
              <w:bottom w:w="0" w:type="dxa"/>
              <w:right w:w="0" w:type="dxa"/>
            </w:tcMar>
          </w:tcPr>
          <w:p w14:paraId="3049D847"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1BFAFB41"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176A1EA2" w14:textId="77777777" w:rsidTr="00374987">
        <w:trPr>
          <w:trHeight w:val="60"/>
        </w:trPr>
        <w:tc>
          <w:tcPr>
            <w:tcW w:w="1534" w:type="pct"/>
            <w:tcMar>
              <w:top w:w="0" w:type="dxa"/>
              <w:left w:w="0" w:type="dxa"/>
              <w:bottom w:w="0" w:type="dxa"/>
              <w:right w:w="0" w:type="dxa"/>
            </w:tcMar>
          </w:tcPr>
          <w:p w14:paraId="51B708DE"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PO Wan-shan</w:t>
            </w:r>
          </w:p>
        </w:tc>
        <w:tc>
          <w:tcPr>
            <w:tcW w:w="3466" w:type="pct"/>
            <w:tcMar>
              <w:top w:w="0" w:type="dxa"/>
              <w:left w:w="0" w:type="dxa"/>
              <w:bottom w:w="0" w:type="dxa"/>
              <w:right w:w="0" w:type="dxa"/>
            </w:tcMar>
          </w:tcPr>
          <w:p w14:paraId="75DC16F8"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Care-related Support Worker Training</w:t>
            </w:r>
          </w:p>
        </w:tc>
      </w:tr>
      <w:tr w:rsidR="00D72EBB" w:rsidRPr="00AC46DF" w14:paraId="3477CEB6" w14:textId="77777777" w:rsidTr="00374987">
        <w:trPr>
          <w:trHeight w:val="60"/>
        </w:trPr>
        <w:tc>
          <w:tcPr>
            <w:tcW w:w="1534" w:type="pct"/>
            <w:tcMar>
              <w:top w:w="0" w:type="dxa"/>
              <w:left w:w="0" w:type="dxa"/>
              <w:bottom w:w="0" w:type="dxa"/>
              <w:right w:w="0" w:type="dxa"/>
            </w:tcMar>
          </w:tcPr>
          <w:p w14:paraId="5D25EE1D"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tcPr>
          <w:p w14:paraId="132CB065"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r w:rsidR="00D72EBB" w:rsidRPr="00AC46DF" w14:paraId="40C269A1" w14:textId="77777777" w:rsidTr="00374987">
        <w:trPr>
          <w:trHeight w:val="60"/>
        </w:trPr>
        <w:tc>
          <w:tcPr>
            <w:tcW w:w="1534" w:type="pct"/>
            <w:tcMar>
              <w:top w:w="0" w:type="dxa"/>
              <w:left w:w="0" w:type="dxa"/>
              <w:bottom w:w="0" w:type="dxa"/>
              <w:right w:w="0" w:type="dxa"/>
            </w:tcMar>
          </w:tcPr>
          <w:p w14:paraId="7341E28C" w14:textId="77777777" w:rsidR="00D72EBB" w:rsidRPr="00AC46DF" w:rsidRDefault="00D72EBB" w:rsidP="00AC46DF">
            <w:pPr>
              <w:rPr>
                <w:color w:val="000000"/>
                <w:spacing w:val="-2"/>
                <w:kern w:val="0"/>
                <w:sz w:val="28"/>
                <w:szCs w:val="28"/>
                <w:lang w:val="zh-TW"/>
              </w:rPr>
            </w:pPr>
            <w:r w:rsidRPr="00AC46DF">
              <w:rPr>
                <w:color w:val="000000"/>
                <w:spacing w:val="-2"/>
                <w:kern w:val="0"/>
                <w:sz w:val="28"/>
                <w:szCs w:val="28"/>
              </w:rPr>
              <w:t>Ms. WAN Yuen-lan</w:t>
            </w:r>
          </w:p>
        </w:tc>
        <w:tc>
          <w:tcPr>
            <w:tcW w:w="3466" w:type="pct"/>
            <w:tcMar>
              <w:top w:w="0" w:type="dxa"/>
              <w:left w:w="0" w:type="dxa"/>
              <w:bottom w:w="0" w:type="dxa"/>
              <w:right w:w="0" w:type="dxa"/>
            </w:tcMar>
          </w:tcPr>
          <w:p w14:paraId="419D0B2C" w14:textId="77777777" w:rsidR="00D72EBB" w:rsidRPr="00AC46DF" w:rsidRDefault="00D72EBB" w:rsidP="00AC46DF">
            <w:pPr>
              <w:rPr>
                <w:color w:val="000000"/>
                <w:spacing w:val="-2"/>
                <w:kern w:val="0"/>
                <w:sz w:val="28"/>
                <w:szCs w:val="28"/>
              </w:rPr>
            </w:pPr>
            <w:r w:rsidRPr="00AC46DF">
              <w:rPr>
                <w:color w:val="000000"/>
                <w:spacing w:val="-2"/>
                <w:kern w:val="0"/>
                <w:sz w:val="28"/>
                <w:szCs w:val="28"/>
              </w:rPr>
              <w:t>Foundation Certificate in Physiotherapist Assistant Training</w:t>
            </w:r>
          </w:p>
        </w:tc>
      </w:tr>
      <w:tr w:rsidR="00D72EBB" w:rsidRPr="00AC46DF" w14:paraId="27693455" w14:textId="77777777" w:rsidTr="00374987">
        <w:trPr>
          <w:trHeight w:val="60"/>
        </w:trPr>
        <w:tc>
          <w:tcPr>
            <w:tcW w:w="1534" w:type="pct"/>
            <w:tcMar>
              <w:top w:w="0" w:type="dxa"/>
              <w:left w:w="0" w:type="dxa"/>
              <w:bottom w:w="0" w:type="dxa"/>
              <w:right w:w="0" w:type="dxa"/>
            </w:tcMar>
            <w:vAlign w:val="bottom"/>
          </w:tcPr>
          <w:p w14:paraId="7D5B2CBC"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c>
          <w:tcPr>
            <w:tcW w:w="3466" w:type="pct"/>
            <w:tcMar>
              <w:top w:w="0" w:type="dxa"/>
              <w:left w:w="0" w:type="dxa"/>
              <w:bottom w:w="0" w:type="dxa"/>
              <w:right w:w="0" w:type="dxa"/>
            </w:tcMar>
            <w:vAlign w:val="bottom"/>
          </w:tcPr>
          <w:p w14:paraId="2DD0340A" w14:textId="77777777" w:rsidR="00D72EBB" w:rsidRPr="00AC46DF" w:rsidRDefault="00D72EBB" w:rsidP="00AC46DF">
            <w:pPr>
              <w:rPr>
                <w:color w:val="000000"/>
                <w:kern w:val="0"/>
                <w:sz w:val="28"/>
                <w:szCs w:val="28"/>
              </w:rPr>
            </w:pPr>
            <w:r w:rsidRPr="00AC46DF">
              <w:rPr>
                <w:color w:val="000000"/>
                <w:kern w:val="0"/>
                <w:sz w:val="28"/>
                <w:szCs w:val="28"/>
              </w:rPr>
              <w:t xml:space="preserve"> </w:t>
            </w:r>
          </w:p>
        </w:tc>
      </w:tr>
    </w:tbl>
    <w:p w14:paraId="5F3B5C1D" w14:textId="11F25703" w:rsidR="00D72EBB" w:rsidRPr="00AC46DF" w:rsidRDefault="00D72EB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3693"/>
        <w:gridCol w:w="5945"/>
      </w:tblGrid>
      <w:tr w:rsidR="00A616DB" w:rsidRPr="00AC46DF" w14:paraId="166173FD" w14:textId="77777777" w:rsidTr="00374987">
        <w:trPr>
          <w:trHeight w:val="60"/>
        </w:trPr>
        <w:tc>
          <w:tcPr>
            <w:tcW w:w="5000" w:type="pct"/>
            <w:gridSpan w:val="2"/>
            <w:tcMar>
              <w:top w:w="0" w:type="dxa"/>
              <w:left w:w="0" w:type="dxa"/>
              <w:bottom w:w="0" w:type="dxa"/>
              <w:right w:w="0" w:type="dxa"/>
            </w:tcMar>
            <w:vAlign w:val="bottom"/>
          </w:tcPr>
          <w:p w14:paraId="523D57E3"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Instructors</w:t>
            </w:r>
          </w:p>
        </w:tc>
      </w:tr>
      <w:tr w:rsidR="00A616DB" w:rsidRPr="00AC46DF" w14:paraId="509602E1" w14:textId="77777777" w:rsidTr="00374987">
        <w:trPr>
          <w:trHeight w:hRule="exact" w:val="60"/>
        </w:trPr>
        <w:tc>
          <w:tcPr>
            <w:tcW w:w="5000" w:type="pct"/>
            <w:gridSpan w:val="2"/>
            <w:shd w:val="solid" w:color="000000" w:fill="auto"/>
            <w:tcMar>
              <w:top w:w="0" w:type="dxa"/>
              <w:left w:w="0" w:type="dxa"/>
              <w:bottom w:w="0" w:type="dxa"/>
              <w:right w:w="0" w:type="dxa"/>
            </w:tcMar>
            <w:vAlign w:val="bottom"/>
          </w:tcPr>
          <w:p w14:paraId="33AB6031" w14:textId="77777777" w:rsidR="00A616DB" w:rsidRPr="00AC46DF" w:rsidRDefault="00A616DB" w:rsidP="00AC46DF">
            <w:pPr>
              <w:rPr>
                <w:kern w:val="0"/>
                <w:sz w:val="28"/>
                <w:szCs w:val="28"/>
              </w:rPr>
            </w:pPr>
          </w:p>
        </w:tc>
      </w:tr>
      <w:tr w:rsidR="00A616DB" w:rsidRPr="00AC46DF" w14:paraId="5755FBDB" w14:textId="77777777" w:rsidTr="00374987">
        <w:trPr>
          <w:trHeight w:val="60"/>
        </w:trPr>
        <w:tc>
          <w:tcPr>
            <w:tcW w:w="1916" w:type="pct"/>
            <w:tcMar>
              <w:top w:w="0" w:type="dxa"/>
              <w:left w:w="0" w:type="dxa"/>
              <w:bottom w:w="0" w:type="dxa"/>
              <w:right w:w="0" w:type="dxa"/>
            </w:tcMar>
            <w:vAlign w:val="bottom"/>
          </w:tcPr>
          <w:p w14:paraId="25F94BBB" w14:textId="77777777" w:rsidR="00A616DB" w:rsidRPr="00AC46DF" w:rsidRDefault="00A616DB" w:rsidP="00AC46DF">
            <w:pPr>
              <w:rPr>
                <w:color w:val="000000"/>
                <w:spacing w:val="-2"/>
                <w:kern w:val="0"/>
                <w:sz w:val="28"/>
                <w:szCs w:val="28"/>
                <w:lang w:val="zh-TW"/>
              </w:rPr>
            </w:pPr>
            <w:r w:rsidRPr="00AC46DF">
              <w:rPr>
                <w:b/>
                <w:bCs/>
                <w:color w:val="000000"/>
                <w:spacing w:val="-2"/>
                <w:kern w:val="0"/>
                <w:sz w:val="28"/>
                <w:szCs w:val="28"/>
              </w:rPr>
              <w:t>Awardee</w:t>
            </w:r>
          </w:p>
        </w:tc>
        <w:tc>
          <w:tcPr>
            <w:tcW w:w="3084" w:type="pct"/>
            <w:tcMar>
              <w:top w:w="0" w:type="dxa"/>
              <w:left w:w="0" w:type="dxa"/>
              <w:bottom w:w="0" w:type="dxa"/>
              <w:right w:w="0" w:type="dxa"/>
            </w:tcMar>
            <w:vAlign w:val="bottom"/>
          </w:tcPr>
          <w:p w14:paraId="67DAFE2D" w14:textId="77777777" w:rsidR="00A616DB" w:rsidRPr="00AC46DF" w:rsidRDefault="00A616DB" w:rsidP="00AC46DF">
            <w:pPr>
              <w:rPr>
                <w:color w:val="000000"/>
                <w:spacing w:val="-2"/>
                <w:kern w:val="0"/>
                <w:sz w:val="28"/>
                <w:szCs w:val="28"/>
              </w:rPr>
            </w:pPr>
            <w:r w:rsidRPr="00AC46DF">
              <w:rPr>
                <w:b/>
                <w:bCs/>
                <w:color w:val="000000"/>
                <w:spacing w:val="-2"/>
                <w:kern w:val="0"/>
                <w:sz w:val="28"/>
                <w:szCs w:val="28"/>
              </w:rPr>
              <w:t xml:space="preserve">Industry / skill discipline of </w:t>
            </w:r>
            <w:r w:rsidRPr="00AC46DF">
              <w:rPr>
                <w:b/>
                <w:bCs/>
                <w:color w:val="000000"/>
                <w:spacing w:val="-2"/>
                <w:kern w:val="0"/>
                <w:sz w:val="28"/>
                <w:szCs w:val="28"/>
              </w:rPr>
              <w:br/>
              <w:t>ERB course taught</w:t>
            </w:r>
          </w:p>
        </w:tc>
      </w:tr>
      <w:tr w:rsidR="00A616DB" w:rsidRPr="00AC46DF" w14:paraId="1C0C22D6" w14:textId="77777777" w:rsidTr="00374987">
        <w:trPr>
          <w:trHeight w:val="60"/>
        </w:trPr>
        <w:tc>
          <w:tcPr>
            <w:tcW w:w="1916" w:type="pct"/>
            <w:tcMar>
              <w:top w:w="0" w:type="dxa"/>
              <w:left w:w="0" w:type="dxa"/>
              <w:bottom w:w="0" w:type="dxa"/>
              <w:right w:w="0" w:type="dxa"/>
            </w:tcMar>
            <w:vAlign w:val="bottom"/>
          </w:tcPr>
          <w:p w14:paraId="18ABF5E6"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c>
          <w:tcPr>
            <w:tcW w:w="3084" w:type="pct"/>
            <w:tcMar>
              <w:top w:w="0" w:type="dxa"/>
              <w:left w:w="0" w:type="dxa"/>
              <w:bottom w:w="0" w:type="dxa"/>
              <w:right w:w="0" w:type="dxa"/>
            </w:tcMar>
            <w:vAlign w:val="bottom"/>
          </w:tcPr>
          <w:p w14:paraId="18053D44"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r>
      <w:tr w:rsidR="00A616DB" w:rsidRPr="00AC46DF" w14:paraId="0AC5F81A" w14:textId="77777777" w:rsidTr="00374987">
        <w:trPr>
          <w:trHeight w:val="60"/>
        </w:trPr>
        <w:tc>
          <w:tcPr>
            <w:tcW w:w="1916" w:type="pct"/>
            <w:tcMar>
              <w:top w:w="0" w:type="dxa"/>
              <w:left w:w="0" w:type="dxa"/>
              <w:bottom w:w="0" w:type="dxa"/>
              <w:right w:w="0" w:type="dxa"/>
            </w:tcMar>
          </w:tcPr>
          <w:p w14:paraId="18A12A03" w14:textId="77777777" w:rsidR="00A616DB" w:rsidRPr="00AC46DF" w:rsidRDefault="00A616DB" w:rsidP="00AC46DF">
            <w:pPr>
              <w:rPr>
                <w:color w:val="000000"/>
                <w:spacing w:val="-2"/>
                <w:kern w:val="0"/>
                <w:sz w:val="28"/>
                <w:szCs w:val="28"/>
                <w:lang w:val="zh-TW"/>
              </w:rPr>
            </w:pPr>
            <w:r w:rsidRPr="00AC46DF">
              <w:rPr>
                <w:color w:val="000000"/>
                <w:kern w:val="0"/>
                <w:sz w:val="28"/>
                <w:szCs w:val="28"/>
              </w:rPr>
              <w:t>Mr. CHOY Mei-tat</w:t>
            </w:r>
          </w:p>
        </w:tc>
        <w:tc>
          <w:tcPr>
            <w:tcW w:w="3084" w:type="pct"/>
            <w:tcMar>
              <w:top w:w="0" w:type="dxa"/>
              <w:left w:w="0" w:type="dxa"/>
              <w:bottom w:w="0" w:type="dxa"/>
              <w:right w:w="0" w:type="dxa"/>
            </w:tcMar>
          </w:tcPr>
          <w:p w14:paraId="79D56664"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Healthcare Services (Physiotherapy)</w:t>
            </w:r>
          </w:p>
        </w:tc>
      </w:tr>
      <w:tr w:rsidR="00A616DB" w:rsidRPr="00AC46DF" w14:paraId="154F0845" w14:textId="77777777" w:rsidTr="00374987">
        <w:trPr>
          <w:trHeight w:val="60"/>
        </w:trPr>
        <w:tc>
          <w:tcPr>
            <w:tcW w:w="1916" w:type="pct"/>
            <w:tcMar>
              <w:top w:w="0" w:type="dxa"/>
              <w:left w:w="0" w:type="dxa"/>
              <w:bottom w:w="0" w:type="dxa"/>
              <w:right w:w="0" w:type="dxa"/>
            </w:tcMar>
          </w:tcPr>
          <w:p w14:paraId="67CBB4F7"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0CEA586D"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7CD62C6F" w14:textId="77777777" w:rsidTr="00374987">
        <w:trPr>
          <w:trHeight w:val="60"/>
        </w:trPr>
        <w:tc>
          <w:tcPr>
            <w:tcW w:w="1916" w:type="pct"/>
            <w:tcMar>
              <w:top w:w="0" w:type="dxa"/>
              <w:left w:w="0" w:type="dxa"/>
              <w:bottom w:w="0" w:type="dxa"/>
              <w:right w:w="0" w:type="dxa"/>
            </w:tcMar>
          </w:tcPr>
          <w:p w14:paraId="13FCFB29"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CHUNG Yau-yu</w:t>
            </w:r>
          </w:p>
        </w:tc>
        <w:tc>
          <w:tcPr>
            <w:tcW w:w="3084" w:type="pct"/>
            <w:tcMar>
              <w:top w:w="0" w:type="dxa"/>
              <w:left w:w="0" w:type="dxa"/>
              <w:bottom w:w="0" w:type="dxa"/>
              <w:right w:w="0" w:type="dxa"/>
            </w:tcMar>
          </w:tcPr>
          <w:p w14:paraId="6B3C214B"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Catering (Dim Sum)</w:t>
            </w:r>
          </w:p>
        </w:tc>
      </w:tr>
      <w:tr w:rsidR="00A616DB" w:rsidRPr="00AC46DF" w14:paraId="4C1381CD" w14:textId="77777777" w:rsidTr="00374987">
        <w:trPr>
          <w:trHeight w:val="60"/>
        </w:trPr>
        <w:tc>
          <w:tcPr>
            <w:tcW w:w="1916" w:type="pct"/>
            <w:tcMar>
              <w:top w:w="0" w:type="dxa"/>
              <w:left w:w="0" w:type="dxa"/>
              <w:bottom w:w="0" w:type="dxa"/>
              <w:right w:w="0" w:type="dxa"/>
            </w:tcMar>
          </w:tcPr>
          <w:p w14:paraId="3F7397A2"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508CFEB0"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0C73A7F7" w14:textId="77777777" w:rsidTr="00374987">
        <w:trPr>
          <w:trHeight w:val="60"/>
        </w:trPr>
        <w:tc>
          <w:tcPr>
            <w:tcW w:w="1916" w:type="pct"/>
            <w:tcMar>
              <w:top w:w="0" w:type="dxa"/>
              <w:left w:w="0" w:type="dxa"/>
              <w:bottom w:w="0" w:type="dxa"/>
              <w:right w:w="0" w:type="dxa"/>
            </w:tcMar>
          </w:tcPr>
          <w:p w14:paraId="2367637A"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LAM Tao-wong</w:t>
            </w:r>
          </w:p>
        </w:tc>
        <w:tc>
          <w:tcPr>
            <w:tcW w:w="3084" w:type="pct"/>
            <w:tcMar>
              <w:top w:w="0" w:type="dxa"/>
              <w:left w:w="0" w:type="dxa"/>
              <w:bottom w:w="0" w:type="dxa"/>
              <w:right w:w="0" w:type="dxa"/>
            </w:tcMar>
          </w:tcPr>
          <w:p w14:paraId="505FF62B"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Catering (Barista)</w:t>
            </w:r>
          </w:p>
        </w:tc>
      </w:tr>
      <w:tr w:rsidR="00A616DB" w:rsidRPr="00AC46DF" w14:paraId="631F76D9" w14:textId="77777777" w:rsidTr="00374987">
        <w:trPr>
          <w:trHeight w:val="60"/>
        </w:trPr>
        <w:tc>
          <w:tcPr>
            <w:tcW w:w="1916" w:type="pct"/>
            <w:tcMar>
              <w:top w:w="0" w:type="dxa"/>
              <w:left w:w="0" w:type="dxa"/>
              <w:bottom w:w="0" w:type="dxa"/>
              <w:right w:w="0" w:type="dxa"/>
            </w:tcMar>
          </w:tcPr>
          <w:p w14:paraId="4BFF6820"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204A72B6"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17D71AE" w14:textId="77777777" w:rsidTr="00374987">
        <w:trPr>
          <w:trHeight w:val="60"/>
        </w:trPr>
        <w:tc>
          <w:tcPr>
            <w:tcW w:w="1916" w:type="pct"/>
            <w:tcMar>
              <w:top w:w="0" w:type="dxa"/>
              <w:left w:w="0" w:type="dxa"/>
              <w:bottom w:w="0" w:type="dxa"/>
              <w:right w:w="0" w:type="dxa"/>
            </w:tcMar>
          </w:tcPr>
          <w:p w14:paraId="491F4EA7"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LAU Chi-wai</w:t>
            </w:r>
          </w:p>
        </w:tc>
        <w:tc>
          <w:tcPr>
            <w:tcW w:w="3084" w:type="pct"/>
            <w:tcMar>
              <w:top w:w="0" w:type="dxa"/>
              <w:left w:w="0" w:type="dxa"/>
              <w:bottom w:w="0" w:type="dxa"/>
              <w:right w:w="0" w:type="dxa"/>
            </w:tcMar>
          </w:tcPr>
          <w:p w14:paraId="5119451E"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Business (Photography)</w:t>
            </w:r>
          </w:p>
        </w:tc>
      </w:tr>
      <w:tr w:rsidR="00A616DB" w:rsidRPr="00AC46DF" w14:paraId="489C29C9" w14:textId="77777777" w:rsidTr="00374987">
        <w:trPr>
          <w:trHeight w:val="60"/>
        </w:trPr>
        <w:tc>
          <w:tcPr>
            <w:tcW w:w="1916" w:type="pct"/>
            <w:tcMar>
              <w:top w:w="0" w:type="dxa"/>
              <w:left w:w="0" w:type="dxa"/>
              <w:bottom w:w="0" w:type="dxa"/>
              <w:right w:w="0" w:type="dxa"/>
            </w:tcMar>
          </w:tcPr>
          <w:p w14:paraId="547EFB9F"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2687F3AE"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08C47C14" w14:textId="77777777" w:rsidTr="00374987">
        <w:trPr>
          <w:trHeight w:val="60"/>
        </w:trPr>
        <w:tc>
          <w:tcPr>
            <w:tcW w:w="1916" w:type="pct"/>
            <w:tcMar>
              <w:top w:w="0" w:type="dxa"/>
              <w:left w:w="0" w:type="dxa"/>
              <w:bottom w:w="0" w:type="dxa"/>
              <w:right w:w="0" w:type="dxa"/>
            </w:tcMar>
          </w:tcPr>
          <w:p w14:paraId="29FBDA1D"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LEE Sau-yam</w:t>
            </w:r>
          </w:p>
        </w:tc>
        <w:tc>
          <w:tcPr>
            <w:tcW w:w="3084" w:type="pct"/>
            <w:tcMar>
              <w:top w:w="0" w:type="dxa"/>
              <w:left w:w="0" w:type="dxa"/>
              <w:bottom w:w="0" w:type="dxa"/>
              <w:right w:w="0" w:type="dxa"/>
            </w:tcMar>
          </w:tcPr>
          <w:p w14:paraId="3DEB590F"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Healthcare Services (Physiotherapy)</w:t>
            </w:r>
          </w:p>
        </w:tc>
      </w:tr>
      <w:tr w:rsidR="00A616DB" w:rsidRPr="00AC46DF" w14:paraId="3604D86E" w14:textId="77777777" w:rsidTr="00374987">
        <w:trPr>
          <w:trHeight w:val="60"/>
        </w:trPr>
        <w:tc>
          <w:tcPr>
            <w:tcW w:w="1916" w:type="pct"/>
            <w:tcMar>
              <w:top w:w="0" w:type="dxa"/>
              <w:left w:w="0" w:type="dxa"/>
              <w:bottom w:w="0" w:type="dxa"/>
              <w:right w:w="0" w:type="dxa"/>
            </w:tcMar>
          </w:tcPr>
          <w:p w14:paraId="74D8C6C1"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3B4DE2DC"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F465A2B" w14:textId="77777777" w:rsidTr="00374987">
        <w:trPr>
          <w:trHeight w:val="60"/>
        </w:trPr>
        <w:tc>
          <w:tcPr>
            <w:tcW w:w="1916" w:type="pct"/>
            <w:tcMar>
              <w:top w:w="0" w:type="dxa"/>
              <w:left w:w="0" w:type="dxa"/>
              <w:bottom w:w="0" w:type="dxa"/>
              <w:right w:w="0" w:type="dxa"/>
            </w:tcMar>
          </w:tcPr>
          <w:p w14:paraId="72EFCAE0"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LEUNG Wai-lok</w:t>
            </w:r>
          </w:p>
        </w:tc>
        <w:tc>
          <w:tcPr>
            <w:tcW w:w="3084" w:type="pct"/>
            <w:tcMar>
              <w:top w:w="0" w:type="dxa"/>
              <w:left w:w="0" w:type="dxa"/>
              <w:bottom w:w="0" w:type="dxa"/>
              <w:right w:w="0" w:type="dxa"/>
            </w:tcMar>
          </w:tcPr>
          <w:p w14:paraId="7446E82F"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Chinese Healthcare</w:t>
            </w:r>
          </w:p>
        </w:tc>
      </w:tr>
      <w:tr w:rsidR="00A616DB" w:rsidRPr="00AC46DF" w14:paraId="38D49088" w14:textId="77777777" w:rsidTr="00374987">
        <w:trPr>
          <w:trHeight w:val="60"/>
        </w:trPr>
        <w:tc>
          <w:tcPr>
            <w:tcW w:w="1916" w:type="pct"/>
            <w:tcMar>
              <w:top w:w="0" w:type="dxa"/>
              <w:left w:w="0" w:type="dxa"/>
              <w:bottom w:w="0" w:type="dxa"/>
              <w:right w:w="0" w:type="dxa"/>
            </w:tcMar>
          </w:tcPr>
          <w:p w14:paraId="28FE10A5" w14:textId="77777777" w:rsidR="00A616DB" w:rsidRPr="00AC46DF" w:rsidRDefault="00A616DB" w:rsidP="00AC46DF">
            <w:pPr>
              <w:rPr>
                <w:color w:val="000000"/>
                <w:kern w:val="0"/>
                <w:sz w:val="28"/>
                <w:szCs w:val="28"/>
                <w:lang w:val="zh-TW"/>
              </w:rPr>
            </w:pPr>
            <w:r w:rsidRPr="00AC46DF">
              <w:rPr>
                <w:color w:val="000000"/>
                <w:kern w:val="0"/>
                <w:sz w:val="28"/>
                <w:szCs w:val="28"/>
              </w:rPr>
              <w:lastRenderedPageBreak/>
              <w:t xml:space="preserve"> </w:t>
            </w:r>
          </w:p>
        </w:tc>
        <w:tc>
          <w:tcPr>
            <w:tcW w:w="3084" w:type="pct"/>
            <w:tcMar>
              <w:top w:w="0" w:type="dxa"/>
              <w:left w:w="0" w:type="dxa"/>
              <w:bottom w:w="0" w:type="dxa"/>
              <w:right w:w="0" w:type="dxa"/>
            </w:tcMar>
          </w:tcPr>
          <w:p w14:paraId="35D1486F"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79192B4B" w14:textId="77777777" w:rsidTr="00374987">
        <w:trPr>
          <w:trHeight w:val="60"/>
        </w:trPr>
        <w:tc>
          <w:tcPr>
            <w:tcW w:w="1916" w:type="pct"/>
            <w:tcMar>
              <w:top w:w="0" w:type="dxa"/>
              <w:left w:w="0" w:type="dxa"/>
              <w:bottom w:w="0" w:type="dxa"/>
              <w:right w:w="0" w:type="dxa"/>
            </w:tcMar>
          </w:tcPr>
          <w:p w14:paraId="4DB992D0"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NG Sheung-yuen</w:t>
            </w:r>
          </w:p>
        </w:tc>
        <w:tc>
          <w:tcPr>
            <w:tcW w:w="3084" w:type="pct"/>
            <w:tcMar>
              <w:top w:w="0" w:type="dxa"/>
              <w:left w:w="0" w:type="dxa"/>
              <w:bottom w:w="0" w:type="dxa"/>
              <w:right w:w="0" w:type="dxa"/>
            </w:tcMar>
          </w:tcPr>
          <w:p w14:paraId="6342147F" w14:textId="77777777" w:rsidR="00A616DB" w:rsidRPr="00AC46DF" w:rsidRDefault="00A616DB" w:rsidP="00AC46DF">
            <w:pPr>
              <w:rPr>
                <w:color w:val="000000"/>
                <w:spacing w:val="-2"/>
                <w:kern w:val="0"/>
                <w:sz w:val="28"/>
                <w:szCs w:val="28"/>
              </w:rPr>
            </w:pPr>
            <w:r w:rsidRPr="00AC46DF">
              <w:rPr>
                <w:color w:val="000000"/>
                <w:spacing w:val="-2"/>
                <w:kern w:val="0"/>
                <w:sz w:val="28"/>
                <w:szCs w:val="28"/>
              </w:rPr>
              <w:t>Healthcare Services (Care-related Support)</w:t>
            </w:r>
          </w:p>
        </w:tc>
      </w:tr>
      <w:tr w:rsidR="00A616DB" w:rsidRPr="00AC46DF" w14:paraId="489167C0" w14:textId="77777777" w:rsidTr="00374987">
        <w:trPr>
          <w:trHeight w:val="60"/>
        </w:trPr>
        <w:tc>
          <w:tcPr>
            <w:tcW w:w="1916" w:type="pct"/>
            <w:tcMar>
              <w:top w:w="0" w:type="dxa"/>
              <w:left w:w="0" w:type="dxa"/>
              <w:bottom w:w="0" w:type="dxa"/>
              <w:right w:w="0" w:type="dxa"/>
            </w:tcMar>
          </w:tcPr>
          <w:p w14:paraId="559ED04F"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c>
          <w:tcPr>
            <w:tcW w:w="3084" w:type="pct"/>
            <w:tcMar>
              <w:top w:w="0" w:type="dxa"/>
              <w:left w:w="0" w:type="dxa"/>
              <w:bottom w:w="0" w:type="dxa"/>
              <w:right w:w="0" w:type="dxa"/>
            </w:tcMar>
          </w:tcPr>
          <w:p w14:paraId="48AA4E7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0A670000" w14:textId="77777777" w:rsidTr="00374987">
        <w:trPr>
          <w:trHeight w:val="60"/>
        </w:trPr>
        <w:tc>
          <w:tcPr>
            <w:tcW w:w="1916" w:type="pct"/>
            <w:tcMar>
              <w:top w:w="0" w:type="dxa"/>
              <w:left w:w="0" w:type="dxa"/>
              <w:bottom w:w="0" w:type="dxa"/>
              <w:right w:w="0" w:type="dxa"/>
            </w:tcMar>
          </w:tcPr>
          <w:p w14:paraId="0D460AE4"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Ms. TSE Man-ling</w:t>
            </w:r>
          </w:p>
        </w:tc>
        <w:tc>
          <w:tcPr>
            <w:tcW w:w="3084" w:type="pct"/>
            <w:tcMar>
              <w:top w:w="0" w:type="dxa"/>
              <w:left w:w="0" w:type="dxa"/>
              <w:bottom w:w="0" w:type="dxa"/>
              <w:right w:w="0" w:type="dxa"/>
            </w:tcMar>
          </w:tcPr>
          <w:p w14:paraId="531C9402"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Beauty Therapy</w:t>
            </w:r>
          </w:p>
        </w:tc>
      </w:tr>
      <w:tr w:rsidR="00A616DB" w:rsidRPr="00AC46DF" w14:paraId="4235B26C" w14:textId="77777777" w:rsidTr="00374987">
        <w:trPr>
          <w:trHeight w:val="60"/>
        </w:trPr>
        <w:tc>
          <w:tcPr>
            <w:tcW w:w="1916" w:type="pct"/>
            <w:tcMar>
              <w:top w:w="0" w:type="dxa"/>
              <w:left w:w="0" w:type="dxa"/>
              <w:bottom w:w="0" w:type="dxa"/>
              <w:right w:w="0" w:type="dxa"/>
            </w:tcMar>
            <w:vAlign w:val="bottom"/>
          </w:tcPr>
          <w:p w14:paraId="2C77A95D"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vAlign w:val="bottom"/>
          </w:tcPr>
          <w:p w14:paraId="05A91274"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38F96C95" w14:textId="77777777" w:rsidTr="00374987">
        <w:trPr>
          <w:trHeight w:val="60"/>
        </w:trPr>
        <w:tc>
          <w:tcPr>
            <w:tcW w:w="1916" w:type="pct"/>
            <w:tcMar>
              <w:top w:w="0" w:type="dxa"/>
              <w:left w:w="0" w:type="dxa"/>
              <w:bottom w:w="0" w:type="dxa"/>
              <w:right w:w="0" w:type="dxa"/>
            </w:tcMar>
          </w:tcPr>
          <w:p w14:paraId="210AC19D" w14:textId="77777777" w:rsidR="00A616DB" w:rsidRPr="00AC46DF" w:rsidRDefault="00A616DB" w:rsidP="00AC46DF">
            <w:pPr>
              <w:rPr>
                <w:kern w:val="0"/>
                <w:sz w:val="28"/>
                <w:szCs w:val="28"/>
              </w:rPr>
            </w:pPr>
          </w:p>
        </w:tc>
        <w:tc>
          <w:tcPr>
            <w:tcW w:w="3084" w:type="pct"/>
            <w:tcMar>
              <w:top w:w="0" w:type="dxa"/>
              <w:left w:w="0" w:type="dxa"/>
              <w:bottom w:w="0" w:type="dxa"/>
              <w:right w:w="0" w:type="dxa"/>
            </w:tcMar>
          </w:tcPr>
          <w:p w14:paraId="34B2587C" w14:textId="77777777" w:rsidR="00A616DB" w:rsidRPr="00AC46DF" w:rsidRDefault="00A616DB" w:rsidP="00AC46DF">
            <w:pPr>
              <w:rPr>
                <w:kern w:val="0"/>
                <w:sz w:val="28"/>
                <w:szCs w:val="28"/>
              </w:rPr>
            </w:pPr>
          </w:p>
        </w:tc>
      </w:tr>
      <w:tr w:rsidR="00A616DB" w:rsidRPr="00AC46DF" w14:paraId="21E05BCC" w14:textId="77777777" w:rsidTr="00374987">
        <w:trPr>
          <w:trHeight w:val="60"/>
        </w:trPr>
        <w:tc>
          <w:tcPr>
            <w:tcW w:w="5000" w:type="pct"/>
            <w:gridSpan w:val="2"/>
            <w:tcMar>
              <w:top w:w="0" w:type="dxa"/>
              <w:left w:w="0" w:type="dxa"/>
              <w:bottom w:w="0" w:type="dxa"/>
              <w:right w:w="0" w:type="dxa"/>
            </w:tcMar>
            <w:vAlign w:val="bottom"/>
          </w:tcPr>
          <w:p w14:paraId="53C75A4F" w14:textId="77777777" w:rsidR="00A616DB" w:rsidRPr="00AC46DF" w:rsidRDefault="00A616DB" w:rsidP="00AC46DF">
            <w:pPr>
              <w:rPr>
                <w:b/>
                <w:bCs/>
                <w:color w:val="000000"/>
                <w:kern w:val="0"/>
                <w:sz w:val="28"/>
                <w:szCs w:val="28"/>
              </w:rPr>
            </w:pPr>
            <w:r w:rsidRPr="00AC46DF">
              <w:rPr>
                <w:b/>
                <w:bCs/>
                <w:color w:val="000000"/>
                <w:kern w:val="0"/>
                <w:sz w:val="28"/>
                <w:szCs w:val="28"/>
              </w:rPr>
              <w:t>ERB Merit Award for Instructors</w:t>
            </w:r>
          </w:p>
        </w:tc>
      </w:tr>
      <w:tr w:rsidR="00A616DB" w:rsidRPr="00AC46DF" w14:paraId="5374C60C" w14:textId="77777777" w:rsidTr="00374987">
        <w:trPr>
          <w:trHeight w:val="60"/>
        </w:trPr>
        <w:tc>
          <w:tcPr>
            <w:tcW w:w="1916" w:type="pct"/>
            <w:shd w:val="solid" w:color="000000" w:fill="auto"/>
            <w:tcMar>
              <w:top w:w="0" w:type="dxa"/>
              <w:left w:w="0" w:type="dxa"/>
              <w:bottom w:w="0" w:type="dxa"/>
              <w:right w:w="0" w:type="dxa"/>
            </w:tcMar>
            <w:vAlign w:val="bottom"/>
          </w:tcPr>
          <w:p w14:paraId="372E6572"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c>
          <w:tcPr>
            <w:tcW w:w="3084" w:type="pct"/>
            <w:shd w:val="solid" w:color="000000" w:fill="auto"/>
            <w:tcMar>
              <w:top w:w="0" w:type="dxa"/>
              <w:left w:w="0" w:type="dxa"/>
              <w:bottom w:w="0" w:type="dxa"/>
              <w:right w:w="0" w:type="dxa"/>
            </w:tcMar>
            <w:vAlign w:val="bottom"/>
          </w:tcPr>
          <w:p w14:paraId="09F69312"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r>
      <w:tr w:rsidR="00A616DB" w:rsidRPr="00AC46DF" w14:paraId="2F3339D3" w14:textId="77777777" w:rsidTr="00374987">
        <w:trPr>
          <w:trHeight w:val="60"/>
        </w:trPr>
        <w:tc>
          <w:tcPr>
            <w:tcW w:w="1916" w:type="pct"/>
            <w:tcMar>
              <w:top w:w="0" w:type="dxa"/>
              <w:left w:w="0" w:type="dxa"/>
              <w:bottom w:w="0" w:type="dxa"/>
              <w:right w:w="0" w:type="dxa"/>
            </w:tcMar>
            <w:vAlign w:val="bottom"/>
          </w:tcPr>
          <w:p w14:paraId="41DE9027" w14:textId="77777777" w:rsidR="00A616DB" w:rsidRPr="00AC46DF" w:rsidRDefault="00A616DB" w:rsidP="00AC46DF">
            <w:pPr>
              <w:rPr>
                <w:color w:val="000000"/>
                <w:spacing w:val="-2"/>
                <w:kern w:val="0"/>
                <w:sz w:val="28"/>
                <w:szCs w:val="28"/>
                <w:lang w:val="zh-TW"/>
              </w:rPr>
            </w:pPr>
            <w:r w:rsidRPr="00AC46DF">
              <w:rPr>
                <w:b/>
                <w:bCs/>
                <w:color w:val="000000"/>
                <w:spacing w:val="-2"/>
                <w:kern w:val="0"/>
                <w:sz w:val="28"/>
                <w:szCs w:val="28"/>
              </w:rPr>
              <w:t>Awardee</w:t>
            </w:r>
          </w:p>
        </w:tc>
        <w:tc>
          <w:tcPr>
            <w:tcW w:w="3084" w:type="pct"/>
            <w:tcMar>
              <w:top w:w="0" w:type="dxa"/>
              <w:left w:w="0" w:type="dxa"/>
              <w:bottom w:w="0" w:type="dxa"/>
              <w:right w:w="0" w:type="dxa"/>
            </w:tcMar>
            <w:vAlign w:val="bottom"/>
          </w:tcPr>
          <w:p w14:paraId="124D0130" w14:textId="77777777" w:rsidR="00A616DB" w:rsidRPr="00AC46DF" w:rsidRDefault="00A616DB" w:rsidP="00AC46DF">
            <w:pPr>
              <w:rPr>
                <w:color w:val="000000"/>
                <w:spacing w:val="-2"/>
                <w:kern w:val="0"/>
                <w:sz w:val="28"/>
                <w:szCs w:val="28"/>
              </w:rPr>
            </w:pPr>
            <w:r w:rsidRPr="00AC46DF">
              <w:rPr>
                <w:b/>
                <w:bCs/>
                <w:color w:val="000000"/>
                <w:spacing w:val="-2"/>
                <w:kern w:val="0"/>
                <w:sz w:val="28"/>
                <w:szCs w:val="28"/>
              </w:rPr>
              <w:t xml:space="preserve">Industry / skill discipline of </w:t>
            </w:r>
            <w:r w:rsidRPr="00AC46DF">
              <w:rPr>
                <w:b/>
                <w:bCs/>
                <w:color w:val="000000"/>
                <w:spacing w:val="-2"/>
                <w:kern w:val="0"/>
                <w:sz w:val="28"/>
                <w:szCs w:val="28"/>
              </w:rPr>
              <w:br/>
              <w:t>ERB course taught</w:t>
            </w:r>
          </w:p>
        </w:tc>
      </w:tr>
      <w:tr w:rsidR="00A616DB" w:rsidRPr="00AC46DF" w14:paraId="35587F46" w14:textId="77777777" w:rsidTr="00374987">
        <w:trPr>
          <w:trHeight w:val="60"/>
        </w:trPr>
        <w:tc>
          <w:tcPr>
            <w:tcW w:w="1916" w:type="pct"/>
            <w:tcMar>
              <w:top w:w="0" w:type="dxa"/>
              <w:left w:w="0" w:type="dxa"/>
              <w:bottom w:w="0" w:type="dxa"/>
              <w:right w:w="0" w:type="dxa"/>
            </w:tcMar>
            <w:vAlign w:val="bottom"/>
          </w:tcPr>
          <w:p w14:paraId="5B3E0DA5"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c>
          <w:tcPr>
            <w:tcW w:w="3084" w:type="pct"/>
            <w:tcMar>
              <w:top w:w="0" w:type="dxa"/>
              <w:left w:w="0" w:type="dxa"/>
              <w:bottom w:w="0" w:type="dxa"/>
              <w:right w:w="0" w:type="dxa"/>
            </w:tcMar>
            <w:vAlign w:val="bottom"/>
          </w:tcPr>
          <w:p w14:paraId="769E6368" w14:textId="77777777" w:rsidR="00A616DB" w:rsidRPr="00AC46DF" w:rsidRDefault="00A616DB" w:rsidP="00AC46DF">
            <w:pPr>
              <w:rPr>
                <w:color w:val="000000"/>
                <w:kern w:val="0"/>
                <w:sz w:val="28"/>
                <w:szCs w:val="28"/>
              </w:rPr>
            </w:pPr>
            <w:r w:rsidRPr="00AC46DF">
              <w:rPr>
                <w:b/>
                <w:bCs/>
                <w:color w:val="000000"/>
                <w:kern w:val="0"/>
                <w:sz w:val="28"/>
                <w:szCs w:val="28"/>
              </w:rPr>
              <w:t xml:space="preserve"> </w:t>
            </w:r>
          </w:p>
        </w:tc>
      </w:tr>
      <w:tr w:rsidR="00A616DB" w:rsidRPr="00AC46DF" w14:paraId="3733876B" w14:textId="77777777" w:rsidTr="00374987">
        <w:trPr>
          <w:trHeight w:val="60"/>
        </w:trPr>
        <w:tc>
          <w:tcPr>
            <w:tcW w:w="1916" w:type="pct"/>
            <w:tcMar>
              <w:top w:w="0" w:type="dxa"/>
              <w:left w:w="0" w:type="dxa"/>
              <w:bottom w:w="0" w:type="dxa"/>
              <w:right w:w="0" w:type="dxa"/>
            </w:tcMar>
          </w:tcPr>
          <w:p w14:paraId="1F1768E3"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Ms. AU Ka-yin</w:t>
            </w:r>
          </w:p>
        </w:tc>
        <w:tc>
          <w:tcPr>
            <w:tcW w:w="3084" w:type="pct"/>
            <w:tcMar>
              <w:top w:w="0" w:type="dxa"/>
              <w:left w:w="0" w:type="dxa"/>
              <w:bottom w:w="0" w:type="dxa"/>
              <w:right w:w="0" w:type="dxa"/>
            </w:tcMar>
          </w:tcPr>
          <w:p w14:paraId="601F98BD"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Environmental Services (Floriculture)</w:t>
            </w:r>
          </w:p>
        </w:tc>
      </w:tr>
      <w:tr w:rsidR="00A616DB" w:rsidRPr="00AC46DF" w14:paraId="671C3096" w14:textId="77777777" w:rsidTr="00374987">
        <w:trPr>
          <w:trHeight w:val="60"/>
        </w:trPr>
        <w:tc>
          <w:tcPr>
            <w:tcW w:w="1916" w:type="pct"/>
            <w:tcMar>
              <w:top w:w="0" w:type="dxa"/>
              <w:left w:w="0" w:type="dxa"/>
              <w:bottom w:w="0" w:type="dxa"/>
              <w:right w:w="0" w:type="dxa"/>
            </w:tcMar>
          </w:tcPr>
          <w:p w14:paraId="4EDED7E8"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560DB66C"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13C5A0BA" w14:textId="77777777" w:rsidTr="00374987">
        <w:trPr>
          <w:trHeight w:val="60"/>
        </w:trPr>
        <w:tc>
          <w:tcPr>
            <w:tcW w:w="1916" w:type="pct"/>
            <w:tcMar>
              <w:top w:w="0" w:type="dxa"/>
              <w:left w:w="0" w:type="dxa"/>
              <w:bottom w:w="0" w:type="dxa"/>
              <w:right w:w="0" w:type="dxa"/>
            </w:tcMar>
          </w:tcPr>
          <w:p w14:paraId="3F80E526"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KONG Ching-yin</w:t>
            </w:r>
          </w:p>
        </w:tc>
        <w:tc>
          <w:tcPr>
            <w:tcW w:w="3084" w:type="pct"/>
            <w:tcMar>
              <w:top w:w="0" w:type="dxa"/>
              <w:left w:w="0" w:type="dxa"/>
              <w:bottom w:w="0" w:type="dxa"/>
              <w:right w:w="0" w:type="dxa"/>
            </w:tcMar>
          </w:tcPr>
          <w:p w14:paraId="4EE3C9E8"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Hairdressing</w:t>
            </w:r>
          </w:p>
        </w:tc>
      </w:tr>
      <w:tr w:rsidR="00A616DB" w:rsidRPr="00AC46DF" w14:paraId="1D7C9CB8" w14:textId="77777777" w:rsidTr="00374987">
        <w:trPr>
          <w:trHeight w:val="60"/>
        </w:trPr>
        <w:tc>
          <w:tcPr>
            <w:tcW w:w="1916" w:type="pct"/>
            <w:tcMar>
              <w:top w:w="0" w:type="dxa"/>
              <w:left w:w="0" w:type="dxa"/>
              <w:bottom w:w="0" w:type="dxa"/>
              <w:right w:w="0" w:type="dxa"/>
            </w:tcMar>
          </w:tcPr>
          <w:p w14:paraId="1FB3B213"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4BC346B6"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3F2C2155" w14:textId="77777777" w:rsidTr="00374987">
        <w:trPr>
          <w:trHeight w:val="60"/>
        </w:trPr>
        <w:tc>
          <w:tcPr>
            <w:tcW w:w="1916" w:type="pct"/>
            <w:tcMar>
              <w:top w:w="0" w:type="dxa"/>
              <w:left w:w="0" w:type="dxa"/>
              <w:bottom w:w="0" w:type="dxa"/>
              <w:right w:w="0" w:type="dxa"/>
            </w:tcMar>
          </w:tcPr>
          <w:p w14:paraId="50950833"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KWOK Chun-ho</w:t>
            </w:r>
          </w:p>
        </w:tc>
        <w:tc>
          <w:tcPr>
            <w:tcW w:w="3084" w:type="pct"/>
            <w:tcMar>
              <w:top w:w="0" w:type="dxa"/>
              <w:left w:w="0" w:type="dxa"/>
              <w:bottom w:w="0" w:type="dxa"/>
              <w:right w:w="0" w:type="dxa"/>
            </w:tcMar>
          </w:tcPr>
          <w:p w14:paraId="00685FB4"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Catering (Wine Promoting)</w:t>
            </w:r>
          </w:p>
        </w:tc>
      </w:tr>
      <w:tr w:rsidR="00A616DB" w:rsidRPr="00AC46DF" w14:paraId="75BCBAC4" w14:textId="77777777" w:rsidTr="00374987">
        <w:trPr>
          <w:trHeight w:val="60"/>
        </w:trPr>
        <w:tc>
          <w:tcPr>
            <w:tcW w:w="1916" w:type="pct"/>
            <w:tcMar>
              <w:top w:w="0" w:type="dxa"/>
              <w:left w:w="0" w:type="dxa"/>
              <w:bottom w:w="0" w:type="dxa"/>
              <w:right w:w="0" w:type="dxa"/>
            </w:tcMar>
          </w:tcPr>
          <w:p w14:paraId="1B07826A"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0A22D7C8"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3748DDAE" w14:textId="77777777" w:rsidTr="00374987">
        <w:trPr>
          <w:trHeight w:val="60"/>
        </w:trPr>
        <w:tc>
          <w:tcPr>
            <w:tcW w:w="1916" w:type="pct"/>
            <w:tcMar>
              <w:top w:w="0" w:type="dxa"/>
              <w:left w:w="0" w:type="dxa"/>
              <w:bottom w:w="0" w:type="dxa"/>
              <w:right w:w="0" w:type="dxa"/>
            </w:tcMar>
          </w:tcPr>
          <w:p w14:paraId="6455EA5C"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NG Hon-sing</w:t>
            </w:r>
          </w:p>
        </w:tc>
        <w:tc>
          <w:tcPr>
            <w:tcW w:w="3084" w:type="pct"/>
            <w:tcMar>
              <w:top w:w="0" w:type="dxa"/>
              <w:left w:w="0" w:type="dxa"/>
              <w:bottom w:w="0" w:type="dxa"/>
              <w:right w:w="0" w:type="dxa"/>
            </w:tcMar>
          </w:tcPr>
          <w:p w14:paraId="4F0CC0AF" w14:textId="77777777" w:rsidR="00A616DB" w:rsidRPr="00AC46DF" w:rsidRDefault="00A616DB" w:rsidP="00AC46DF">
            <w:pPr>
              <w:rPr>
                <w:color w:val="000000"/>
                <w:spacing w:val="-2"/>
                <w:kern w:val="0"/>
                <w:sz w:val="28"/>
                <w:szCs w:val="28"/>
              </w:rPr>
            </w:pPr>
            <w:r w:rsidRPr="00AC46DF">
              <w:rPr>
                <w:color w:val="000000"/>
                <w:spacing w:val="-2"/>
                <w:kern w:val="0"/>
                <w:sz w:val="28"/>
                <w:szCs w:val="28"/>
              </w:rPr>
              <w:t xml:space="preserve">Property Management &amp; Security / </w:t>
            </w:r>
            <w:r w:rsidRPr="00AC46DF">
              <w:rPr>
                <w:color w:val="000000"/>
                <w:spacing w:val="-2"/>
                <w:kern w:val="0"/>
                <w:sz w:val="28"/>
                <w:szCs w:val="28"/>
              </w:rPr>
              <w:br/>
              <w:t>Education &amp; Recreation</w:t>
            </w:r>
          </w:p>
        </w:tc>
      </w:tr>
      <w:tr w:rsidR="00A616DB" w:rsidRPr="00AC46DF" w14:paraId="4BF91873" w14:textId="77777777" w:rsidTr="00374987">
        <w:trPr>
          <w:trHeight w:val="60"/>
        </w:trPr>
        <w:tc>
          <w:tcPr>
            <w:tcW w:w="1916" w:type="pct"/>
            <w:tcMar>
              <w:top w:w="0" w:type="dxa"/>
              <w:left w:w="0" w:type="dxa"/>
              <w:bottom w:w="0" w:type="dxa"/>
              <w:right w:w="0" w:type="dxa"/>
            </w:tcMar>
          </w:tcPr>
          <w:p w14:paraId="016D2977"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c>
          <w:tcPr>
            <w:tcW w:w="3084" w:type="pct"/>
            <w:tcMar>
              <w:top w:w="0" w:type="dxa"/>
              <w:left w:w="0" w:type="dxa"/>
              <w:bottom w:w="0" w:type="dxa"/>
              <w:right w:w="0" w:type="dxa"/>
            </w:tcMar>
          </w:tcPr>
          <w:p w14:paraId="53DC781F"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51F7EC07" w14:textId="77777777" w:rsidTr="00374987">
        <w:trPr>
          <w:trHeight w:val="60"/>
        </w:trPr>
        <w:tc>
          <w:tcPr>
            <w:tcW w:w="1916" w:type="pct"/>
            <w:tcMar>
              <w:top w:w="0" w:type="dxa"/>
              <w:left w:w="0" w:type="dxa"/>
              <w:bottom w:w="0" w:type="dxa"/>
              <w:right w:w="0" w:type="dxa"/>
            </w:tcMar>
          </w:tcPr>
          <w:p w14:paraId="2E2BDB41"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Mr. TO Siu-lun</w:t>
            </w:r>
          </w:p>
        </w:tc>
        <w:tc>
          <w:tcPr>
            <w:tcW w:w="3084" w:type="pct"/>
            <w:tcMar>
              <w:top w:w="0" w:type="dxa"/>
              <w:left w:w="0" w:type="dxa"/>
              <w:bottom w:w="0" w:type="dxa"/>
              <w:right w:w="0" w:type="dxa"/>
            </w:tcMar>
          </w:tcPr>
          <w:p w14:paraId="63872088"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Watch &amp; Jewellery (Jewellery)</w:t>
            </w:r>
          </w:p>
        </w:tc>
      </w:tr>
      <w:tr w:rsidR="00A616DB" w:rsidRPr="00AC46DF" w14:paraId="1F00E941" w14:textId="77777777" w:rsidTr="00374987">
        <w:trPr>
          <w:trHeight w:val="60"/>
        </w:trPr>
        <w:tc>
          <w:tcPr>
            <w:tcW w:w="1916" w:type="pct"/>
            <w:tcMar>
              <w:top w:w="0" w:type="dxa"/>
              <w:left w:w="0" w:type="dxa"/>
              <w:bottom w:w="0" w:type="dxa"/>
              <w:right w:w="0" w:type="dxa"/>
            </w:tcMar>
          </w:tcPr>
          <w:p w14:paraId="2F26B497"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084" w:type="pct"/>
            <w:tcMar>
              <w:top w:w="0" w:type="dxa"/>
              <w:left w:w="0" w:type="dxa"/>
              <w:bottom w:w="0" w:type="dxa"/>
              <w:right w:w="0" w:type="dxa"/>
            </w:tcMar>
          </w:tcPr>
          <w:p w14:paraId="7AEADBD8"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bl>
    <w:p w14:paraId="1900C0E5" w14:textId="4CF4CA83" w:rsidR="00A616DB" w:rsidRPr="00AC46DF" w:rsidRDefault="00A616DB" w:rsidP="00AC46DF">
      <w:pPr>
        <w:rPr>
          <w:rFonts w:eastAsia="標楷體 (TT) Regular"/>
          <w:w w:val="90"/>
          <w:kern w:val="0"/>
          <w:sz w:val="28"/>
          <w:szCs w:val="28"/>
        </w:rPr>
      </w:pPr>
    </w:p>
    <w:p w14:paraId="5BD62A85"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lang w:val="zh-TW"/>
        </w:rPr>
        <w:t>Listed in alphabetical order.</w:t>
      </w:r>
    </w:p>
    <w:p w14:paraId="6609DBB4" w14:textId="6F82A80B" w:rsidR="00A616DB" w:rsidRPr="00AC46DF" w:rsidRDefault="00A616DB" w:rsidP="00AC46DF">
      <w:pPr>
        <w:rPr>
          <w:rFonts w:eastAsia="標楷體 (TT) Regular"/>
          <w:w w:val="90"/>
          <w:kern w:val="0"/>
          <w:sz w:val="28"/>
          <w:szCs w:val="28"/>
        </w:rPr>
      </w:pPr>
    </w:p>
    <w:p w14:paraId="38431F85" w14:textId="77777777" w:rsidR="00374987" w:rsidRPr="00AC46DF" w:rsidRDefault="00374987" w:rsidP="00AC46DF">
      <w:pPr>
        <w:rPr>
          <w:sz w:val="28"/>
          <w:szCs w:val="28"/>
        </w:rPr>
      </w:pPr>
      <w:r w:rsidRPr="00AC46DF">
        <w:rPr>
          <w:sz w:val="28"/>
          <w:szCs w:val="28"/>
        </w:rPr>
        <w:br w:type="page"/>
      </w:r>
    </w:p>
    <w:tbl>
      <w:tblPr>
        <w:tblW w:w="5000" w:type="pct"/>
        <w:tblCellMar>
          <w:left w:w="0" w:type="dxa"/>
          <w:right w:w="0" w:type="dxa"/>
        </w:tblCellMar>
        <w:tblLook w:val="0000" w:firstRow="0" w:lastRow="0" w:firstColumn="0" w:lastColumn="0" w:noHBand="0" w:noVBand="0"/>
      </w:tblPr>
      <w:tblGrid>
        <w:gridCol w:w="9638"/>
      </w:tblGrid>
      <w:tr w:rsidR="00A616DB" w:rsidRPr="00AC46DF" w14:paraId="7A8B2339" w14:textId="77777777" w:rsidTr="00374987">
        <w:trPr>
          <w:trHeight w:val="60"/>
        </w:trPr>
        <w:tc>
          <w:tcPr>
            <w:tcW w:w="5000" w:type="pct"/>
            <w:tcMar>
              <w:top w:w="0" w:type="dxa"/>
              <w:left w:w="0" w:type="dxa"/>
              <w:bottom w:w="0" w:type="dxa"/>
              <w:right w:w="0" w:type="dxa"/>
            </w:tcMar>
            <w:vAlign w:val="bottom"/>
          </w:tcPr>
          <w:p w14:paraId="3AA22C52" w14:textId="00B198E4" w:rsidR="00A616DB" w:rsidRPr="00AC46DF" w:rsidRDefault="00A616DB" w:rsidP="00AC46DF">
            <w:pPr>
              <w:rPr>
                <w:b/>
                <w:bCs/>
                <w:color w:val="000000"/>
                <w:kern w:val="0"/>
                <w:sz w:val="28"/>
                <w:szCs w:val="28"/>
              </w:rPr>
            </w:pPr>
            <w:r w:rsidRPr="00AC46DF">
              <w:rPr>
                <w:b/>
                <w:bCs/>
                <w:color w:val="000000"/>
                <w:kern w:val="0"/>
                <w:sz w:val="28"/>
                <w:szCs w:val="28"/>
              </w:rPr>
              <w:lastRenderedPageBreak/>
              <w:t>ERB Outstanding Award for Course Development</w:t>
            </w:r>
          </w:p>
        </w:tc>
      </w:tr>
      <w:tr w:rsidR="00A616DB" w:rsidRPr="00AC46DF" w14:paraId="2EBD1A30" w14:textId="77777777" w:rsidTr="00374987">
        <w:trPr>
          <w:trHeight w:val="60"/>
        </w:trPr>
        <w:tc>
          <w:tcPr>
            <w:tcW w:w="5000" w:type="pct"/>
            <w:shd w:val="solid" w:color="000000" w:fill="auto"/>
            <w:tcMar>
              <w:top w:w="0" w:type="dxa"/>
              <w:left w:w="0" w:type="dxa"/>
              <w:bottom w:w="0" w:type="dxa"/>
              <w:right w:w="0" w:type="dxa"/>
            </w:tcMar>
          </w:tcPr>
          <w:p w14:paraId="46D32EF4"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CF81DA3" w14:textId="77777777" w:rsidTr="00374987">
        <w:trPr>
          <w:trHeight w:val="60"/>
        </w:trPr>
        <w:tc>
          <w:tcPr>
            <w:tcW w:w="5000" w:type="pct"/>
            <w:tcMar>
              <w:top w:w="0" w:type="dxa"/>
              <w:left w:w="0" w:type="dxa"/>
              <w:bottom w:w="0" w:type="dxa"/>
              <w:right w:w="0" w:type="dxa"/>
            </w:tcMar>
          </w:tcPr>
          <w:p w14:paraId="27A26B38"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HKCT Group Limited</w:t>
            </w:r>
          </w:p>
        </w:tc>
      </w:tr>
      <w:tr w:rsidR="00A616DB" w:rsidRPr="00AC46DF" w14:paraId="08E6A520" w14:textId="77777777" w:rsidTr="00374987">
        <w:trPr>
          <w:trHeight w:val="60"/>
        </w:trPr>
        <w:tc>
          <w:tcPr>
            <w:tcW w:w="5000" w:type="pct"/>
            <w:tcMar>
              <w:top w:w="0" w:type="dxa"/>
              <w:left w:w="0" w:type="dxa"/>
              <w:bottom w:w="0" w:type="dxa"/>
              <w:right w:w="0" w:type="dxa"/>
            </w:tcMar>
          </w:tcPr>
          <w:p w14:paraId="7595A4F8"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67C9F727" w14:textId="77777777" w:rsidTr="00374987">
        <w:trPr>
          <w:trHeight w:val="60"/>
        </w:trPr>
        <w:tc>
          <w:tcPr>
            <w:tcW w:w="5000" w:type="pct"/>
            <w:tcMar>
              <w:top w:w="0" w:type="dxa"/>
              <w:left w:w="0" w:type="dxa"/>
              <w:bottom w:w="0" w:type="dxa"/>
              <w:right w:w="0" w:type="dxa"/>
            </w:tcMar>
          </w:tcPr>
          <w:p w14:paraId="135966D0"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Federation of Women’s Centres Limited</w:t>
            </w:r>
          </w:p>
        </w:tc>
      </w:tr>
      <w:tr w:rsidR="00A616DB" w:rsidRPr="00AC46DF" w14:paraId="1AF7E2F8" w14:textId="77777777" w:rsidTr="00374987">
        <w:trPr>
          <w:trHeight w:val="60"/>
        </w:trPr>
        <w:tc>
          <w:tcPr>
            <w:tcW w:w="5000" w:type="pct"/>
            <w:tcMar>
              <w:top w:w="0" w:type="dxa"/>
              <w:left w:w="0" w:type="dxa"/>
              <w:bottom w:w="0" w:type="dxa"/>
              <w:right w:w="0" w:type="dxa"/>
            </w:tcMar>
          </w:tcPr>
          <w:p w14:paraId="4A1B78D8"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2F9F6CAD" w14:textId="77777777" w:rsidTr="00374987">
        <w:trPr>
          <w:trHeight w:val="60"/>
        </w:trPr>
        <w:tc>
          <w:tcPr>
            <w:tcW w:w="5000" w:type="pct"/>
            <w:tcMar>
              <w:top w:w="0" w:type="dxa"/>
              <w:left w:w="0" w:type="dxa"/>
              <w:bottom w:w="0" w:type="dxa"/>
              <w:right w:w="0" w:type="dxa"/>
            </w:tcMar>
          </w:tcPr>
          <w:p w14:paraId="32CAF82C"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Sheng Kung Hui Lady MacLehose Centre</w:t>
            </w:r>
          </w:p>
        </w:tc>
      </w:tr>
      <w:tr w:rsidR="00A616DB" w:rsidRPr="00AC46DF" w14:paraId="6546A312" w14:textId="77777777" w:rsidTr="00374987">
        <w:trPr>
          <w:trHeight w:val="60"/>
        </w:trPr>
        <w:tc>
          <w:tcPr>
            <w:tcW w:w="5000" w:type="pct"/>
            <w:tcMar>
              <w:top w:w="0" w:type="dxa"/>
              <w:left w:w="0" w:type="dxa"/>
              <w:bottom w:w="0" w:type="dxa"/>
              <w:right w:w="0" w:type="dxa"/>
            </w:tcMar>
          </w:tcPr>
          <w:p w14:paraId="121907A3"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0B80766C" w14:textId="77777777" w:rsidTr="00374987">
        <w:trPr>
          <w:trHeight w:val="60"/>
        </w:trPr>
        <w:tc>
          <w:tcPr>
            <w:tcW w:w="5000" w:type="pct"/>
            <w:tcMar>
              <w:top w:w="0" w:type="dxa"/>
              <w:left w:w="0" w:type="dxa"/>
              <w:bottom w:w="0" w:type="dxa"/>
              <w:right w:w="0" w:type="dxa"/>
            </w:tcMar>
          </w:tcPr>
          <w:p w14:paraId="61EAE5D8" w14:textId="77777777" w:rsidR="00A616DB" w:rsidRPr="00AC46DF" w:rsidRDefault="00A616DB" w:rsidP="00AC46DF">
            <w:pPr>
              <w:rPr>
                <w:color w:val="000000"/>
                <w:spacing w:val="-2"/>
                <w:kern w:val="0"/>
                <w:sz w:val="28"/>
                <w:szCs w:val="28"/>
              </w:rPr>
            </w:pPr>
            <w:r w:rsidRPr="00AC46DF">
              <w:rPr>
                <w:color w:val="000000"/>
                <w:spacing w:val="-2"/>
                <w:kern w:val="0"/>
                <w:sz w:val="28"/>
                <w:szCs w:val="28"/>
              </w:rPr>
              <w:t>KCRA Community Education Enhancement Center Limited</w:t>
            </w:r>
          </w:p>
        </w:tc>
      </w:tr>
      <w:tr w:rsidR="00A616DB" w:rsidRPr="00AC46DF" w14:paraId="2A79F1C5" w14:textId="77777777" w:rsidTr="00374987">
        <w:trPr>
          <w:trHeight w:val="60"/>
        </w:trPr>
        <w:tc>
          <w:tcPr>
            <w:tcW w:w="5000" w:type="pct"/>
            <w:tcMar>
              <w:top w:w="0" w:type="dxa"/>
              <w:left w:w="0" w:type="dxa"/>
              <w:bottom w:w="0" w:type="dxa"/>
              <w:right w:w="0" w:type="dxa"/>
            </w:tcMar>
          </w:tcPr>
          <w:p w14:paraId="5A4BD6BD"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6FDC4AC4" w14:textId="77777777" w:rsidTr="00374987">
        <w:trPr>
          <w:trHeight w:val="60"/>
        </w:trPr>
        <w:tc>
          <w:tcPr>
            <w:tcW w:w="5000" w:type="pct"/>
            <w:tcMar>
              <w:top w:w="0" w:type="dxa"/>
              <w:left w:w="0" w:type="dxa"/>
              <w:bottom w:w="0" w:type="dxa"/>
              <w:right w:w="0" w:type="dxa"/>
            </w:tcMar>
          </w:tcPr>
          <w:p w14:paraId="233CD5A1"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Methodist Centre</w:t>
            </w:r>
          </w:p>
        </w:tc>
      </w:tr>
      <w:tr w:rsidR="00A616DB" w:rsidRPr="00AC46DF" w14:paraId="6E27DC10" w14:textId="77777777" w:rsidTr="00374987">
        <w:trPr>
          <w:trHeight w:val="60"/>
        </w:trPr>
        <w:tc>
          <w:tcPr>
            <w:tcW w:w="5000" w:type="pct"/>
            <w:tcMar>
              <w:top w:w="0" w:type="dxa"/>
              <w:left w:w="0" w:type="dxa"/>
              <w:bottom w:w="0" w:type="dxa"/>
              <w:right w:w="0" w:type="dxa"/>
            </w:tcMar>
          </w:tcPr>
          <w:p w14:paraId="712D33C4"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45E90790" w14:textId="77777777" w:rsidTr="00374987">
        <w:trPr>
          <w:trHeight w:val="60"/>
        </w:trPr>
        <w:tc>
          <w:tcPr>
            <w:tcW w:w="5000" w:type="pct"/>
            <w:tcMar>
              <w:top w:w="0" w:type="dxa"/>
              <w:left w:w="0" w:type="dxa"/>
              <w:bottom w:w="0" w:type="dxa"/>
              <w:right w:w="0" w:type="dxa"/>
            </w:tcMar>
          </w:tcPr>
          <w:p w14:paraId="0A324761" w14:textId="77777777" w:rsidR="00A616DB" w:rsidRPr="00AC46DF" w:rsidRDefault="00A616DB" w:rsidP="00AC46DF">
            <w:pPr>
              <w:rPr>
                <w:color w:val="000000"/>
                <w:spacing w:val="-2"/>
                <w:kern w:val="0"/>
                <w:sz w:val="28"/>
                <w:szCs w:val="28"/>
              </w:rPr>
            </w:pPr>
            <w:r w:rsidRPr="00AC46DF">
              <w:rPr>
                <w:color w:val="000000"/>
                <w:spacing w:val="-2"/>
                <w:kern w:val="0"/>
                <w:sz w:val="28"/>
                <w:szCs w:val="28"/>
              </w:rPr>
              <w:t xml:space="preserve">School of Continuing and Professional Education, </w:t>
            </w:r>
            <w:r w:rsidRPr="00AC46DF">
              <w:rPr>
                <w:color w:val="000000"/>
                <w:spacing w:val="-2"/>
                <w:kern w:val="0"/>
                <w:sz w:val="28"/>
                <w:szCs w:val="28"/>
              </w:rPr>
              <w:br/>
              <w:t>City University of Hong Kong</w:t>
            </w:r>
          </w:p>
        </w:tc>
      </w:tr>
      <w:tr w:rsidR="00A616DB" w:rsidRPr="00AC46DF" w14:paraId="3C79E2C7" w14:textId="77777777" w:rsidTr="00374987">
        <w:trPr>
          <w:trHeight w:val="60"/>
        </w:trPr>
        <w:tc>
          <w:tcPr>
            <w:tcW w:w="5000" w:type="pct"/>
            <w:tcMar>
              <w:top w:w="0" w:type="dxa"/>
              <w:left w:w="0" w:type="dxa"/>
              <w:bottom w:w="0" w:type="dxa"/>
              <w:right w:w="0" w:type="dxa"/>
            </w:tcMar>
            <w:vAlign w:val="bottom"/>
          </w:tcPr>
          <w:p w14:paraId="17D4096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62CC8D5C" w14:textId="77777777" w:rsidTr="00374987">
        <w:trPr>
          <w:trHeight w:val="60"/>
        </w:trPr>
        <w:tc>
          <w:tcPr>
            <w:tcW w:w="5000" w:type="pct"/>
            <w:tcMar>
              <w:top w:w="0" w:type="dxa"/>
              <w:left w:w="0" w:type="dxa"/>
              <w:bottom w:w="0" w:type="dxa"/>
              <w:right w:w="0" w:type="dxa"/>
            </w:tcMar>
          </w:tcPr>
          <w:p w14:paraId="2AFDB9C5" w14:textId="77777777" w:rsidR="00A616DB" w:rsidRPr="00AC46DF" w:rsidRDefault="00A616DB" w:rsidP="00AC46DF">
            <w:pPr>
              <w:rPr>
                <w:kern w:val="0"/>
                <w:sz w:val="28"/>
                <w:szCs w:val="28"/>
              </w:rPr>
            </w:pPr>
          </w:p>
        </w:tc>
      </w:tr>
      <w:tr w:rsidR="00A616DB" w:rsidRPr="00AC46DF" w14:paraId="35C2F8CF" w14:textId="77777777" w:rsidTr="00374987">
        <w:trPr>
          <w:trHeight w:val="60"/>
        </w:trPr>
        <w:tc>
          <w:tcPr>
            <w:tcW w:w="5000" w:type="pct"/>
            <w:tcMar>
              <w:top w:w="0" w:type="dxa"/>
              <w:left w:w="0" w:type="dxa"/>
              <w:bottom w:w="0" w:type="dxa"/>
              <w:right w:w="0" w:type="dxa"/>
            </w:tcMar>
            <w:vAlign w:val="bottom"/>
          </w:tcPr>
          <w:p w14:paraId="5C57F79C"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Course Management</w:t>
            </w:r>
          </w:p>
        </w:tc>
      </w:tr>
      <w:tr w:rsidR="00A616DB" w:rsidRPr="00AC46DF" w14:paraId="2B003AEC" w14:textId="77777777" w:rsidTr="00374987">
        <w:trPr>
          <w:trHeight w:val="60"/>
        </w:trPr>
        <w:tc>
          <w:tcPr>
            <w:tcW w:w="5000" w:type="pct"/>
            <w:shd w:val="solid" w:color="000000" w:fill="auto"/>
            <w:tcMar>
              <w:top w:w="0" w:type="dxa"/>
              <w:left w:w="0" w:type="dxa"/>
              <w:bottom w:w="0" w:type="dxa"/>
              <w:right w:w="0" w:type="dxa"/>
            </w:tcMar>
          </w:tcPr>
          <w:p w14:paraId="13CFEE93"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52CB77E2" w14:textId="77777777" w:rsidTr="00374987">
        <w:trPr>
          <w:trHeight w:val="60"/>
        </w:trPr>
        <w:tc>
          <w:tcPr>
            <w:tcW w:w="5000" w:type="pct"/>
            <w:tcMar>
              <w:top w:w="0" w:type="dxa"/>
              <w:left w:w="0" w:type="dxa"/>
              <w:bottom w:w="0" w:type="dxa"/>
              <w:right w:w="0" w:type="dxa"/>
            </w:tcMar>
          </w:tcPr>
          <w:p w14:paraId="42E12815"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Caritas – Hong Kong</w:t>
            </w:r>
          </w:p>
        </w:tc>
      </w:tr>
      <w:tr w:rsidR="00A616DB" w:rsidRPr="00AC46DF" w14:paraId="6BF778D5" w14:textId="77777777" w:rsidTr="00374987">
        <w:trPr>
          <w:trHeight w:val="60"/>
        </w:trPr>
        <w:tc>
          <w:tcPr>
            <w:tcW w:w="5000" w:type="pct"/>
            <w:tcMar>
              <w:top w:w="0" w:type="dxa"/>
              <w:left w:w="0" w:type="dxa"/>
              <w:bottom w:w="0" w:type="dxa"/>
              <w:right w:w="0" w:type="dxa"/>
            </w:tcMar>
          </w:tcPr>
          <w:p w14:paraId="62C2F32A"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245032EB" w14:textId="77777777" w:rsidTr="00374987">
        <w:trPr>
          <w:trHeight w:val="60"/>
        </w:trPr>
        <w:tc>
          <w:tcPr>
            <w:tcW w:w="5000" w:type="pct"/>
            <w:tcMar>
              <w:top w:w="0" w:type="dxa"/>
              <w:left w:w="0" w:type="dxa"/>
              <w:bottom w:w="0" w:type="dxa"/>
              <w:right w:w="0" w:type="dxa"/>
            </w:tcMar>
          </w:tcPr>
          <w:p w14:paraId="0FE376C6"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Manpower Development Centre Limited</w:t>
            </w:r>
          </w:p>
        </w:tc>
      </w:tr>
      <w:tr w:rsidR="00A616DB" w:rsidRPr="00AC46DF" w14:paraId="2040A2D7" w14:textId="77777777" w:rsidTr="00374987">
        <w:trPr>
          <w:trHeight w:val="60"/>
        </w:trPr>
        <w:tc>
          <w:tcPr>
            <w:tcW w:w="5000" w:type="pct"/>
            <w:tcMar>
              <w:top w:w="0" w:type="dxa"/>
              <w:left w:w="0" w:type="dxa"/>
              <w:bottom w:w="0" w:type="dxa"/>
              <w:right w:w="0" w:type="dxa"/>
            </w:tcMar>
          </w:tcPr>
          <w:p w14:paraId="33BE228F"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0F9580F3" w14:textId="77777777" w:rsidTr="00374987">
        <w:trPr>
          <w:trHeight w:val="60"/>
        </w:trPr>
        <w:tc>
          <w:tcPr>
            <w:tcW w:w="5000" w:type="pct"/>
            <w:tcMar>
              <w:top w:w="0" w:type="dxa"/>
              <w:left w:w="0" w:type="dxa"/>
              <w:bottom w:w="0" w:type="dxa"/>
              <w:right w:w="0" w:type="dxa"/>
            </w:tcMar>
          </w:tcPr>
          <w:p w14:paraId="6AB3D23E"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Royal International College</w:t>
            </w:r>
          </w:p>
        </w:tc>
      </w:tr>
      <w:tr w:rsidR="00A616DB" w:rsidRPr="00AC46DF" w14:paraId="613C71C7" w14:textId="77777777" w:rsidTr="00374987">
        <w:trPr>
          <w:trHeight w:val="60"/>
        </w:trPr>
        <w:tc>
          <w:tcPr>
            <w:tcW w:w="5000" w:type="pct"/>
            <w:tcMar>
              <w:top w:w="0" w:type="dxa"/>
              <w:left w:w="0" w:type="dxa"/>
              <w:bottom w:w="0" w:type="dxa"/>
              <w:right w:w="0" w:type="dxa"/>
            </w:tcMar>
          </w:tcPr>
          <w:p w14:paraId="75809762"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16AE5702" w14:textId="77777777" w:rsidTr="00374987">
        <w:trPr>
          <w:trHeight w:val="60"/>
        </w:trPr>
        <w:tc>
          <w:tcPr>
            <w:tcW w:w="5000" w:type="pct"/>
            <w:tcMar>
              <w:top w:w="0" w:type="dxa"/>
              <w:left w:w="0" w:type="dxa"/>
              <w:bottom w:w="0" w:type="dxa"/>
              <w:right w:w="0" w:type="dxa"/>
            </w:tcMar>
          </w:tcPr>
          <w:p w14:paraId="66E5BDC7" w14:textId="77777777" w:rsidR="00A616DB" w:rsidRPr="00AC46DF" w:rsidRDefault="00A616DB" w:rsidP="00AC46DF">
            <w:pPr>
              <w:rPr>
                <w:color w:val="000000"/>
                <w:spacing w:val="-2"/>
                <w:kern w:val="0"/>
                <w:sz w:val="28"/>
                <w:szCs w:val="28"/>
              </w:rPr>
            </w:pPr>
            <w:r w:rsidRPr="00AC46DF">
              <w:rPr>
                <w:color w:val="000000"/>
                <w:spacing w:val="-2"/>
                <w:kern w:val="0"/>
                <w:sz w:val="28"/>
                <w:szCs w:val="28"/>
              </w:rPr>
              <w:t>S.K.H. Holy Carpenter Church Community Centre</w:t>
            </w:r>
          </w:p>
        </w:tc>
      </w:tr>
      <w:tr w:rsidR="00A616DB" w:rsidRPr="00AC46DF" w14:paraId="4CCDD5D6" w14:textId="77777777" w:rsidTr="00374987">
        <w:trPr>
          <w:trHeight w:val="60"/>
        </w:trPr>
        <w:tc>
          <w:tcPr>
            <w:tcW w:w="5000" w:type="pct"/>
            <w:tcMar>
              <w:top w:w="0" w:type="dxa"/>
              <w:left w:w="0" w:type="dxa"/>
              <w:bottom w:w="0" w:type="dxa"/>
              <w:right w:w="0" w:type="dxa"/>
            </w:tcMar>
          </w:tcPr>
          <w:p w14:paraId="394CA7C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53DD85AE" w14:textId="77777777" w:rsidTr="00374987">
        <w:trPr>
          <w:trHeight w:val="60"/>
        </w:trPr>
        <w:tc>
          <w:tcPr>
            <w:tcW w:w="5000" w:type="pct"/>
            <w:tcMar>
              <w:top w:w="0" w:type="dxa"/>
              <w:left w:w="0" w:type="dxa"/>
              <w:bottom w:w="0" w:type="dxa"/>
              <w:right w:w="0" w:type="dxa"/>
            </w:tcMar>
          </w:tcPr>
          <w:p w14:paraId="0F914A56"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Society of Rehabilitation and Crime Prevention, Hong Kong</w:t>
            </w:r>
          </w:p>
        </w:tc>
      </w:tr>
      <w:tr w:rsidR="00A616DB" w:rsidRPr="00AC46DF" w14:paraId="5FB5BC6D" w14:textId="77777777" w:rsidTr="00374987">
        <w:trPr>
          <w:trHeight w:val="60"/>
        </w:trPr>
        <w:tc>
          <w:tcPr>
            <w:tcW w:w="5000" w:type="pct"/>
            <w:tcMar>
              <w:top w:w="0" w:type="dxa"/>
              <w:left w:w="0" w:type="dxa"/>
              <w:bottom w:w="0" w:type="dxa"/>
              <w:right w:w="0" w:type="dxa"/>
            </w:tcMar>
          </w:tcPr>
          <w:p w14:paraId="745E4624"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616D2F7E" w14:textId="77777777" w:rsidTr="00374987">
        <w:trPr>
          <w:trHeight w:val="60"/>
        </w:trPr>
        <w:tc>
          <w:tcPr>
            <w:tcW w:w="5000" w:type="pct"/>
            <w:tcMar>
              <w:top w:w="0" w:type="dxa"/>
              <w:left w:w="0" w:type="dxa"/>
              <w:bottom w:w="0" w:type="dxa"/>
              <w:right w:w="0" w:type="dxa"/>
            </w:tcMar>
          </w:tcPr>
          <w:p w14:paraId="5A0A8A6C" w14:textId="77777777" w:rsidR="00A616DB" w:rsidRPr="00AC46DF" w:rsidRDefault="00A616DB" w:rsidP="00AC46DF">
            <w:pPr>
              <w:rPr>
                <w:color w:val="000000"/>
                <w:spacing w:val="-2"/>
                <w:kern w:val="0"/>
                <w:sz w:val="28"/>
                <w:szCs w:val="28"/>
              </w:rPr>
            </w:pPr>
            <w:r w:rsidRPr="00AC46DF">
              <w:rPr>
                <w:color w:val="000000"/>
                <w:spacing w:val="-2"/>
                <w:kern w:val="0"/>
                <w:sz w:val="28"/>
                <w:szCs w:val="28"/>
              </w:rPr>
              <w:t>Vassar International Chinese Medical Society Limited</w:t>
            </w:r>
          </w:p>
        </w:tc>
      </w:tr>
      <w:tr w:rsidR="00A616DB" w:rsidRPr="00AC46DF" w14:paraId="59BFCD57" w14:textId="77777777" w:rsidTr="00374987">
        <w:trPr>
          <w:trHeight w:val="60"/>
        </w:trPr>
        <w:tc>
          <w:tcPr>
            <w:tcW w:w="5000" w:type="pct"/>
            <w:tcMar>
              <w:top w:w="0" w:type="dxa"/>
              <w:left w:w="0" w:type="dxa"/>
              <w:bottom w:w="0" w:type="dxa"/>
              <w:right w:w="0" w:type="dxa"/>
            </w:tcMar>
          </w:tcPr>
          <w:p w14:paraId="34C3E1F2"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bl>
    <w:p w14:paraId="0275B1B9" w14:textId="61A1D8D1" w:rsidR="00A616DB" w:rsidRPr="00AC46DF" w:rsidRDefault="00A616D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9638"/>
      </w:tblGrid>
      <w:tr w:rsidR="00A616DB" w:rsidRPr="00AC46DF" w14:paraId="44035708" w14:textId="77777777" w:rsidTr="000C4294">
        <w:trPr>
          <w:trHeight w:val="60"/>
        </w:trPr>
        <w:tc>
          <w:tcPr>
            <w:tcW w:w="5000" w:type="pct"/>
            <w:tcMar>
              <w:top w:w="0" w:type="dxa"/>
              <w:left w:w="0" w:type="dxa"/>
              <w:bottom w:w="0" w:type="dxa"/>
              <w:right w:w="0" w:type="dxa"/>
            </w:tcMar>
            <w:vAlign w:val="bottom"/>
          </w:tcPr>
          <w:p w14:paraId="3D49670E"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Placement Service</w:t>
            </w:r>
            <w:r w:rsidRPr="00AC46DF">
              <w:rPr>
                <w:b/>
                <w:bCs/>
                <w:color w:val="000000"/>
                <w:kern w:val="0"/>
                <w:sz w:val="28"/>
                <w:szCs w:val="28"/>
              </w:rPr>
              <w:br/>
              <w:t>(Courses for General Public)</w:t>
            </w:r>
          </w:p>
        </w:tc>
      </w:tr>
      <w:tr w:rsidR="00A616DB" w:rsidRPr="00AC46DF" w14:paraId="4C563704" w14:textId="77777777" w:rsidTr="000C4294">
        <w:trPr>
          <w:trHeight w:val="60"/>
        </w:trPr>
        <w:tc>
          <w:tcPr>
            <w:tcW w:w="5000" w:type="pct"/>
            <w:shd w:val="solid" w:color="000000" w:fill="auto"/>
            <w:tcMar>
              <w:top w:w="0" w:type="dxa"/>
              <w:left w:w="0" w:type="dxa"/>
              <w:bottom w:w="0" w:type="dxa"/>
              <w:right w:w="0" w:type="dxa"/>
            </w:tcMar>
          </w:tcPr>
          <w:p w14:paraId="4F2EAAAB"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0C30F23E" w14:textId="77777777" w:rsidTr="000C4294">
        <w:trPr>
          <w:trHeight w:val="60"/>
        </w:trPr>
        <w:tc>
          <w:tcPr>
            <w:tcW w:w="5000" w:type="pct"/>
            <w:tcMar>
              <w:top w:w="0" w:type="dxa"/>
              <w:left w:w="0" w:type="dxa"/>
              <w:bottom w:w="0" w:type="dxa"/>
              <w:right w:w="0" w:type="dxa"/>
            </w:tcMar>
          </w:tcPr>
          <w:p w14:paraId="22896694"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Caritas – Hong Kong</w:t>
            </w:r>
          </w:p>
        </w:tc>
      </w:tr>
      <w:tr w:rsidR="00A616DB" w:rsidRPr="00AC46DF" w14:paraId="7923B62D" w14:textId="77777777" w:rsidTr="000C4294">
        <w:trPr>
          <w:trHeight w:val="60"/>
        </w:trPr>
        <w:tc>
          <w:tcPr>
            <w:tcW w:w="5000" w:type="pct"/>
            <w:tcMar>
              <w:top w:w="0" w:type="dxa"/>
              <w:left w:w="0" w:type="dxa"/>
              <w:bottom w:w="0" w:type="dxa"/>
              <w:right w:w="0" w:type="dxa"/>
            </w:tcMar>
          </w:tcPr>
          <w:p w14:paraId="4CC9EA06"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246B3914" w14:textId="77777777" w:rsidTr="000C4294">
        <w:trPr>
          <w:trHeight w:val="60"/>
        </w:trPr>
        <w:tc>
          <w:tcPr>
            <w:tcW w:w="5000" w:type="pct"/>
            <w:tcMar>
              <w:top w:w="0" w:type="dxa"/>
              <w:left w:w="0" w:type="dxa"/>
              <w:bottom w:w="0" w:type="dxa"/>
              <w:right w:w="0" w:type="dxa"/>
            </w:tcMar>
          </w:tcPr>
          <w:p w14:paraId="6A10DFEB"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Christian Action</w:t>
            </w:r>
          </w:p>
        </w:tc>
      </w:tr>
      <w:tr w:rsidR="00A616DB" w:rsidRPr="00AC46DF" w14:paraId="0D70CB7B" w14:textId="77777777" w:rsidTr="000C4294">
        <w:trPr>
          <w:trHeight w:val="60"/>
        </w:trPr>
        <w:tc>
          <w:tcPr>
            <w:tcW w:w="5000" w:type="pct"/>
            <w:tcMar>
              <w:top w:w="0" w:type="dxa"/>
              <w:left w:w="0" w:type="dxa"/>
              <w:bottom w:w="0" w:type="dxa"/>
              <w:right w:w="0" w:type="dxa"/>
            </w:tcMar>
          </w:tcPr>
          <w:p w14:paraId="40796DA9"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FBF7254" w14:textId="77777777" w:rsidTr="000C4294">
        <w:trPr>
          <w:trHeight w:val="60"/>
        </w:trPr>
        <w:tc>
          <w:tcPr>
            <w:tcW w:w="5000" w:type="pct"/>
            <w:tcMar>
              <w:top w:w="0" w:type="dxa"/>
              <w:left w:w="0" w:type="dxa"/>
              <w:bottom w:w="0" w:type="dxa"/>
              <w:right w:w="0" w:type="dxa"/>
            </w:tcMar>
          </w:tcPr>
          <w:p w14:paraId="3B3AF46B"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Association for Democracy and People’s Livelihood</w:t>
            </w:r>
          </w:p>
        </w:tc>
      </w:tr>
      <w:tr w:rsidR="00A616DB" w:rsidRPr="00AC46DF" w14:paraId="4EA32D83" w14:textId="77777777" w:rsidTr="000C4294">
        <w:trPr>
          <w:trHeight w:val="60"/>
        </w:trPr>
        <w:tc>
          <w:tcPr>
            <w:tcW w:w="5000" w:type="pct"/>
            <w:tcMar>
              <w:top w:w="0" w:type="dxa"/>
              <w:left w:w="0" w:type="dxa"/>
              <w:bottom w:w="0" w:type="dxa"/>
              <w:right w:w="0" w:type="dxa"/>
            </w:tcMar>
          </w:tcPr>
          <w:p w14:paraId="4E91E8F7"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1BFAEEC" w14:textId="77777777" w:rsidTr="000C4294">
        <w:trPr>
          <w:trHeight w:val="60"/>
        </w:trPr>
        <w:tc>
          <w:tcPr>
            <w:tcW w:w="5000" w:type="pct"/>
            <w:tcMar>
              <w:top w:w="0" w:type="dxa"/>
              <w:left w:w="0" w:type="dxa"/>
              <w:bottom w:w="0" w:type="dxa"/>
              <w:right w:w="0" w:type="dxa"/>
            </w:tcMar>
          </w:tcPr>
          <w:p w14:paraId="6515D600"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Young Women’s Christian Association</w:t>
            </w:r>
          </w:p>
        </w:tc>
      </w:tr>
      <w:tr w:rsidR="00A616DB" w:rsidRPr="00AC46DF" w14:paraId="617CE601" w14:textId="77777777" w:rsidTr="000C4294">
        <w:trPr>
          <w:trHeight w:val="60"/>
        </w:trPr>
        <w:tc>
          <w:tcPr>
            <w:tcW w:w="5000" w:type="pct"/>
            <w:tcMar>
              <w:top w:w="0" w:type="dxa"/>
              <w:left w:w="0" w:type="dxa"/>
              <w:bottom w:w="0" w:type="dxa"/>
              <w:right w:w="0" w:type="dxa"/>
            </w:tcMar>
          </w:tcPr>
          <w:p w14:paraId="01A63CF3"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3BB9EF57" w14:textId="77777777" w:rsidTr="000C4294">
        <w:trPr>
          <w:trHeight w:val="60"/>
        </w:trPr>
        <w:tc>
          <w:tcPr>
            <w:tcW w:w="5000" w:type="pct"/>
            <w:tcMar>
              <w:top w:w="0" w:type="dxa"/>
              <w:left w:w="0" w:type="dxa"/>
              <w:bottom w:w="0" w:type="dxa"/>
              <w:right w:w="0" w:type="dxa"/>
            </w:tcMar>
          </w:tcPr>
          <w:p w14:paraId="0F90A942"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St. James’ Settlement</w:t>
            </w:r>
          </w:p>
        </w:tc>
      </w:tr>
      <w:tr w:rsidR="00A616DB" w:rsidRPr="00AC46DF" w14:paraId="46A70516" w14:textId="77777777" w:rsidTr="000C4294">
        <w:trPr>
          <w:trHeight w:val="60"/>
        </w:trPr>
        <w:tc>
          <w:tcPr>
            <w:tcW w:w="5000" w:type="pct"/>
            <w:tcMar>
              <w:top w:w="0" w:type="dxa"/>
              <w:left w:w="0" w:type="dxa"/>
              <w:bottom w:w="0" w:type="dxa"/>
              <w:right w:w="0" w:type="dxa"/>
            </w:tcMar>
          </w:tcPr>
          <w:p w14:paraId="671FB671"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84ADBD3" w14:textId="77777777" w:rsidTr="000C4294">
        <w:trPr>
          <w:trHeight w:val="60"/>
        </w:trPr>
        <w:tc>
          <w:tcPr>
            <w:tcW w:w="5000" w:type="pct"/>
            <w:tcMar>
              <w:top w:w="0" w:type="dxa"/>
              <w:left w:w="0" w:type="dxa"/>
              <w:bottom w:w="0" w:type="dxa"/>
              <w:right w:w="0" w:type="dxa"/>
            </w:tcMar>
          </w:tcPr>
          <w:p w14:paraId="107AF663"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lastRenderedPageBreak/>
              <w:t>Yan Oi Tong Limited</w:t>
            </w:r>
          </w:p>
        </w:tc>
      </w:tr>
      <w:tr w:rsidR="00A616DB" w:rsidRPr="00AC46DF" w14:paraId="132F948C" w14:textId="77777777" w:rsidTr="000C4294">
        <w:trPr>
          <w:trHeight w:val="60"/>
        </w:trPr>
        <w:tc>
          <w:tcPr>
            <w:tcW w:w="5000" w:type="pct"/>
            <w:tcMar>
              <w:top w:w="0" w:type="dxa"/>
              <w:left w:w="0" w:type="dxa"/>
              <w:bottom w:w="0" w:type="dxa"/>
              <w:right w:w="0" w:type="dxa"/>
            </w:tcMar>
          </w:tcPr>
          <w:p w14:paraId="4AE01FC5"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13D752C3" w14:textId="77777777" w:rsidTr="000C4294">
        <w:trPr>
          <w:trHeight w:val="60"/>
        </w:trPr>
        <w:tc>
          <w:tcPr>
            <w:tcW w:w="5000" w:type="pct"/>
            <w:tcMar>
              <w:top w:w="0" w:type="dxa"/>
              <w:left w:w="0" w:type="dxa"/>
              <w:bottom w:w="0" w:type="dxa"/>
              <w:right w:w="0" w:type="dxa"/>
            </w:tcMar>
          </w:tcPr>
          <w:p w14:paraId="23627961" w14:textId="77777777" w:rsidR="00A616DB" w:rsidRPr="00AC46DF" w:rsidRDefault="00A616DB" w:rsidP="00AC46DF">
            <w:pPr>
              <w:rPr>
                <w:kern w:val="0"/>
                <w:sz w:val="28"/>
                <w:szCs w:val="28"/>
              </w:rPr>
            </w:pPr>
          </w:p>
        </w:tc>
      </w:tr>
      <w:tr w:rsidR="00A616DB" w:rsidRPr="00AC46DF" w14:paraId="6B541A56" w14:textId="77777777" w:rsidTr="000C4294">
        <w:trPr>
          <w:trHeight w:hRule="exact" w:val="813"/>
        </w:trPr>
        <w:tc>
          <w:tcPr>
            <w:tcW w:w="5000" w:type="pct"/>
            <w:tcMar>
              <w:top w:w="0" w:type="dxa"/>
              <w:left w:w="0" w:type="dxa"/>
              <w:bottom w:w="0" w:type="dxa"/>
              <w:right w:w="0" w:type="dxa"/>
            </w:tcMar>
            <w:vAlign w:val="bottom"/>
          </w:tcPr>
          <w:p w14:paraId="468EB21F" w14:textId="77777777" w:rsidR="00A616DB" w:rsidRPr="00AC46DF" w:rsidRDefault="00A616DB" w:rsidP="00AC46DF">
            <w:pPr>
              <w:rPr>
                <w:b/>
                <w:bCs/>
                <w:color w:val="000000"/>
                <w:kern w:val="0"/>
                <w:sz w:val="28"/>
                <w:szCs w:val="28"/>
              </w:rPr>
            </w:pPr>
            <w:r w:rsidRPr="00AC46DF">
              <w:rPr>
                <w:b/>
                <w:bCs/>
                <w:color w:val="000000"/>
                <w:kern w:val="0"/>
                <w:sz w:val="28"/>
                <w:szCs w:val="28"/>
              </w:rPr>
              <w:t xml:space="preserve">ERB Outstanding Award for Placement Service </w:t>
            </w:r>
            <w:r w:rsidRPr="00AC46DF">
              <w:rPr>
                <w:b/>
                <w:bCs/>
                <w:color w:val="000000"/>
                <w:kern w:val="0"/>
                <w:sz w:val="28"/>
                <w:szCs w:val="28"/>
              </w:rPr>
              <w:br/>
              <w:t>(Courses for Special Service Targets)</w:t>
            </w:r>
          </w:p>
        </w:tc>
      </w:tr>
      <w:tr w:rsidR="00A616DB" w:rsidRPr="00AC46DF" w14:paraId="0D7787E8" w14:textId="77777777" w:rsidTr="000C4294">
        <w:trPr>
          <w:trHeight w:val="60"/>
        </w:trPr>
        <w:tc>
          <w:tcPr>
            <w:tcW w:w="5000" w:type="pct"/>
            <w:shd w:val="solid" w:color="000000" w:fill="auto"/>
            <w:tcMar>
              <w:top w:w="0" w:type="dxa"/>
              <w:left w:w="0" w:type="dxa"/>
              <w:bottom w:w="0" w:type="dxa"/>
              <w:right w:w="0" w:type="dxa"/>
            </w:tcMar>
          </w:tcPr>
          <w:p w14:paraId="14835599"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1540120" w14:textId="77777777" w:rsidTr="000C4294">
        <w:trPr>
          <w:trHeight w:val="60"/>
        </w:trPr>
        <w:tc>
          <w:tcPr>
            <w:tcW w:w="5000" w:type="pct"/>
            <w:tcMar>
              <w:top w:w="0" w:type="dxa"/>
              <w:left w:w="0" w:type="dxa"/>
              <w:bottom w:w="0" w:type="dxa"/>
              <w:right w:w="0" w:type="dxa"/>
            </w:tcMar>
          </w:tcPr>
          <w:p w14:paraId="3DA58109" w14:textId="77777777" w:rsidR="00A616DB" w:rsidRPr="00AC46DF" w:rsidRDefault="00A616DB" w:rsidP="00AC46DF">
            <w:pPr>
              <w:rPr>
                <w:color w:val="000000"/>
                <w:spacing w:val="-2"/>
                <w:kern w:val="0"/>
                <w:sz w:val="28"/>
                <w:szCs w:val="28"/>
              </w:rPr>
            </w:pPr>
            <w:r w:rsidRPr="00AC46DF">
              <w:rPr>
                <w:color w:val="000000"/>
                <w:spacing w:val="-2"/>
                <w:kern w:val="0"/>
                <w:sz w:val="28"/>
                <w:szCs w:val="28"/>
              </w:rPr>
              <w:t>Baptist Oi Kwan Social Service</w:t>
            </w:r>
          </w:p>
        </w:tc>
      </w:tr>
      <w:tr w:rsidR="00A616DB" w:rsidRPr="00AC46DF" w14:paraId="6A9B24B9" w14:textId="77777777" w:rsidTr="000C4294">
        <w:trPr>
          <w:trHeight w:val="60"/>
        </w:trPr>
        <w:tc>
          <w:tcPr>
            <w:tcW w:w="5000" w:type="pct"/>
            <w:tcMar>
              <w:top w:w="0" w:type="dxa"/>
              <w:left w:w="0" w:type="dxa"/>
              <w:bottom w:w="0" w:type="dxa"/>
              <w:right w:w="0" w:type="dxa"/>
            </w:tcMar>
          </w:tcPr>
          <w:p w14:paraId="5EBBEDB5"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C4877C3" w14:textId="77777777" w:rsidTr="000C4294">
        <w:trPr>
          <w:trHeight w:val="60"/>
        </w:trPr>
        <w:tc>
          <w:tcPr>
            <w:tcW w:w="5000" w:type="pct"/>
            <w:tcMar>
              <w:top w:w="0" w:type="dxa"/>
              <w:left w:w="0" w:type="dxa"/>
              <w:bottom w:w="0" w:type="dxa"/>
              <w:right w:w="0" w:type="dxa"/>
            </w:tcMar>
          </w:tcPr>
          <w:p w14:paraId="5CDCC398" w14:textId="77777777" w:rsidR="00A616DB" w:rsidRPr="00AC46DF" w:rsidRDefault="00A616DB" w:rsidP="00AC46DF">
            <w:pPr>
              <w:rPr>
                <w:color w:val="000000"/>
                <w:spacing w:val="-2"/>
                <w:kern w:val="0"/>
                <w:sz w:val="28"/>
                <w:szCs w:val="28"/>
              </w:rPr>
            </w:pPr>
            <w:r w:rsidRPr="00AC46DF">
              <w:rPr>
                <w:color w:val="000000"/>
                <w:spacing w:val="-2"/>
                <w:kern w:val="0"/>
                <w:sz w:val="28"/>
                <w:szCs w:val="28"/>
              </w:rPr>
              <w:t>Kwai Chung Hospital – Hospital Authority</w:t>
            </w:r>
          </w:p>
        </w:tc>
      </w:tr>
      <w:tr w:rsidR="00A616DB" w:rsidRPr="00AC46DF" w14:paraId="30753C17" w14:textId="77777777" w:rsidTr="000C4294">
        <w:trPr>
          <w:trHeight w:val="60"/>
        </w:trPr>
        <w:tc>
          <w:tcPr>
            <w:tcW w:w="5000" w:type="pct"/>
            <w:tcMar>
              <w:top w:w="0" w:type="dxa"/>
              <w:left w:w="0" w:type="dxa"/>
              <w:bottom w:w="0" w:type="dxa"/>
              <w:right w:w="0" w:type="dxa"/>
            </w:tcMar>
          </w:tcPr>
          <w:p w14:paraId="232729A4"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36A8FE78" w14:textId="77777777" w:rsidTr="000C4294">
        <w:trPr>
          <w:trHeight w:val="60"/>
        </w:trPr>
        <w:tc>
          <w:tcPr>
            <w:tcW w:w="5000" w:type="pct"/>
            <w:tcMar>
              <w:top w:w="0" w:type="dxa"/>
              <w:left w:w="0" w:type="dxa"/>
              <w:bottom w:w="0" w:type="dxa"/>
              <w:right w:w="0" w:type="dxa"/>
            </w:tcMar>
          </w:tcPr>
          <w:p w14:paraId="1C8F0B16" w14:textId="77777777" w:rsidR="00A616DB" w:rsidRPr="00AC46DF" w:rsidRDefault="00A616DB" w:rsidP="00AC46DF">
            <w:pPr>
              <w:rPr>
                <w:color w:val="000000"/>
                <w:spacing w:val="-2"/>
                <w:kern w:val="0"/>
                <w:sz w:val="28"/>
                <w:szCs w:val="28"/>
              </w:rPr>
            </w:pPr>
            <w:r w:rsidRPr="00AC46DF">
              <w:rPr>
                <w:color w:val="000000"/>
                <w:spacing w:val="-2"/>
                <w:kern w:val="0"/>
                <w:sz w:val="28"/>
                <w:szCs w:val="28"/>
              </w:rPr>
              <w:t>Queen Elizabeth Hospital – Hospital Authority</w:t>
            </w:r>
          </w:p>
        </w:tc>
      </w:tr>
      <w:tr w:rsidR="00A616DB" w:rsidRPr="00AC46DF" w14:paraId="37EAF118" w14:textId="77777777" w:rsidTr="000C4294">
        <w:trPr>
          <w:trHeight w:val="60"/>
        </w:trPr>
        <w:tc>
          <w:tcPr>
            <w:tcW w:w="5000" w:type="pct"/>
            <w:tcMar>
              <w:top w:w="0" w:type="dxa"/>
              <w:left w:w="0" w:type="dxa"/>
              <w:bottom w:w="0" w:type="dxa"/>
              <w:right w:w="0" w:type="dxa"/>
            </w:tcMar>
          </w:tcPr>
          <w:p w14:paraId="0C371345"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09AE56AC" w14:textId="77777777" w:rsidTr="000C4294">
        <w:trPr>
          <w:trHeight w:val="60"/>
        </w:trPr>
        <w:tc>
          <w:tcPr>
            <w:tcW w:w="5000" w:type="pct"/>
            <w:tcMar>
              <w:top w:w="0" w:type="dxa"/>
              <w:left w:w="0" w:type="dxa"/>
              <w:bottom w:w="0" w:type="dxa"/>
              <w:right w:w="0" w:type="dxa"/>
            </w:tcMar>
          </w:tcPr>
          <w:p w14:paraId="4B2FF3F2"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Hong Kong Society for Rehabilitation</w:t>
            </w:r>
          </w:p>
        </w:tc>
      </w:tr>
      <w:tr w:rsidR="00A616DB" w:rsidRPr="00AC46DF" w14:paraId="256D61F7" w14:textId="77777777" w:rsidTr="000C4294">
        <w:trPr>
          <w:trHeight w:val="60"/>
        </w:trPr>
        <w:tc>
          <w:tcPr>
            <w:tcW w:w="5000" w:type="pct"/>
            <w:tcMar>
              <w:top w:w="0" w:type="dxa"/>
              <w:left w:w="0" w:type="dxa"/>
              <w:bottom w:w="0" w:type="dxa"/>
              <w:right w:w="0" w:type="dxa"/>
            </w:tcMar>
          </w:tcPr>
          <w:p w14:paraId="003FAA1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64C01C47" w14:textId="77777777" w:rsidTr="000C4294">
        <w:trPr>
          <w:trHeight w:val="60"/>
        </w:trPr>
        <w:tc>
          <w:tcPr>
            <w:tcW w:w="5000" w:type="pct"/>
            <w:tcMar>
              <w:top w:w="0" w:type="dxa"/>
              <w:left w:w="0" w:type="dxa"/>
              <w:bottom w:w="0" w:type="dxa"/>
              <w:right w:w="0" w:type="dxa"/>
            </w:tcMar>
          </w:tcPr>
          <w:p w14:paraId="70541540" w14:textId="77777777" w:rsidR="00A616DB" w:rsidRPr="00AC46DF" w:rsidRDefault="00A616DB" w:rsidP="00AC46DF">
            <w:pPr>
              <w:rPr>
                <w:color w:val="000000"/>
                <w:spacing w:val="-2"/>
                <w:kern w:val="0"/>
                <w:sz w:val="28"/>
                <w:szCs w:val="28"/>
              </w:rPr>
            </w:pPr>
            <w:r w:rsidRPr="00AC46DF">
              <w:rPr>
                <w:color w:val="000000"/>
                <w:spacing w:val="-2"/>
                <w:kern w:val="0"/>
                <w:sz w:val="28"/>
                <w:szCs w:val="28"/>
              </w:rPr>
              <w:t>Yang Memorial Methodist Social Service</w:t>
            </w:r>
          </w:p>
        </w:tc>
      </w:tr>
      <w:tr w:rsidR="00A616DB" w:rsidRPr="00AC46DF" w14:paraId="4591DCEF" w14:textId="77777777" w:rsidTr="000C4294">
        <w:trPr>
          <w:trHeight w:val="60"/>
        </w:trPr>
        <w:tc>
          <w:tcPr>
            <w:tcW w:w="5000" w:type="pct"/>
            <w:tcMar>
              <w:top w:w="0" w:type="dxa"/>
              <w:left w:w="0" w:type="dxa"/>
              <w:bottom w:w="0" w:type="dxa"/>
              <w:right w:w="0" w:type="dxa"/>
            </w:tcMar>
          </w:tcPr>
          <w:p w14:paraId="3909BC84"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27890EDD" w14:textId="77777777" w:rsidTr="000C4294">
        <w:trPr>
          <w:trHeight w:val="60"/>
        </w:trPr>
        <w:tc>
          <w:tcPr>
            <w:tcW w:w="5000" w:type="pct"/>
            <w:tcMar>
              <w:top w:w="0" w:type="dxa"/>
              <w:left w:w="0" w:type="dxa"/>
              <w:bottom w:w="0" w:type="dxa"/>
              <w:right w:w="0" w:type="dxa"/>
            </w:tcMar>
          </w:tcPr>
          <w:p w14:paraId="07D59385" w14:textId="77777777" w:rsidR="00A616DB" w:rsidRPr="00AC46DF" w:rsidRDefault="00A616DB" w:rsidP="00AC46DF">
            <w:pPr>
              <w:rPr>
                <w:kern w:val="0"/>
                <w:sz w:val="28"/>
                <w:szCs w:val="28"/>
              </w:rPr>
            </w:pPr>
          </w:p>
        </w:tc>
      </w:tr>
      <w:tr w:rsidR="00A616DB" w:rsidRPr="00AC46DF" w14:paraId="76A6D467" w14:textId="77777777" w:rsidTr="000C4294">
        <w:trPr>
          <w:trHeight w:val="60"/>
        </w:trPr>
        <w:tc>
          <w:tcPr>
            <w:tcW w:w="5000" w:type="pct"/>
            <w:tcMar>
              <w:top w:w="0" w:type="dxa"/>
              <w:left w:w="0" w:type="dxa"/>
              <w:bottom w:w="0" w:type="dxa"/>
              <w:right w:w="0" w:type="dxa"/>
            </w:tcMar>
          </w:tcPr>
          <w:p w14:paraId="500BFAF1"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Promotion and Marketing</w:t>
            </w:r>
          </w:p>
        </w:tc>
      </w:tr>
      <w:tr w:rsidR="00A616DB" w:rsidRPr="00AC46DF" w14:paraId="29824E65" w14:textId="77777777" w:rsidTr="000C4294">
        <w:trPr>
          <w:trHeight w:val="60"/>
        </w:trPr>
        <w:tc>
          <w:tcPr>
            <w:tcW w:w="5000" w:type="pct"/>
            <w:shd w:val="solid" w:color="000000" w:fill="auto"/>
            <w:tcMar>
              <w:top w:w="0" w:type="dxa"/>
              <w:left w:w="0" w:type="dxa"/>
              <w:bottom w:w="0" w:type="dxa"/>
              <w:right w:w="0" w:type="dxa"/>
            </w:tcMar>
          </w:tcPr>
          <w:p w14:paraId="792F5FFC"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4AAEA58" w14:textId="77777777" w:rsidTr="000C4294">
        <w:trPr>
          <w:trHeight w:val="60"/>
        </w:trPr>
        <w:tc>
          <w:tcPr>
            <w:tcW w:w="5000" w:type="pct"/>
            <w:tcMar>
              <w:top w:w="0" w:type="dxa"/>
              <w:left w:w="0" w:type="dxa"/>
              <w:bottom w:w="0" w:type="dxa"/>
              <w:right w:w="0" w:type="dxa"/>
            </w:tcMar>
          </w:tcPr>
          <w:p w14:paraId="0706384F"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Christian Action</w:t>
            </w:r>
          </w:p>
        </w:tc>
      </w:tr>
      <w:tr w:rsidR="00A616DB" w:rsidRPr="00AC46DF" w14:paraId="4D89714A" w14:textId="77777777" w:rsidTr="000C4294">
        <w:trPr>
          <w:trHeight w:val="60"/>
        </w:trPr>
        <w:tc>
          <w:tcPr>
            <w:tcW w:w="5000" w:type="pct"/>
            <w:tcMar>
              <w:top w:w="0" w:type="dxa"/>
              <w:left w:w="0" w:type="dxa"/>
              <w:bottom w:w="0" w:type="dxa"/>
              <w:right w:w="0" w:type="dxa"/>
            </w:tcMar>
          </w:tcPr>
          <w:p w14:paraId="7BECFBEB"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27788366" w14:textId="77777777" w:rsidTr="000C4294">
        <w:trPr>
          <w:trHeight w:val="60"/>
        </w:trPr>
        <w:tc>
          <w:tcPr>
            <w:tcW w:w="5000" w:type="pct"/>
            <w:tcMar>
              <w:top w:w="0" w:type="dxa"/>
              <w:left w:w="0" w:type="dxa"/>
              <w:bottom w:w="0" w:type="dxa"/>
              <w:right w:w="0" w:type="dxa"/>
            </w:tcMar>
          </w:tcPr>
          <w:p w14:paraId="2CCBF4BB"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HKCT Group Limited</w:t>
            </w:r>
          </w:p>
        </w:tc>
      </w:tr>
      <w:tr w:rsidR="00A616DB" w:rsidRPr="00AC46DF" w14:paraId="54171FE1" w14:textId="77777777" w:rsidTr="000C4294">
        <w:trPr>
          <w:trHeight w:val="60"/>
        </w:trPr>
        <w:tc>
          <w:tcPr>
            <w:tcW w:w="5000" w:type="pct"/>
            <w:tcMar>
              <w:top w:w="0" w:type="dxa"/>
              <w:left w:w="0" w:type="dxa"/>
              <w:bottom w:w="0" w:type="dxa"/>
              <w:right w:w="0" w:type="dxa"/>
            </w:tcMar>
          </w:tcPr>
          <w:p w14:paraId="5555B53F"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21585881" w14:textId="77777777" w:rsidTr="000C4294">
        <w:trPr>
          <w:trHeight w:val="60"/>
        </w:trPr>
        <w:tc>
          <w:tcPr>
            <w:tcW w:w="5000" w:type="pct"/>
            <w:tcMar>
              <w:top w:w="0" w:type="dxa"/>
              <w:left w:w="0" w:type="dxa"/>
              <w:bottom w:w="0" w:type="dxa"/>
              <w:right w:w="0" w:type="dxa"/>
            </w:tcMar>
          </w:tcPr>
          <w:p w14:paraId="162EED75" w14:textId="77777777" w:rsidR="00A616DB" w:rsidRPr="00AC46DF" w:rsidRDefault="00A616DB" w:rsidP="00AC46DF">
            <w:pPr>
              <w:rPr>
                <w:color w:val="000000"/>
                <w:spacing w:val="-2"/>
                <w:kern w:val="0"/>
                <w:sz w:val="28"/>
                <w:szCs w:val="28"/>
              </w:rPr>
            </w:pPr>
            <w:r w:rsidRPr="00AC46DF">
              <w:rPr>
                <w:color w:val="000000"/>
                <w:spacing w:val="-2"/>
                <w:kern w:val="0"/>
                <w:sz w:val="28"/>
                <w:szCs w:val="28"/>
              </w:rPr>
              <w:t>KCRA Community Education Enhancement Center Limited</w:t>
            </w:r>
          </w:p>
        </w:tc>
      </w:tr>
      <w:tr w:rsidR="00A616DB" w:rsidRPr="00AC46DF" w14:paraId="481F05CF" w14:textId="77777777" w:rsidTr="000C4294">
        <w:trPr>
          <w:trHeight w:val="60"/>
        </w:trPr>
        <w:tc>
          <w:tcPr>
            <w:tcW w:w="5000" w:type="pct"/>
            <w:tcMar>
              <w:top w:w="0" w:type="dxa"/>
              <w:left w:w="0" w:type="dxa"/>
              <w:bottom w:w="0" w:type="dxa"/>
              <w:right w:w="0" w:type="dxa"/>
            </w:tcMar>
          </w:tcPr>
          <w:p w14:paraId="55480CC7"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400A36F5" w14:textId="77777777" w:rsidTr="000C4294">
        <w:trPr>
          <w:trHeight w:val="60"/>
        </w:trPr>
        <w:tc>
          <w:tcPr>
            <w:tcW w:w="5000" w:type="pct"/>
            <w:tcMar>
              <w:top w:w="0" w:type="dxa"/>
              <w:left w:w="0" w:type="dxa"/>
              <w:bottom w:w="0" w:type="dxa"/>
              <w:right w:w="0" w:type="dxa"/>
            </w:tcMar>
          </w:tcPr>
          <w:p w14:paraId="692EB608"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Evangelical Lutheran Church of Hongkong</w:t>
            </w:r>
          </w:p>
        </w:tc>
      </w:tr>
      <w:tr w:rsidR="00A616DB" w:rsidRPr="00AC46DF" w14:paraId="75B58C04" w14:textId="77777777" w:rsidTr="000C4294">
        <w:trPr>
          <w:trHeight w:val="60"/>
        </w:trPr>
        <w:tc>
          <w:tcPr>
            <w:tcW w:w="5000" w:type="pct"/>
            <w:tcMar>
              <w:top w:w="0" w:type="dxa"/>
              <w:left w:w="0" w:type="dxa"/>
              <w:bottom w:w="0" w:type="dxa"/>
              <w:right w:w="0" w:type="dxa"/>
            </w:tcMar>
          </w:tcPr>
          <w:p w14:paraId="62EB3DF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579D2EDA" w14:textId="77777777" w:rsidTr="000C4294">
        <w:trPr>
          <w:trHeight w:val="60"/>
        </w:trPr>
        <w:tc>
          <w:tcPr>
            <w:tcW w:w="5000" w:type="pct"/>
            <w:tcMar>
              <w:top w:w="0" w:type="dxa"/>
              <w:left w:w="0" w:type="dxa"/>
              <w:bottom w:w="0" w:type="dxa"/>
              <w:right w:w="0" w:type="dxa"/>
            </w:tcMar>
          </w:tcPr>
          <w:p w14:paraId="50C95A61"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Vocational Training Council</w:t>
            </w:r>
          </w:p>
        </w:tc>
      </w:tr>
      <w:tr w:rsidR="00A616DB" w:rsidRPr="00AC46DF" w14:paraId="654427F7" w14:textId="77777777" w:rsidTr="000C4294">
        <w:trPr>
          <w:trHeight w:val="60"/>
        </w:trPr>
        <w:tc>
          <w:tcPr>
            <w:tcW w:w="5000" w:type="pct"/>
            <w:tcMar>
              <w:top w:w="0" w:type="dxa"/>
              <w:left w:w="0" w:type="dxa"/>
              <w:bottom w:w="0" w:type="dxa"/>
              <w:right w:w="0" w:type="dxa"/>
            </w:tcMar>
          </w:tcPr>
          <w:p w14:paraId="441B4573"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4FAEF6F6" w14:textId="77777777" w:rsidTr="000C4294">
        <w:trPr>
          <w:trHeight w:val="60"/>
        </w:trPr>
        <w:tc>
          <w:tcPr>
            <w:tcW w:w="5000" w:type="pct"/>
            <w:tcMar>
              <w:top w:w="0" w:type="dxa"/>
              <w:left w:w="0" w:type="dxa"/>
              <w:bottom w:w="0" w:type="dxa"/>
              <w:right w:w="0" w:type="dxa"/>
            </w:tcMar>
          </w:tcPr>
          <w:p w14:paraId="02BE0ABF"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Yan Oi Tong Limited</w:t>
            </w:r>
          </w:p>
        </w:tc>
      </w:tr>
      <w:tr w:rsidR="00A616DB" w:rsidRPr="00AC46DF" w14:paraId="2290A356" w14:textId="77777777" w:rsidTr="000C4294">
        <w:trPr>
          <w:trHeight w:val="60"/>
        </w:trPr>
        <w:tc>
          <w:tcPr>
            <w:tcW w:w="5000" w:type="pct"/>
            <w:tcMar>
              <w:top w:w="0" w:type="dxa"/>
              <w:left w:w="0" w:type="dxa"/>
              <w:bottom w:w="0" w:type="dxa"/>
              <w:right w:w="0" w:type="dxa"/>
            </w:tcMar>
          </w:tcPr>
          <w:p w14:paraId="06451058"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4CD7ACE3" w14:textId="77777777" w:rsidTr="000C4294">
        <w:trPr>
          <w:trHeight w:val="60"/>
        </w:trPr>
        <w:tc>
          <w:tcPr>
            <w:tcW w:w="5000" w:type="pct"/>
            <w:tcMar>
              <w:top w:w="0" w:type="dxa"/>
              <w:left w:w="0" w:type="dxa"/>
              <w:bottom w:w="0" w:type="dxa"/>
              <w:right w:w="0" w:type="dxa"/>
            </w:tcMar>
          </w:tcPr>
          <w:p w14:paraId="21D6E9E5" w14:textId="77777777" w:rsidR="00A616DB" w:rsidRPr="00AC46DF" w:rsidRDefault="00A616DB" w:rsidP="00AC46DF">
            <w:pPr>
              <w:rPr>
                <w:kern w:val="0"/>
                <w:sz w:val="28"/>
                <w:szCs w:val="28"/>
              </w:rPr>
            </w:pPr>
          </w:p>
        </w:tc>
      </w:tr>
      <w:tr w:rsidR="00A616DB" w:rsidRPr="00AC46DF" w14:paraId="56D4CC6F" w14:textId="77777777" w:rsidTr="000C4294">
        <w:trPr>
          <w:trHeight w:val="60"/>
        </w:trPr>
        <w:tc>
          <w:tcPr>
            <w:tcW w:w="5000" w:type="pct"/>
            <w:tcMar>
              <w:top w:w="0" w:type="dxa"/>
              <w:left w:w="0" w:type="dxa"/>
              <w:bottom w:w="0" w:type="dxa"/>
              <w:right w:w="0" w:type="dxa"/>
            </w:tcMar>
            <w:vAlign w:val="center"/>
          </w:tcPr>
          <w:p w14:paraId="0910713C"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w:t>
            </w:r>
            <w:r w:rsidRPr="00AC46DF">
              <w:rPr>
                <w:b/>
                <w:bCs/>
                <w:color w:val="000000"/>
                <w:kern w:val="0"/>
                <w:sz w:val="28"/>
                <w:szCs w:val="28"/>
              </w:rPr>
              <w:br/>
              <w:t>“Love Upgrading Special Scheme”</w:t>
            </w:r>
          </w:p>
        </w:tc>
      </w:tr>
      <w:tr w:rsidR="00A616DB" w:rsidRPr="00AC46DF" w14:paraId="518DCD2B" w14:textId="77777777" w:rsidTr="000C4294">
        <w:trPr>
          <w:trHeight w:val="60"/>
        </w:trPr>
        <w:tc>
          <w:tcPr>
            <w:tcW w:w="5000" w:type="pct"/>
            <w:shd w:val="solid" w:color="000000" w:fill="auto"/>
            <w:tcMar>
              <w:top w:w="0" w:type="dxa"/>
              <w:left w:w="0" w:type="dxa"/>
              <w:bottom w:w="0" w:type="dxa"/>
              <w:right w:w="0" w:type="dxa"/>
            </w:tcMar>
          </w:tcPr>
          <w:p w14:paraId="3CB39CA9"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7D10D095" w14:textId="77777777" w:rsidTr="000C4294">
        <w:trPr>
          <w:trHeight w:val="60"/>
        </w:trPr>
        <w:tc>
          <w:tcPr>
            <w:tcW w:w="5000" w:type="pct"/>
            <w:tcMar>
              <w:top w:w="0" w:type="dxa"/>
              <w:left w:w="0" w:type="dxa"/>
              <w:bottom w:w="0" w:type="dxa"/>
              <w:right w:w="0" w:type="dxa"/>
            </w:tcMar>
          </w:tcPr>
          <w:p w14:paraId="4804D94A"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HKCT Group Limited</w:t>
            </w:r>
          </w:p>
        </w:tc>
      </w:tr>
      <w:tr w:rsidR="00A616DB" w:rsidRPr="00AC46DF" w14:paraId="01E25A5A" w14:textId="77777777" w:rsidTr="000C4294">
        <w:trPr>
          <w:trHeight w:val="60"/>
        </w:trPr>
        <w:tc>
          <w:tcPr>
            <w:tcW w:w="5000" w:type="pct"/>
            <w:tcMar>
              <w:top w:w="0" w:type="dxa"/>
              <w:left w:w="0" w:type="dxa"/>
              <w:bottom w:w="0" w:type="dxa"/>
              <w:right w:w="0" w:type="dxa"/>
            </w:tcMar>
          </w:tcPr>
          <w:p w14:paraId="091EE921"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15939022" w14:textId="77777777" w:rsidTr="000C4294">
        <w:trPr>
          <w:trHeight w:val="60"/>
        </w:trPr>
        <w:tc>
          <w:tcPr>
            <w:tcW w:w="5000" w:type="pct"/>
            <w:tcMar>
              <w:top w:w="0" w:type="dxa"/>
              <w:left w:w="0" w:type="dxa"/>
              <w:bottom w:w="0" w:type="dxa"/>
              <w:right w:w="0" w:type="dxa"/>
            </w:tcMar>
          </w:tcPr>
          <w:p w14:paraId="63B0ED7C"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Federation of Hong Kong and Kowloon Labour Unions</w:t>
            </w:r>
          </w:p>
        </w:tc>
      </w:tr>
      <w:tr w:rsidR="00A616DB" w:rsidRPr="00AC46DF" w14:paraId="690DCD5F" w14:textId="77777777" w:rsidTr="000C4294">
        <w:trPr>
          <w:trHeight w:val="60"/>
        </w:trPr>
        <w:tc>
          <w:tcPr>
            <w:tcW w:w="5000" w:type="pct"/>
            <w:tcMar>
              <w:top w:w="0" w:type="dxa"/>
              <w:left w:w="0" w:type="dxa"/>
              <w:bottom w:w="0" w:type="dxa"/>
              <w:right w:w="0" w:type="dxa"/>
            </w:tcMar>
          </w:tcPr>
          <w:p w14:paraId="590D29EA"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CF34CDD" w14:textId="77777777" w:rsidTr="000C4294">
        <w:trPr>
          <w:trHeight w:val="60"/>
        </w:trPr>
        <w:tc>
          <w:tcPr>
            <w:tcW w:w="5000" w:type="pct"/>
            <w:tcMar>
              <w:top w:w="0" w:type="dxa"/>
              <w:left w:w="0" w:type="dxa"/>
              <w:bottom w:w="0" w:type="dxa"/>
              <w:right w:w="0" w:type="dxa"/>
            </w:tcMar>
          </w:tcPr>
          <w:p w14:paraId="518CADC5"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Hong Kong Federation of Trade Unions</w:t>
            </w:r>
          </w:p>
        </w:tc>
      </w:tr>
      <w:tr w:rsidR="00A616DB" w:rsidRPr="00AC46DF" w14:paraId="581F8AAE" w14:textId="77777777" w:rsidTr="000C4294">
        <w:trPr>
          <w:trHeight w:val="60"/>
        </w:trPr>
        <w:tc>
          <w:tcPr>
            <w:tcW w:w="5000" w:type="pct"/>
            <w:tcMar>
              <w:top w:w="0" w:type="dxa"/>
              <w:left w:w="0" w:type="dxa"/>
              <w:bottom w:w="0" w:type="dxa"/>
              <w:right w:w="0" w:type="dxa"/>
            </w:tcMar>
          </w:tcPr>
          <w:p w14:paraId="3CD87C26"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311CDF57" w14:textId="77777777" w:rsidTr="000C4294">
        <w:trPr>
          <w:trHeight w:val="60"/>
        </w:trPr>
        <w:tc>
          <w:tcPr>
            <w:tcW w:w="5000" w:type="pct"/>
            <w:tcMar>
              <w:top w:w="0" w:type="dxa"/>
              <w:left w:w="0" w:type="dxa"/>
              <w:bottom w:w="0" w:type="dxa"/>
              <w:right w:w="0" w:type="dxa"/>
            </w:tcMar>
          </w:tcPr>
          <w:p w14:paraId="4D181CFC" w14:textId="77777777" w:rsidR="00A616DB" w:rsidRPr="00AC46DF" w:rsidRDefault="00A616DB" w:rsidP="00AC46DF">
            <w:pPr>
              <w:rPr>
                <w:kern w:val="0"/>
                <w:sz w:val="28"/>
                <w:szCs w:val="28"/>
              </w:rPr>
            </w:pPr>
          </w:p>
        </w:tc>
      </w:tr>
      <w:tr w:rsidR="00A616DB" w:rsidRPr="00AC46DF" w14:paraId="0C90F492" w14:textId="77777777" w:rsidTr="000C4294">
        <w:trPr>
          <w:trHeight w:val="60"/>
        </w:trPr>
        <w:tc>
          <w:tcPr>
            <w:tcW w:w="5000" w:type="pct"/>
            <w:tcMar>
              <w:top w:w="0" w:type="dxa"/>
              <w:left w:w="0" w:type="dxa"/>
              <w:bottom w:w="0" w:type="dxa"/>
              <w:right w:w="0" w:type="dxa"/>
            </w:tcMar>
            <w:vAlign w:val="bottom"/>
          </w:tcPr>
          <w:p w14:paraId="3BB0E6BF"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Online Training</w:t>
            </w:r>
          </w:p>
        </w:tc>
      </w:tr>
      <w:tr w:rsidR="00A616DB" w:rsidRPr="00AC46DF" w14:paraId="09D20CA4" w14:textId="77777777" w:rsidTr="000C4294">
        <w:trPr>
          <w:trHeight w:val="60"/>
        </w:trPr>
        <w:tc>
          <w:tcPr>
            <w:tcW w:w="5000" w:type="pct"/>
            <w:shd w:val="solid" w:color="000000" w:fill="auto"/>
            <w:tcMar>
              <w:top w:w="0" w:type="dxa"/>
              <w:left w:w="0" w:type="dxa"/>
              <w:bottom w:w="0" w:type="dxa"/>
              <w:right w:w="0" w:type="dxa"/>
            </w:tcMar>
          </w:tcPr>
          <w:p w14:paraId="30034DF2" w14:textId="77777777" w:rsidR="00A616DB" w:rsidRPr="00AC46DF" w:rsidRDefault="00A616DB" w:rsidP="00AC46DF">
            <w:pPr>
              <w:rPr>
                <w:color w:val="000000"/>
                <w:kern w:val="0"/>
                <w:sz w:val="28"/>
                <w:szCs w:val="28"/>
              </w:rPr>
            </w:pPr>
            <w:r w:rsidRPr="00AC46DF">
              <w:rPr>
                <w:color w:val="000000"/>
                <w:kern w:val="0"/>
                <w:sz w:val="28"/>
                <w:szCs w:val="28"/>
              </w:rPr>
              <w:lastRenderedPageBreak/>
              <w:t xml:space="preserve"> </w:t>
            </w:r>
          </w:p>
        </w:tc>
      </w:tr>
      <w:tr w:rsidR="00A616DB" w:rsidRPr="00AC46DF" w14:paraId="3E72102B" w14:textId="77777777" w:rsidTr="000C4294">
        <w:trPr>
          <w:trHeight w:val="60"/>
        </w:trPr>
        <w:tc>
          <w:tcPr>
            <w:tcW w:w="5000" w:type="pct"/>
            <w:tcMar>
              <w:top w:w="0" w:type="dxa"/>
              <w:left w:w="0" w:type="dxa"/>
              <w:bottom w:w="0" w:type="dxa"/>
              <w:right w:w="0" w:type="dxa"/>
            </w:tcMar>
            <w:vAlign w:val="bottom"/>
          </w:tcPr>
          <w:p w14:paraId="5A3BAD3E"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HKCT Group Limited</w:t>
            </w:r>
          </w:p>
        </w:tc>
      </w:tr>
      <w:tr w:rsidR="00A616DB" w:rsidRPr="00AC46DF" w14:paraId="7DCEF672" w14:textId="77777777" w:rsidTr="000C4294">
        <w:trPr>
          <w:trHeight w:val="60"/>
        </w:trPr>
        <w:tc>
          <w:tcPr>
            <w:tcW w:w="5000" w:type="pct"/>
            <w:tcMar>
              <w:top w:w="0" w:type="dxa"/>
              <w:left w:w="0" w:type="dxa"/>
              <w:bottom w:w="0" w:type="dxa"/>
              <w:right w:w="0" w:type="dxa"/>
            </w:tcMar>
            <w:vAlign w:val="bottom"/>
          </w:tcPr>
          <w:p w14:paraId="38E329FF"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0A27BC52" w14:textId="77777777" w:rsidTr="000C4294">
        <w:trPr>
          <w:trHeight w:val="60"/>
        </w:trPr>
        <w:tc>
          <w:tcPr>
            <w:tcW w:w="5000" w:type="pct"/>
            <w:tcMar>
              <w:top w:w="0" w:type="dxa"/>
              <w:left w:w="0" w:type="dxa"/>
              <w:bottom w:w="0" w:type="dxa"/>
              <w:right w:w="0" w:type="dxa"/>
            </w:tcMar>
            <w:vAlign w:val="bottom"/>
          </w:tcPr>
          <w:p w14:paraId="07D17951"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Federation of Hong Kong and Kowloon Labour Unions</w:t>
            </w:r>
          </w:p>
        </w:tc>
      </w:tr>
      <w:tr w:rsidR="00A616DB" w:rsidRPr="00AC46DF" w14:paraId="3BC026FD" w14:textId="77777777" w:rsidTr="000C4294">
        <w:trPr>
          <w:trHeight w:val="60"/>
        </w:trPr>
        <w:tc>
          <w:tcPr>
            <w:tcW w:w="5000" w:type="pct"/>
            <w:tcMar>
              <w:top w:w="0" w:type="dxa"/>
              <w:left w:w="0" w:type="dxa"/>
              <w:bottom w:w="0" w:type="dxa"/>
              <w:right w:w="0" w:type="dxa"/>
            </w:tcMar>
            <w:vAlign w:val="bottom"/>
          </w:tcPr>
          <w:p w14:paraId="3170497E"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238CBA8A" w14:textId="77777777" w:rsidTr="000C4294">
        <w:trPr>
          <w:trHeight w:val="60"/>
        </w:trPr>
        <w:tc>
          <w:tcPr>
            <w:tcW w:w="5000" w:type="pct"/>
            <w:tcMar>
              <w:top w:w="0" w:type="dxa"/>
              <w:left w:w="0" w:type="dxa"/>
              <w:bottom w:w="0" w:type="dxa"/>
              <w:right w:w="0" w:type="dxa"/>
            </w:tcMar>
            <w:vAlign w:val="bottom"/>
          </w:tcPr>
          <w:p w14:paraId="55A484EF" w14:textId="77777777" w:rsidR="00A616DB" w:rsidRPr="00AC46DF" w:rsidRDefault="00A616DB" w:rsidP="00AC46DF">
            <w:pPr>
              <w:rPr>
                <w:color w:val="000000"/>
                <w:spacing w:val="-2"/>
                <w:kern w:val="0"/>
                <w:sz w:val="28"/>
                <w:szCs w:val="28"/>
              </w:rPr>
            </w:pPr>
            <w:r w:rsidRPr="00AC46DF">
              <w:rPr>
                <w:color w:val="000000"/>
                <w:spacing w:val="-2"/>
                <w:kern w:val="0"/>
                <w:sz w:val="28"/>
                <w:szCs w:val="28"/>
              </w:rPr>
              <w:t>The Hong Kong Federation of Trade Unions</w:t>
            </w:r>
          </w:p>
        </w:tc>
      </w:tr>
      <w:tr w:rsidR="00A616DB" w:rsidRPr="00AC46DF" w14:paraId="018881AE" w14:textId="77777777" w:rsidTr="000C4294">
        <w:trPr>
          <w:trHeight w:val="60"/>
        </w:trPr>
        <w:tc>
          <w:tcPr>
            <w:tcW w:w="5000" w:type="pct"/>
            <w:tcMar>
              <w:top w:w="0" w:type="dxa"/>
              <w:left w:w="0" w:type="dxa"/>
              <w:bottom w:w="0" w:type="dxa"/>
              <w:right w:w="0" w:type="dxa"/>
            </w:tcMar>
            <w:vAlign w:val="bottom"/>
          </w:tcPr>
          <w:p w14:paraId="68DD0151"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75F132C0" w14:textId="77777777" w:rsidTr="000C4294">
        <w:trPr>
          <w:trHeight w:val="60"/>
        </w:trPr>
        <w:tc>
          <w:tcPr>
            <w:tcW w:w="5000" w:type="pct"/>
            <w:tcMar>
              <w:top w:w="0" w:type="dxa"/>
              <w:left w:w="0" w:type="dxa"/>
              <w:bottom w:w="0" w:type="dxa"/>
              <w:right w:w="0" w:type="dxa"/>
            </w:tcMar>
          </w:tcPr>
          <w:p w14:paraId="6CE3B059" w14:textId="77777777" w:rsidR="00A616DB" w:rsidRPr="00AC46DF" w:rsidRDefault="00A616DB" w:rsidP="00AC46DF">
            <w:pPr>
              <w:rPr>
                <w:kern w:val="0"/>
                <w:sz w:val="28"/>
                <w:szCs w:val="28"/>
              </w:rPr>
            </w:pPr>
          </w:p>
        </w:tc>
      </w:tr>
      <w:tr w:rsidR="00A616DB" w:rsidRPr="00AC46DF" w14:paraId="27AF6C56" w14:textId="77777777" w:rsidTr="000C4294">
        <w:trPr>
          <w:trHeight w:val="60"/>
        </w:trPr>
        <w:tc>
          <w:tcPr>
            <w:tcW w:w="5000" w:type="pct"/>
            <w:tcMar>
              <w:top w:w="0" w:type="dxa"/>
              <w:left w:w="0" w:type="dxa"/>
              <w:bottom w:w="0" w:type="dxa"/>
              <w:right w:w="0" w:type="dxa"/>
            </w:tcMar>
            <w:vAlign w:val="bottom"/>
          </w:tcPr>
          <w:p w14:paraId="4134F533" w14:textId="77777777" w:rsidR="00A616DB" w:rsidRPr="00AC46DF" w:rsidRDefault="00A616DB" w:rsidP="00AC46DF">
            <w:pPr>
              <w:rPr>
                <w:b/>
                <w:bCs/>
                <w:color w:val="000000"/>
                <w:kern w:val="0"/>
                <w:sz w:val="28"/>
                <w:szCs w:val="28"/>
              </w:rPr>
            </w:pPr>
            <w:r w:rsidRPr="00AC46DF">
              <w:rPr>
                <w:b/>
                <w:bCs/>
                <w:color w:val="000000"/>
                <w:kern w:val="0"/>
                <w:sz w:val="28"/>
                <w:szCs w:val="28"/>
              </w:rPr>
              <w:t>ERB Outstanding Award for Youth Training</w:t>
            </w:r>
          </w:p>
        </w:tc>
      </w:tr>
      <w:tr w:rsidR="00A616DB" w:rsidRPr="00AC46DF" w14:paraId="02ECE374" w14:textId="77777777" w:rsidTr="000C4294">
        <w:trPr>
          <w:trHeight w:val="60"/>
        </w:trPr>
        <w:tc>
          <w:tcPr>
            <w:tcW w:w="5000" w:type="pct"/>
            <w:shd w:val="solid" w:color="000000" w:fill="auto"/>
            <w:tcMar>
              <w:top w:w="0" w:type="dxa"/>
              <w:left w:w="0" w:type="dxa"/>
              <w:bottom w:w="0" w:type="dxa"/>
              <w:right w:w="0" w:type="dxa"/>
            </w:tcMar>
          </w:tcPr>
          <w:p w14:paraId="0FDBEBAC"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7A046CB7" w14:textId="77777777" w:rsidTr="000C4294">
        <w:trPr>
          <w:trHeight w:val="60"/>
        </w:trPr>
        <w:tc>
          <w:tcPr>
            <w:tcW w:w="5000" w:type="pct"/>
            <w:tcMar>
              <w:top w:w="0" w:type="dxa"/>
              <w:left w:w="0" w:type="dxa"/>
              <w:bottom w:w="0" w:type="dxa"/>
              <w:right w:w="0" w:type="dxa"/>
            </w:tcMar>
            <w:vAlign w:val="bottom"/>
          </w:tcPr>
          <w:p w14:paraId="54DE94EF"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HKCT Group Limited</w:t>
            </w:r>
          </w:p>
        </w:tc>
      </w:tr>
      <w:tr w:rsidR="00A616DB" w:rsidRPr="00AC46DF" w14:paraId="1C24A991" w14:textId="77777777" w:rsidTr="000C4294">
        <w:trPr>
          <w:trHeight w:val="60"/>
        </w:trPr>
        <w:tc>
          <w:tcPr>
            <w:tcW w:w="5000" w:type="pct"/>
            <w:tcMar>
              <w:top w:w="0" w:type="dxa"/>
              <w:left w:w="0" w:type="dxa"/>
              <w:bottom w:w="0" w:type="dxa"/>
              <w:right w:w="0" w:type="dxa"/>
            </w:tcMar>
            <w:vAlign w:val="bottom"/>
          </w:tcPr>
          <w:p w14:paraId="16CB9BCC"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72DC608" w14:textId="77777777" w:rsidTr="000C4294">
        <w:trPr>
          <w:trHeight w:val="60"/>
        </w:trPr>
        <w:tc>
          <w:tcPr>
            <w:tcW w:w="5000" w:type="pct"/>
            <w:tcMar>
              <w:top w:w="0" w:type="dxa"/>
              <w:left w:w="0" w:type="dxa"/>
              <w:bottom w:w="0" w:type="dxa"/>
              <w:right w:w="0" w:type="dxa"/>
            </w:tcMar>
            <w:vAlign w:val="bottom"/>
          </w:tcPr>
          <w:p w14:paraId="4589EBF4" w14:textId="77777777" w:rsidR="00A616DB" w:rsidRPr="00AC46DF" w:rsidRDefault="00A616DB" w:rsidP="00AC46DF">
            <w:pPr>
              <w:rPr>
                <w:color w:val="000000"/>
                <w:spacing w:val="-2"/>
                <w:kern w:val="0"/>
                <w:sz w:val="28"/>
                <w:szCs w:val="28"/>
              </w:rPr>
            </w:pPr>
            <w:r w:rsidRPr="00AC46DF">
              <w:rPr>
                <w:color w:val="000000"/>
                <w:spacing w:val="-2"/>
                <w:kern w:val="0"/>
                <w:sz w:val="28"/>
                <w:szCs w:val="28"/>
              </w:rPr>
              <w:t>Hong Kong Sheng Kung Hui Lady MacLehose Centre</w:t>
            </w:r>
          </w:p>
        </w:tc>
      </w:tr>
      <w:tr w:rsidR="00A616DB" w:rsidRPr="00AC46DF" w14:paraId="7FA58679" w14:textId="77777777" w:rsidTr="000C4294">
        <w:trPr>
          <w:trHeight w:val="60"/>
        </w:trPr>
        <w:tc>
          <w:tcPr>
            <w:tcW w:w="5000" w:type="pct"/>
            <w:tcMar>
              <w:top w:w="0" w:type="dxa"/>
              <w:left w:w="0" w:type="dxa"/>
              <w:bottom w:w="0" w:type="dxa"/>
              <w:right w:w="0" w:type="dxa"/>
            </w:tcMar>
            <w:vAlign w:val="bottom"/>
          </w:tcPr>
          <w:p w14:paraId="12130B4F"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7CBF964A" w14:textId="77777777" w:rsidTr="000C4294">
        <w:trPr>
          <w:trHeight w:val="60"/>
        </w:trPr>
        <w:tc>
          <w:tcPr>
            <w:tcW w:w="5000" w:type="pct"/>
            <w:tcMar>
              <w:top w:w="0" w:type="dxa"/>
              <w:left w:w="0" w:type="dxa"/>
              <w:bottom w:w="0" w:type="dxa"/>
              <w:right w:w="0" w:type="dxa"/>
            </w:tcMar>
            <w:vAlign w:val="bottom"/>
          </w:tcPr>
          <w:p w14:paraId="0C24D9AE" w14:textId="77777777" w:rsidR="00A616DB" w:rsidRPr="00AC46DF" w:rsidRDefault="00A616DB" w:rsidP="00AC46DF">
            <w:pPr>
              <w:rPr>
                <w:color w:val="000000"/>
                <w:spacing w:val="-2"/>
                <w:kern w:val="0"/>
                <w:sz w:val="28"/>
                <w:szCs w:val="28"/>
                <w:lang w:val="zh-TW"/>
              </w:rPr>
            </w:pPr>
            <w:r w:rsidRPr="00AC46DF">
              <w:rPr>
                <w:color w:val="000000"/>
                <w:spacing w:val="-2"/>
                <w:kern w:val="0"/>
                <w:sz w:val="28"/>
                <w:szCs w:val="28"/>
              </w:rPr>
              <w:t>Vocational Training Council</w:t>
            </w:r>
          </w:p>
        </w:tc>
      </w:tr>
      <w:tr w:rsidR="00A616DB" w:rsidRPr="00AC46DF" w14:paraId="52B8F215" w14:textId="77777777" w:rsidTr="000C4294">
        <w:trPr>
          <w:trHeight w:val="60"/>
        </w:trPr>
        <w:tc>
          <w:tcPr>
            <w:tcW w:w="5000" w:type="pct"/>
            <w:tcMar>
              <w:top w:w="0" w:type="dxa"/>
              <w:left w:w="0" w:type="dxa"/>
              <w:bottom w:w="0" w:type="dxa"/>
              <w:right w:w="0" w:type="dxa"/>
            </w:tcMar>
            <w:vAlign w:val="bottom"/>
          </w:tcPr>
          <w:p w14:paraId="5CF589EB"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bl>
    <w:p w14:paraId="1907BB85" w14:textId="5E553C93" w:rsidR="00A616DB" w:rsidRPr="00AC46DF" w:rsidRDefault="00A616DB" w:rsidP="00AC46DF">
      <w:pPr>
        <w:rPr>
          <w:rFonts w:eastAsia="標楷體 (TT) Regular"/>
          <w:w w:val="90"/>
          <w:kern w:val="0"/>
          <w:sz w:val="28"/>
          <w:szCs w:val="28"/>
        </w:rPr>
      </w:pPr>
    </w:p>
    <w:p w14:paraId="043C550C"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lang w:val="zh-TW"/>
        </w:rPr>
        <w:t>Listed in alphabetical order.</w:t>
      </w:r>
    </w:p>
    <w:p w14:paraId="0701B3C4" w14:textId="6B8977A7" w:rsidR="00A616DB" w:rsidRPr="00AC46DF" w:rsidRDefault="00A616DB" w:rsidP="00AC46DF">
      <w:pPr>
        <w:rPr>
          <w:rFonts w:eastAsia="標楷體 (TT) Regular"/>
          <w:w w:val="90"/>
          <w:kern w:val="0"/>
          <w:sz w:val="28"/>
          <w:szCs w:val="28"/>
        </w:rPr>
      </w:pPr>
    </w:p>
    <w:p w14:paraId="5BB582AC" w14:textId="77777777" w:rsidR="000C4294" w:rsidRPr="00AC46DF" w:rsidRDefault="000C4294" w:rsidP="00AC46DF">
      <w:pPr>
        <w:rPr>
          <w:b/>
          <w:bCs/>
          <w:color w:val="000000"/>
          <w:kern w:val="0"/>
          <w:sz w:val="28"/>
          <w:szCs w:val="28"/>
        </w:rPr>
      </w:pPr>
      <w:r w:rsidRPr="00AC46DF">
        <w:rPr>
          <w:b/>
          <w:bCs/>
          <w:color w:val="000000"/>
          <w:kern w:val="0"/>
          <w:sz w:val="28"/>
          <w:szCs w:val="28"/>
        </w:rPr>
        <w:br w:type="page"/>
      </w:r>
    </w:p>
    <w:p w14:paraId="60F3D8E8" w14:textId="770A2835" w:rsidR="00A616DB" w:rsidRPr="00AC46DF" w:rsidRDefault="00A616DB" w:rsidP="00AC46DF">
      <w:pPr>
        <w:rPr>
          <w:b/>
          <w:bCs/>
          <w:color w:val="000000"/>
          <w:kern w:val="0"/>
          <w:sz w:val="28"/>
          <w:szCs w:val="28"/>
        </w:rPr>
      </w:pPr>
      <w:r w:rsidRPr="00AC46DF">
        <w:rPr>
          <w:b/>
          <w:bCs/>
          <w:color w:val="000000"/>
          <w:kern w:val="0"/>
          <w:sz w:val="28"/>
          <w:szCs w:val="28"/>
        </w:rPr>
        <w:lastRenderedPageBreak/>
        <w:t xml:space="preserve">Sir Edward Youde Memorial Awards for Self-improvement for Working Adults </w:t>
      </w:r>
      <w:r w:rsidRPr="00AC46DF">
        <w:rPr>
          <w:b/>
          <w:bCs/>
          <w:color w:val="000000"/>
          <w:kern w:val="0"/>
          <w:sz w:val="28"/>
          <w:szCs w:val="28"/>
        </w:rPr>
        <w:br/>
        <w:t>2021-22</w:t>
      </w:r>
    </w:p>
    <w:p w14:paraId="13C02CAB" w14:textId="1AAC3D7C" w:rsidR="00A616DB" w:rsidRPr="00AC46DF" w:rsidRDefault="00A616DB" w:rsidP="00AC46DF">
      <w:pPr>
        <w:rPr>
          <w:rFonts w:eastAsia="標楷體 (TT) Regular"/>
          <w:w w:val="90"/>
          <w:kern w:val="0"/>
          <w:sz w:val="28"/>
          <w:szCs w:val="28"/>
        </w:rPr>
      </w:pPr>
    </w:p>
    <w:tbl>
      <w:tblPr>
        <w:tblW w:w="5000" w:type="pct"/>
        <w:tblCellMar>
          <w:left w:w="0" w:type="dxa"/>
          <w:right w:w="0" w:type="dxa"/>
        </w:tblCellMar>
        <w:tblLook w:val="0000" w:firstRow="0" w:lastRow="0" w:firstColumn="0" w:lastColumn="0" w:noHBand="0" w:noVBand="0"/>
      </w:tblPr>
      <w:tblGrid>
        <w:gridCol w:w="3337"/>
        <w:gridCol w:w="6301"/>
      </w:tblGrid>
      <w:tr w:rsidR="00A616DB" w:rsidRPr="00AC46DF" w14:paraId="4A44013A" w14:textId="77777777" w:rsidTr="000C4294">
        <w:trPr>
          <w:trHeight w:val="60"/>
        </w:trPr>
        <w:tc>
          <w:tcPr>
            <w:tcW w:w="1731" w:type="pct"/>
            <w:tcMar>
              <w:top w:w="0" w:type="dxa"/>
              <w:left w:w="0" w:type="dxa"/>
              <w:bottom w:w="0" w:type="dxa"/>
              <w:right w:w="0" w:type="dxa"/>
            </w:tcMar>
            <w:vAlign w:val="bottom"/>
          </w:tcPr>
          <w:p w14:paraId="30B03BF9"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b/>
                <w:bCs/>
                <w:color w:val="000000"/>
                <w:spacing w:val="3"/>
                <w:kern w:val="0"/>
                <w:sz w:val="28"/>
                <w:szCs w:val="28"/>
              </w:rPr>
              <w:t>Awardee</w:t>
            </w:r>
          </w:p>
        </w:tc>
        <w:tc>
          <w:tcPr>
            <w:tcW w:w="3269" w:type="pct"/>
            <w:tcMar>
              <w:top w:w="0" w:type="dxa"/>
              <w:left w:w="0" w:type="dxa"/>
              <w:bottom w:w="0" w:type="dxa"/>
              <w:right w:w="0" w:type="dxa"/>
            </w:tcMar>
            <w:vAlign w:val="bottom"/>
          </w:tcPr>
          <w:p w14:paraId="73F99E8A"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b/>
                <w:bCs/>
                <w:color w:val="000000"/>
                <w:spacing w:val="3"/>
                <w:kern w:val="0"/>
                <w:sz w:val="28"/>
                <w:szCs w:val="28"/>
              </w:rPr>
              <w:t>Occupation</w:t>
            </w:r>
          </w:p>
        </w:tc>
      </w:tr>
      <w:tr w:rsidR="00A616DB" w:rsidRPr="00AC46DF" w14:paraId="7B42ED92" w14:textId="77777777" w:rsidTr="000C4294">
        <w:trPr>
          <w:trHeight w:val="60"/>
        </w:trPr>
        <w:tc>
          <w:tcPr>
            <w:tcW w:w="1731" w:type="pct"/>
            <w:tcMar>
              <w:top w:w="0" w:type="dxa"/>
              <w:left w:w="0" w:type="dxa"/>
              <w:bottom w:w="0" w:type="dxa"/>
              <w:right w:w="0" w:type="dxa"/>
            </w:tcMar>
            <w:vAlign w:val="bottom"/>
          </w:tcPr>
          <w:p w14:paraId="2DEFF9E5" w14:textId="77777777" w:rsidR="00A616DB" w:rsidRPr="00AC46DF" w:rsidRDefault="00A616DB" w:rsidP="00AC46DF">
            <w:pPr>
              <w:rPr>
                <w:color w:val="000000"/>
                <w:kern w:val="0"/>
                <w:sz w:val="28"/>
                <w:szCs w:val="28"/>
                <w:lang w:val="zh-TW"/>
              </w:rPr>
            </w:pPr>
            <w:r w:rsidRPr="00AC46DF">
              <w:rPr>
                <w:b/>
                <w:bCs/>
                <w:color w:val="000000"/>
                <w:kern w:val="0"/>
                <w:sz w:val="28"/>
                <w:szCs w:val="28"/>
              </w:rPr>
              <w:t xml:space="preserve"> </w:t>
            </w:r>
          </w:p>
        </w:tc>
        <w:tc>
          <w:tcPr>
            <w:tcW w:w="3269" w:type="pct"/>
            <w:tcMar>
              <w:top w:w="0" w:type="dxa"/>
              <w:left w:w="0" w:type="dxa"/>
              <w:bottom w:w="0" w:type="dxa"/>
              <w:right w:w="0" w:type="dxa"/>
            </w:tcMar>
            <w:vAlign w:val="bottom"/>
          </w:tcPr>
          <w:p w14:paraId="6A528847" w14:textId="77777777" w:rsidR="00A616DB" w:rsidRPr="00AC46DF" w:rsidRDefault="00A616DB" w:rsidP="00AC46DF">
            <w:pPr>
              <w:rPr>
                <w:color w:val="000000"/>
                <w:kern w:val="0"/>
                <w:sz w:val="28"/>
                <w:szCs w:val="28"/>
                <w:lang w:val="zh-TW"/>
              </w:rPr>
            </w:pPr>
            <w:r w:rsidRPr="00AC46DF">
              <w:rPr>
                <w:b/>
                <w:bCs/>
                <w:color w:val="000000"/>
                <w:kern w:val="0"/>
                <w:sz w:val="28"/>
                <w:szCs w:val="28"/>
              </w:rPr>
              <w:t xml:space="preserve"> </w:t>
            </w:r>
          </w:p>
        </w:tc>
      </w:tr>
      <w:tr w:rsidR="00A616DB" w:rsidRPr="00AC46DF" w14:paraId="3C017D42" w14:textId="77777777" w:rsidTr="000C4294">
        <w:trPr>
          <w:trHeight w:val="60"/>
        </w:trPr>
        <w:tc>
          <w:tcPr>
            <w:tcW w:w="1731" w:type="pct"/>
            <w:tcMar>
              <w:top w:w="0" w:type="dxa"/>
              <w:left w:w="0" w:type="dxa"/>
              <w:bottom w:w="0" w:type="dxa"/>
              <w:right w:w="0" w:type="dxa"/>
            </w:tcMar>
            <w:vAlign w:val="bottom"/>
          </w:tcPr>
          <w:p w14:paraId="51A0FBD0" w14:textId="77777777" w:rsidR="00A616DB" w:rsidRPr="00AC46DF" w:rsidRDefault="00A616DB" w:rsidP="00AC46DF">
            <w:pPr>
              <w:rPr>
                <w:rFonts w:ascii="微軟正黑體 Light"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Ms. CHAN Wai-king</w:t>
            </w:r>
          </w:p>
        </w:tc>
        <w:tc>
          <w:tcPr>
            <w:tcW w:w="3269" w:type="pct"/>
            <w:tcMar>
              <w:top w:w="0" w:type="dxa"/>
              <w:left w:w="0" w:type="dxa"/>
              <w:bottom w:w="0" w:type="dxa"/>
              <w:right w:w="0" w:type="dxa"/>
            </w:tcMar>
            <w:vAlign w:val="bottom"/>
          </w:tcPr>
          <w:p w14:paraId="27E94B7B" w14:textId="77777777" w:rsidR="00A616DB" w:rsidRPr="00AC46DF" w:rsidRDefault="00A616DB" w:rsidP="00AC46DF">
            <w:pPr>
              <w:rPr>
                <w:rFonts w:eastAsia="微軟正黑體 Light" w:cs="微軟正黑體 Light"/>
                <w:color w:val="000000"/>
                <w:spacing w:val="3"/>
                <w:kern w:val="0"/>
                <w:sz w:val="28"/>
                <w:szCs w:val="28"/>
              </w:rPr>
            </w:pPr>
            <w:r w:rsidRPr="00AC46DF">
              <w:rPr>
                <w:rFonts w:eastAsia="微軟正黑體 Light" w:cs="微軟正黑體 Light"/>
                <w:color w:val="000000"/>
                <w:spacing w:val="3"/>
                <w:kern w:val="0"/>
                <w:sz w:val="28"/>
                <w:szCs w:val="28"/>
              </w:rPr>
              <w:t>Chef of Post-natal Menu</w:t>
            </w:r>
          </w:p>
        </w:tc>
      </w:tr>
      <w:tr w:rsidR="00A616DB" w:rsidRPr="00AC46DF" w14:paraId="6BB0A570" w14:textId="77777777" w:rsidTr="000C4294">
        <w:trPr>
          <w:trHeight w:val="60"/>
        </w:trPr>
        <w:tc>
          <w:tcPr>
            <w:tcW w:w="1731" w:type="pct"/>
            <w:tcMar>
              <w:top w:w="0" w:type="dxa"/>
              <w:left w:w="0" w:type="dxa"/>
              <w:bottom w:w="0" w:type="dxa"/>
              <w:right w:w="0" w:type="dxa"/>
            </w:tcMar>
            <w:vAlign w:val="bottom"/>
          </w:tcPr>
          <w:p w14:paraId="202F2312"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c>
          <w:tcPr>
            <w:tcW w:w="3269" w:type="pct"/>
            <w:tcMar>
              <w:top w:w="0" w:type="dxa"/>
              <w:left w:w="0" w:type="dxa"/>
              <w:bottom w:w="0" w:type="dxa"/>
              <w:right w:w="0" w:type="dxa"/>
            </w:tcMar>
            <w:vAlign w:val="bottom"/>
          </w:tcPr>
          <w:p w14:paraId="4B613810" w14:textId="77777777" w:rsidR="00A616DB" w:rsidRPr="00AC46DF" w:rsidRDefault="00A616DB" w:rsidP="00AC46DF">
            <w:pPr>
              <w:rPr>
                <w:color w:val="000000"/>
                <w:kern w:val="0"/>
                <w:sz w:val="28"/>
                <w:szCs w:val="28"/>
              </w:rPr>
            </w:pPr>
            <w:r w:rsidRPr="00AC46DF">
              <w:rPr>
                <w:color w:val="000000"/>
                <w:kern w:val="0"/>
                <w:sz w:val="28"/>
                <w:szCs w:val="28"/>
              </w:rPr>
              <w:t xml:space="preserve"> </w:t>
            </w:r>
          </w:p>
        </w:tc>
      </w:tr>
      <w:tr w:rsidR="00A616DB" w:rsidRPr="00AC46DF" w14:paraId="189F0EFD" w14:textId="77777777" w:rsidTr="000C4294">
        <w:trPr>
          <w:trHeight w:val="60"/>
        </w:trPr>
        <w:tc>
          <w:tcPr>
            <w:tcW w:w="1731" w:type="pct"/>
            <w:tcMar>
              <w:top w:w="0" w:type="dxa"/>
              <w:left w:w="0" w:type="dxa"/>
              <w:bottom w:w="0" w:type="dxa"/>
              <w:right w:w="0" w:type="dxa"/>
            </w:tcMar>
            <w:vAlign w:val="bottom"/>
          </w:tcPr>
          <w:p w14:paraId="72C79B8B" w14:textId="77777777" w:rsidR="00A616DB" w:rsidRPr="00AC46DF" w:rsidRDefault="00A616DB" w:rsidP="00AC46DF">
            <w:pPr>
              <w:rPr>
                <w:rFonts w:ascii="微軟正黑體 Light"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Mr. HO Man-ho</w:t>
            </w:r>
          </w:p>
        </w:tc>
        <w:tc>
          <w:tcPr>
            <w:tcW w:w="3269" w:type="pct"/>
            <w:tcMar>
              <w:top w:w="0" w:type="dxa"/>
              <w:left w:w="0" w:type="dxa"/>
              <w:bottom w:w="0" w:type="dxa"/>
              <w:right w:w="0" w:type="dxa"/>
            </w:tcMar>
            <w:vAlign w:val="bottom"/>
          </w:tcPr>
          <w:p w14:paraId="6EA70606"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Health Worker</w:t>
            </w:r>
          </w:p>
        </w:tc>
      </w:tr>
      <w:tr w:rsidR="00A616DB" w:rsidRPr="00AC46DF" w14:paraId="7ECB0CCD" w14:textId="77777777" w:rsidTr="000C4294">
        <w:trPr>
          <w:trHeight w:val="60"/>
        </w:trPr>
        <w:tc>
          <w:tcPr>
            <w:tcW w:w="1731" w:type="pct"/>
            <w:tcMar>
              <w:top w:w="0" w:type="dxa"/>
              <w:left w:w="0" w:type="dxa"/>
              <w:bottom w:w="0" w:type="dxa"/>
              <w:right w:w="0" w:type="dxa"/>
            </w:tcMar>
            <w:vAlign w:val="bottom"/>
          </w:tcPr>
          <w:p w14:paraId="290ECEA9"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269" w:type="pct"/>
            <w:tcMar>
              <w:top w:w="0" w:type="dxa"/>
              <w:left w:w="0" w:type="dxa"/>
              <w:bottom w:w="0" w:type="dxa"/>
              <w:right w:w="0" w:type="dxa"/>
            </w:tcMar>
            <w:vAlign w:val="bottom"/>
          </w:tcPr>
          <w:p w14:paraId="381AFF90"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2D65DD9A" w14:textId="77777777" w:rsidTr="000C4294">
        <w:trPr>
          <w:trHeight w:val="60"/>
        </w:trPr>
        <w:tc>
          <w:tcPr>
            <w:tcW w:w="1731" w:type="pct"/>
            <w:tcMar>
              <w:top w:w="0" w:type="dxa"/>
              <w:left w:w="0" w:type="dxa"/>
              <w:bottom w:w="0" w:type="dxa"/>
              <w:right w:w="0" w:type="dxa"/>
            </w:tcMar>
            <w:vAlign w:val="bottom"/>
          </w:tcPr>
          <w:p w14:paraId="4EB71E57" w14:textId="77777777" w:rsidR="00A616DB" w:rsidRPr="00AC46DF" w:rsidRDefault="00A616DB" w:rsidP="00AC46DF">
            <w:pPr>
              <w:rPr>
                <w:rFonts w:ascii="微軟正黑體 Light"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Mr. WU Sum-yuen</w:t>
            </w:r>
          </w:p>
        </w:tc>
        <w:tc>
          <w:tcPr>
            <w:tcW w:w="3269" w:type="pct"/>
            <w:tcMar>
              <w:top w:w="0" w:type="dxa"/>
              <w:left w:w="0" w:type="dxa"/>
              <w:bottom w:w="0" w:type="dxa"/>
              <w:right w:w="0" w:type="dxa"/>
            </w:tcMar>
            <w:vAlign w:val="bottom"/>
          </w:tcPr>
          <w:p w14:paraId="6213D1D6"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Unit Manager (Insurance Industry)</w:t>
            </w:r>
          </w:p>
        </w:tc>
      </w:tr>
      <w:tr w:rsidR="00A616DB" w:rsidRPr="00AC46DF" w14:paraId="2626DC19" w14:textId="77777777" w:rsidTr="000C4294">
        <w:trPr>
          <w:trHeight w:val="60"/>
        </w:trPr>
        <w:tc>
          <w:tcPr>
            <w:tcW w:w="1731" w:type="pct"/>
            <w:tcMar>
              <w:top w:w="0" w:type="dxa"/>
              <w:left w:w="0" w:type="dxa"/>
              <w:bottom w:w="0" w:type="dxa"/>
              <w:right w:w="0" w:type="dxa"/>
            </w:tcMar>
            <w:vAlign w:val="bottom"/>
          </w:tcPr>
          <w:p w14:paraId="37F33523"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269" w:type="pct"/>
            <w:tcMar>
              <w:top w:w="0" w:type="dxa"/>
              <w:left w:w="0" w:type="dxa"/>
              <w:bottom w:w="0" w:type="dxa"/>
              <w:right w:w="0" w:type="dxa"/>
            </w:tcMar>
            <w:vAlign w:val="bottom"/>
          </w:tcPr>
          <w:p w14:paraId="084A518A"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r w:rsidR="00A616DB" w:rsidRPr="00AC46DF" w14:paraId="52958925" w14:textId="77777777" w:rsidTr="000C4294">
        <w:trPr>
          <w:trHeight w:val="60"/>
        </w:trPr>
        <w:tc>
          <w:tcPr>
            <w:tcW w:w="1731" w:type="pct"/>
            <w:tcMar>
              <w:top w:w="0" w:type="dxa"/>
              <w:left w:w="0" w:type="dxa"/>
              <w:bottom w:w="0" w:type="dxa"/>
              <w:right w:w="0" w:type="dxa"/>
            </w:tcMar>
            <w:vAlign w:val="bottom"/>
          </w:tcPr>
          <w:p w14:paraId="3BD67111" w14:textId="77777777" w:rsidR="00A616DB" w:rsidRPr="00AC46DF" w:rsidRDefault="00A616DB" w:rsidP="00AC46DF">
            <w:pPr>
              <w:rPr>
                <w:rFonts w:ascii="微軟正黑體 Light"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Mr. YIP Cheuk-shing</w:t>
            </w:r>
          </w:p>
        </w:tc>
        <w:tc>
          <w:tcPr>
            <w:tcW w:w="3269" w:type="pct"/>
            <w:tcMar>
              <w:top w:w="0" w:type="dxa"/>
              <w:left w:w="0" w:type="dxa"/>
              <w:bottom w:w="0" w:type="dxa"/>
              <w:right w:w="0" w:type="dxa"/>
            </w:tcMar>
            <w:vAlign w:val="bottom"/>
          </w:tcPr>
          <w:p w14:paraId="2CBC65AE"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rPr>
              <w:t>Electrical &amp; Mechanical Technician</w:t>
            </w:r>
          </w:p>
        </w:tc>
      </w:tr>
      <w:tr w:rsidR="00A616DB" w:rsidRPr="00AC46DF" w14:paraId="1F1F1149" w14:textId="77777777" w:rsidTr="000C4294">
        <w:trPr>
          <w:trHeight w:val="60"/>
        </w:trPr>
        <w:tc>
          <w:tcPr>
            <w:tcW w:w="1731" w:type="pct"/>
            <w:tcMar>
              <w:top w:w="0" w:type="dxa"/>
              <w:left w:w="0" w:type="dxa"/>
              <w:bottom w:w="0" w:type="dxa"/>
              <w:right w:w="0" w:type="dxa"/>
            </w:tcMar>
            <w:vAlign w:val="bottom"/>
          </w:tcPr>
          <w:p w14:paraId="4DBB2E7A"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c>
          <w:tcPr>
            <w:tcW w:w="3269" w:type="pct"/>
            <w:tcMar>
              <w:top w:w="0" w:type="dxa"/>
              <w:left w:w="0" w:type="dxa"/>
              <w:bottom w:w="0" w:type="dxa"/>
              <w:right w:w="0" w:type="dxa"/>
            </w:tcMar>
            <w:vAlign w:val="bottom"/>
          </w:tcPr>
          <w:p w14:paraId="20F2D697" w14:textId="77777777" w:rsidR="00A616DB" w:rsidRPr="00AC46DF" w:rsidRDefault="00A616DB" w:rsidP="00AC46DF">
            <w:pPr>
              <w:rPr>
                <w:color w:val="000000"/>
                <w:kern w:val="0"/>
                <w:sz w:val="28"/>
                <w:szCs w:val="28"/>
                <w:lang w:val="zh-TW"/>
              </w:rPr>
            </w:pPr>
            <w:r w:rsidRPr="00AC46DF">
              <w:rPr>
                <w:color w:val="000000"/>
                <w:kern w:val="0"/>
                <w:sz w:val="28"/>
                <w:szCs w:val="28"/>
              </w:rPr>
              <w:t xml:space="preserve"> </w:t>
            </w:r>
          </w:p>
        </w:tc>
      </w:tr>
    </w:tbl>
    <w:p w14:paraId="5CBF6CF3" w14:textId="3D085B0D" w:rsidR="00A616DB" w:rsidRPr="00AC46DF" w:rsidRDefault="00A616DB" w:rsidP="00AC46DF">
      <w:pPr>
        <w:rPr>
          <w:rFonts w:eastAsia="標楷體 (TT) Regular"/>
          <w:w w:val="90"/>
          <w:kern w:val="0"/>
          <w:sz w:val="28"/>
          <w:szCs w:val="28"/>
        </w:rPr>
      </w:pPr>
    </w:p>
    <w:p w14:paraId="0499CDC7" w14:textId="1B780CC8" w:rsidR="00A616DB" w:rsidRPr="00AC46DF" w:rsidRDefault="00A616DB" w:rsidP="00AC46DF">
      <w:pPr>
        <w:rPr>
          <w:rFonts w:eastAsia="標楷體 (TT) Regular"/>
          <w:w w:val="90"/>
          <w:kern w:val="0"/>
          <w:sz w:val="28"/>
          <w:szCs w:val="28"/>
        </w:rPr>
      </w:pPr>
    </w:p>
    <w:p w14:paraId="3FACB35E" w14:textId="77777777" w:rsidR="00A616DB" w:rsidRPr="00AC46DF" w:rsidRDefault="00A616DB" w:rsidP="00AC46DF">
      <w:pPr>
        <w:rPr>
          <w:rFonts w:eastAsia="微軟正黑體 Light" w:cs="微軟正黑體 Light"/>
          <w:color w:val="000000"/>
          <w:spacing w:val="3"/>
          <w:kern w:val="0"/>
          <w:sz w:val="28"/>
          <w:szCs w:val="28"/>
          <w:lang w:val="zh-TW"/>
        </w:rPr>
      </w:pPr>
      <w:r w:rsidRPr="00AC46DF">
        <w:rPr>
          <w:rFonts w:eastAsia="微軟正黑體 Light" w:cs="微軟正黑體 Light"/>
          <w:color w:val="000000"/>
          <w:spacing w:val="3"/>
          <w:kern w:val="0"/>
          <w:sz w:val="28"/>
          <w:szCs w:val="28"/>
          <w:lang w:val="zh-TW"/>
        </w:rPr>
        <w:t>Listed in alphabetical order.</w:t>
      </w:r>
    </w:p>
    <w:p w14:paraId="678F250D" w14:textId="72827FFF" w:rsidR="00A616DB" w:rsidRPr="00AC46DF" w:rsidRDefault="00A616DB" w:rsidP="00AC46DF">
      <w:pPr>
        <w:rPr>
          <w:rFonts w:eastAsia="標楷體 (TT) Regular"/>
          <w:w w:val="90"/>
          <w:kern w:val="0"/>
          <w:sz w:val="28"/>
          <w:szCs w:val="28"/>
        </w:rPr>
      </w:pPr>
    </w:p>
    <w:p w14:paraId="3B4BC203" w14:textId="77777777" w:rsidR="005045AE" w:rsidRPr="00AC46DF" w:rsidRDefault="00734C8C" w:rsidP="00AC46DF">
      <w:pPr>
        <w:rPr>
          <w:rFonts w:eastAsia="微軟正黑體 Light" w:cs="微軟正黑體 Light"/>
          <w:color w:val="000000"/>
          <w:spacing w:val="3"/>
          <w:kern w:val="0"/>
          <w:sz w:val="28"/>
          <w:szCs w:val="28"/>
          <w:lang w:val="zh-TW"/>
        </w:rPr>
      </w:pPr>
      <w:r w:rsidRPr="00AC46DF">
        <w:rPr>
          <w:rFonts w:eastAsia="微軟正黑體 Light" w:cs="微軟正黑體 Light" w:hint="eastAsia"/>
          <w:color w:val="000000"/>
          <w:spacing w:val="3"/>
          <w:kern w:val="0"/>
          <w:sz w:val="28"/>
          <w:szCs w:val="28"/>
          <w:lang w:val="zh-TW"/>
        </w:rPr>
        <w:t>Printed in February 2023</w:t>
      </w:r>
    </w:p>
    <w:p w14:paraId="13754397" w14:textId="645ED3E4" w:rsidR="005045AE" w:rsidRPr="00AC46DF" w:rsidRDefault="005045AE" w:rsidP="00AC46DF">
      <w:pPr>
        <w:rPr>
          <w:rFonts w:eastAsia="微軟正黑體 Light" w:cs="微軟正黑體 Light"/>
          <w:color w:val="000000"/>
          <w:spacing w:val="3"/>
          <w:kern w:val="0"/>
          <w:sz w:val="28"/>
          <w:szCs w:val="28"/>
          <w:lang w:val="zh-TW"/>
        </w:rPr>
      </w:pPr>
    </w:p>
    <w:p w14:paraId="21D64485" w14:textId="77777777" w:rsidR="00A616DB" w:rsidRPr="00AC46DF" w:rsidRDefault="00A616DB" w:rsidP="00AC46DF">
      <w:pPr>
        <w:rPr>
          <w:rFonts w:eastAsia="標楷體 (TT) Regular"/>
          <w:w w:val="90"/>
          <w:kern w:val="0"/>
          <w:sz w:val="28"/>
          <w:szCs w:val="28"/>
        </w:rPr>
      </w:pPr>
    </w:p>
    <w:sectPr w:rsidR="00A616DB" w:rsidRPr="00AC46DF" w:rsidSect="007B5119">
      <w:pgSz w:w="11906" w:h="16838"/>
      <w:pgMar w:top="1134"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52CA" w14:textId="77777777" w:rsidR="00263950" w:rsidRDefault="00263950" w:rsidP="00263950">
      <w:r>
        <w:separator/>
      </w:r>
    </w:p>
  </w:endnote>
  <w:endnote w:type="continuationSeparator" w:id="0">
    <w:p w14:paraId="662BC863" w14:textId="77777777" w:rsidR="00263950" w:rsidRDefault="00263950" w:rsidP="002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TT) Regular">
    <w:altName w:val="標楷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TC-*MHei*0020*B+Frutiger*0020*">
    <w:altName w:val="微軟正黑體"/>
    <w:panose1 w:val="00000000000000000000"/>
    <w:charset w:val="88"/>
    <w:family w:val="auto"/>
    <w:notTrueType/>
    <w:pitch w:val="default"/>
    <w:sig w:usb0="00000001" w:usb1="08080000" w:usb2="00000010" w:usb3="00000000" w:csb0="00100000" w:csb1="00000000"/>
  </w:font>
  <w:font w:name="Frutiger LT Std 45 Ligh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MHeiHK-Heavy">
    <w:altName w:val="微軟正黑體"/>
    <w:charset w:val="88"/>
    <w:family w:val="auto"/>
    <w:pitch w:val="variable"/>
    <w:sig w:usb0="A00002FF" w:usb1="3ACFFD7A" w:usb2="00000016" w:usb3="00000000" w:csb0="00100005" w:csb1="00000000"/>
  </w:font>
  <w:font w:name="ATC-*MHei*0020*L+Frutiger*0020*">
    <w:altName w:val="微軟正黑體"/>
    <w:panose1 w:val="00000000000000000000"/>
    <w:charset w:val="88"/>
    <w:family w:val="auto"/>
    <w:notTrueType/>
    <w:pitch w:val="default"/>
    <w:sig w:usb0="00000001" w:usb1="08080000" w:usb2="00000010" w:usb3="00000000" w:csb0="00100000" w:csb1="00000000"/>
  </w:font>
  <w:font w:name="HelveticaNeueLT Std Med">
    <w:panose1 w:val="00000000000000000000"/>
    <w:charset w:val="00"/>
    <w:family w:val="swiss"/>
    <w:notTrueType/>
    <w:pitch w:val="variable"/>
    <w:sig w:usb0="800000AF" w:usb1="4000204A"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MElle HK Light">
    <w:altName w:val="微軟正黑體"/>
    <w:charset w:val="88"/>
    <w:family w:val="auto"/>
    <w:pitch w:val="variable"/>
    <w:sig w:usb0="A00002FF" w:usb1="3ACFFD7A" w:usb2="00000016" w:usb3="00000000" w:csb0="00100005" w:csb1="00000000"/>
  </w:font>
  <w:font w:name="ATC-*MHeiHK*0020*L+Helvetica*00">
    <w:altName w:val="微軟正黑體"/>
    <w:panose1 w:val="00000000000000000000"/>
    <w:charset w:val="88"/>
    <w:family w:val="auto"/>
    <w:notTrueType/>
    <w:pitch w:val="default"/>
    <w:sig w:usb0="00000001" w:usb1="08080000" w:usb2="00000010" w:usb3="00000000" w:csb0="00100000"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F7A9" w14:textId="77777777" w:rsidR="00263950" w:rsidRDefault="00263950" w:rsidP="00263950">
      <w:r>
        <w:separator/>
      </w:r>
    </w:p>
  </w:footnote>
  <w:footnote w:type="continuationSeparator" w:id="0">
    <w:p w14:paraId="2144A0C6" w14:textId="77777777" w:rsidR="00263950" w:rsidRDefault="00263950" w:rsidP="00263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8EB6BA"/>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81"/>
    <w:rsid w:val="00064722"/>
    <w:rsid w:val="000C4294"/>
    <w:rsid w:val="000E4C6E"/>
    <w:rsid w:val="000F2961"/>
    <w:rsid w:val="00154126"/>
    <w:rsid w:val="001967C0"/>
    <w:rsid w:val="001F30B3"/>
    <w:rsid w:val="00263950"/>
    <w:rsid w:val="002E24B7"/>
    <w:rsid w:val="002F157B"/>
    <w:rsid w:val="00302ED9"/>
    <w:rsid w:val="00374987"/>
    <w:rsid w:val="00431658"/>
    <w:rsid w:val="004C2A4F"/>
    <w:rsid w:val="005045AE"/>
    <w:rsid w:val="00551D2D"/>
    <w:rsid w:val="00587383"/>
    <w:rsid w:val="00636945"/>
    <w:rsid w:val="00642D29"/>
    <w:rsid w:val="006F6D81"/>
    <w:rsid w:val="00700C8C"/>
    <w:rsid w:val="00734C8C"/>
    <w:rsid w:val="007B5119"/>
    <w:rsid w:val="0081573A"/>
    <w:rsid w:val="009714FA"/>
    <w:rsid w:val="00A156D4"/>
    <w:rsid w:val="00A53447"/>
    <w:rsid w:val="00A616DB"/>
    <w:rsid w:val="00AC46DF"/>
    <w:rsid w:val="00B4597A"/>
    <w:rsid w:val="00BA33FC"/>
    <w:rsid w:val="00C25C7D"/>
    <w:rsid w:val="00C74B65"/>
    <w:rsid w:val="00D72EBB"/>
    <w:rsid w:val="00E01CB3"/>
    <w:rsid w:val="00E97940"/>
    <w:rsid w:val="00F54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A1B3D"/>
  <w15:chartTrackingRefBased/>
  <w15:docId w15:val="{69084551-E61F-4DBF-981F-EC3B860A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0C8C"/>
    <w:pPr>
      <w:widowControl w:val="0"/>
    </w:pPr>
  </w:style>
  <w:style w:type="paragraph" w:styleId="1">
    <w:name w:val="heading 1"/>
    <w:basedOn w:val="a0"/>
    <w:next w:val="a0"/>
    <w:link w:val="10"/>
    <w:uiPriority w:val="9"/>
    <w:qFormat/>
    <w:rsid w:val="00C25C7D"/>
    <w:pPr>
      <w:keepNext/>
      <w:tabs>
        <w:tab w:val="left" w:pos="3686"/>
      </w:tabs>
      <w:suppressAutoHyphens/>
      <w:autoSpaceDE w:val="0"/>
      <w:autoSpaceDN w:val="0"/>
      <w:adjustRightInd w:val="0"/>
      <w:spacing w:line="300" w:lineRule="atLeast"/>
      <w:jc w:val="center"/>
      <w:textAlignment w:val="baseline"/>
      <w:outlineLvl w:val="0"/>
    </w:pPr>
    <w:rPr>
      <w:rFonts w:ascii="Times New Roman" w:eastAsia="標楷體 (TT) Regular" w:hAnsi="Times New Roman" w:cs="Times New Roman"/>
      <w:b/>
      <w:bCs/>
      <w:color w:val="000000"/>
      <w:kern w:val="0"/>
      <w:sz w:val="18"/>
      <w:szCs w:val="18"/>
    </w:rPr>
  </w:style>
  <w:style w:type="paragraph" w:styleId="2">
    <w:name w:val="heading 2"/>
    <w:basedOn w:val="a0"/>
    <w:next w:val="a0"/>
    <w:link w:val="20"/>
    <w:uiPriority w:val="9"/>
    <w:unhideWhenUsed/>
    <w:qFormat/>
    <w:rsid w:val="00AC46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D72EBB"/>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無段落樣式]"/>
    <w:rsid w:val="00431658"/>
    <w:pPr>
      <w:widowControl w:val="0"/>
      <w:autoSpaceDE w:val="0"/>
      <w:autoSpaceDN w:val="0"/>
      <w:adjustRightInd w:val="0"/>
      <w:spacing w:line="288" w:lineRule="auto"/>
      <w:jc w:val="both"/>
      <w:textAlignment w:val="center"/>
    </w:pPr>
    <w:rPr>
      <w:rFonts w:ascii="標楷體 (TT) Regular" w:eastAsia="標楷體 (TT) Regular" w:cs="標楷體 (TT) Regular"/>
      <w:color w:val="000000"/>
      <w:kern w:val="0"/>
      <w:szCs w:val="24"/>
      <w:lang w:val="zh-TW"/>
    </w:rPr>
  </w:style>
  <w:style w:type="paragraph" w:customStyle="1" w:styleId="00BodytextE">
    <w:name w:val="00_Bodytext_E"/>
    <w:basedOn w:val="a4"/>
    <w:uiPriority w:val="99"/>
    <w:rsid w:val="00431658"/>
    <w:pPr>
      <w:tabs>
        <w:tab w:val="left" w:pos="397"/>
        <w:tab w:val="left" w:pos="794"/>
        <w:tab w:val="left" w:pos="1191"/>
        <w:tab w:val="left" w:pos="1587"/>
      </w:tabs>
      <w:suppressAutoHyphens/>
      <w:spacing w:line="300" w:lineRule="atLeast"/>
      <w:textAlignment w:val="baseline"/>
    </w:pPr>
    <w:rPr>
      <w:rFonts w:ascii="HelveticaNeueLT Std Lt" w:hAnsi="HelveticaNeueLT Std Lt" w:cs="HelveticaNeueLT Std Lt"/>
      <w:spacing w:val="-2"/>
      <w:sz w:val="18"/>
      <w:szCs w:val="18"/>
      <w:lang w:val="en-US"/>
    </w:rPr>
  </w:style>
  <w:style w:type="character" w:customStyle="1" w:styleId="CBold">
    <w:name w:val="C_Bold"/>
    <w:uiPriority w:val="99"/>
    <w:rsid w:val="00431658"/>
    <w:rPr>
      <w:rFonts w:ascii="ATC-*MHei*0020*B+Frutiger*0020*" w:eastAsia="ATC-*MHei*0020*B+Frutiger*0020*" w:cs="ATC-*MHei*0020*B+Frutiger*0020*"/>
      <w:lang w:val="zh-TW"/>
    </w:rPr>
  </w:style>
  <w:style w:type="character" w:customStyle="1" w:styleId="EBdit">
    <w:name w:val="E_Bdit"/>
    <w:basedOn w:val="a1"/>
    <w:uiPriority w:val="99"/>
    <w:rsid w:val="00431658"/>
    <w:rPr>
      <w:rFonts w:ascii="Frutiger LT Std 45 Light" w:hAnsi="Frutiger LT Std 45 Light" w:cs="Frutiger LT Std 45 Light"/>
      <w:b/>
      <w:bCs/>
      <w:i/>
      <w:iCs/>
    </w:rPr>
  </w:style>
  <w:style w:type="paragraph" w:customStyle="1" w:styleId="01Heading1E">
    <w:name w:val="01_Heading 1_E"/>
    <w:basedOn w:val="a4"/>
    <w:uiPriority w:val="99"/>
    <w:rsid w:val="00431658"/>
    <w:pPr>
      <w:tabs>
        <w:tab w:val="left" w:pos="397"/>
        <w:tab w:val="left" w:pos="794"/>
        <w:tab w:val="left" w:pos="1191"/>
        <w:tab w:val="left" w:pos="1587"/>
      </w:tabs>
      <w:suppressAutoHyphens/>
      <w:spacing w:line="300" w:lineRule="atLeast"/>
      <w:jc w:val="left"/>
      <w:textAlignment w:val="baseline"/>
    </w:pPr>
    <w:rPr>
      <w:rFonts w:ascii="HelveticaNeueLT Std" w:hAnsi="HelveticaNeueLT Std" w:cs="HelveticaNeueLT Std"/>
      <w:b/>
      <w:bCs/>
      <w:color w:val="0080CC"/>
      <w:sz w:val="26"/>
      <w:szCs w:val="26"/>
      <w:lang w:val="en-US"/>
    </w:rPr>
  </w:style>
  <w:style w:type="character" w:customStyle="1" w:styleId="EBold">
    <w:name w:val="E_Bold"/>
    <w:uiPriority w:val="99"/>
    <w:rsid w:val="00431658"/>
    <w:rPr>
      <w:rFonts w:ascii="Frutiger LT Std 45 Light" w:hAnsi="Frutiger LT Std 45 Light" w:cs="Frutiger LT Std 45 Light"/>
      <w:b/>
      <w:bCs/>
    </w:rPr>
  </w:style>
  <w:style w:type="paragraph" w:customStyle="1" w:styleId="01Heading1C">
    <w:name w:val="01_Heading 1_C"/>
    <w:basedOn w:val="a4"/>
    <w:uiPriority w:val="99"/>
    <w:rsid w:val="00431658"/>
    <w:pPr>
      <w:tabs>
        <w:tab w:val="left" w:pos="397"/>
        <w:tab w:val="left" w:pos="794"/>
        <w:tab w:val="left" w:pos="1191"/>
        <w:tab w:val="left" w:pos="1587"/>
      </w:tabs>
      <w:suppressAutoHyphens/>
      <w:spacing w:line="300" w:lineRule="atLeast"/>
      <w:jc w:val="left"/>
      <w:textAlignment w:val="baseline"/>
    </w:pPr>
    <w:rPr>
      <w:rFonts w:ascii="MHeiHK-Heavy" w:eastAsia="MHeiHK-Heavy" w:cs="MHeiHK-Heavy"/>
      <w:color w:val="947E27"/>
      <w:spacing w:val="7"/>
      <w:sz w:val="26"/>
      <w:szCs w:val="26"/>
    </w:rPr>
  </w:style>
  <w:style w:type="paragraph" w:customStyle="1" w:styleId="04note4C">
    <w:name w:val="04_note 4_C"/>
    <w:basedOn w:val="a0"/>
    <w:uiPriority w:val="99"/>
    <w:rsid w:val="00551D2D"/>
    <w:pPr>
      <w:tabs>
        <w:tab w:val="left" w:pos="120"/>
        <w:tab w:val="left" w:pos="397"/>
        <w:tab w:val="left" w:pos="794"/>
        <w:tab w:val="left" w:pos="1191"/>
        <w:tab w:val="left" w:pos="1587"/>
      </w:tabs>
      <w:suppressAutoHyphens/>
      <w:autoSpaceDE w:val="0"/>
      <w:autoSpaceDN w:val="0"/>
      <w:adjustRightInd w:val="0"/>
      <w:spacing w:line="300" w:lineRule="atLeast"/>
      <w:textAlignment w:val="baseline"/>
    </w:pPr>
    <w:rPr>
      <w:rFonts w:ascii="ATC-*MHei*0020*L+Frutiger*0020*" w:eastAsia="ATC-*MHei*0020*L+Frutiger*0020*" w:cs="ATC-*MHei*0020*L+Frutiger*0020*"/>
      <w:color w:val="000000"/>
      <w:spacing w:val="2"/>
      <w:kern w:val="0"/>
      <w:sz w:val="14"/>
      <w:szCs w:val="14"/>
      <w:lang w:val="zh-TW"/>
    </w:rPr>
  </w:style>
  <w:style w:type="paragraph" w:customStyle="1" w:styleId="02Heading2E">
    <w:name w:val="02_Heading 2_E"/>
    <w:basedOn w:val="a4"/>
    <w:uiPriority w:val="99"/>
    <w:rsid w:val="00551D2D"/>
    <w:pPr>
      <w:tabs>
        <w:tab w:val="left" w:pos="397"/>
        <w:tab w:val="left" w:pos="794"/>
        <w:tab w:val="left" w:pos="1191"/>
        <w:tab w:val="left" w:pos="1587"/>
      </w:tabs>
      <w:suppressAutoHyphens/>
      <w:spacing w:after="57" w:line="300" w:lineRule="atLeast"/>
      <w:textAlignment w:val="baseline"/>
    </w:pPr>
    <w:rPr>
      <w:rFonts w:ascii="HelveticaNeueLT Std" w:hAnsi="HelveticaNeueLT Std" w:cs="HelveticaNeueLT Std"/>
      <w:b/>
      <w:bCs/>
      <w:color w:val="EF8200"/>
      <w:sz w:val="20"/>
      <w:szCs w:val="20"/>
    </w:rPr>
  </w:style>
  <w:style w:type="paragraph" w:customStyle="1" w:styleId="03heading3E">
    <w:name w:val="03_heading 3_E"/>
    <w:basedOn w:val="a4"/>
    <w:uiPriority w:val="99"/>
    <w:rsid w:val="00551D2D"/>
    <w:pPr>
      <w:tabs>
        <w:tab w:val="left" w:pos="397"/>
        <w:tab w:val="left" w:pos="794"/>
        <w:tab w:val="left" w:pos="1191"/>
        <w:tab w:val="left" w:pos="1587"/>
      </w:tabs>
      <w:suppressAutoHyphens/>
      <w:spacing w:after="113" w:line="280" w:lineRule="atLeast"/>
      <w:textAlignment w:val="baseline"/>
    </w:pPr>
    <w:rPr>
      <w:rFonts w:ascii="HelveticaNeueLT Std Med" w:hAnsi="HelveticaNeueLT Std Med" w:cs="HelveticaNeueLT Std Med"/>
      <w:i/>
      <w:iCs/>
      <w:sz w:val="19"/>
      <w:szCs w:val="19"/>
    </w:rPr>
  </w:style>
  <w:style w:type="paragraph" w:customStyle="1" w:styleId="00BodytextC">
    <w:name w:val="00_Bodytext_C"/>
    <w:basedOn w:val="a4"/>
    <w:uiPriority w:val="99"/>
    <w:rsid w:val="00551D2D"/>
    <w:pPr>
      <w:tabs>
        <w:tab w:val="left" w:pos="397"/>
        <w:tab w:val="left" w:pos="794"/>
        <w:tab w:val="left" w:pos="1191"/>
        <w:tab w:val="left" w:pos="1587"/>
      </w:tabs>
      <w:suppressAutoHyphens/>
      <w:spacing w:line="300" w:lineRule="atLeast"/>
      <w:textAlignment w:val="baseline"/>
    </w:pPr>
    <w:rPr>
      <w:rFonts w:ascii="ATC-*MHei*0020*L+Frutiger*0020*" w:eastAsia="ATC-*MHei*0020*L+Frutiger*0020*" w:cs="ATC-*MHei*0020*L+Frutiger*0020*"/>
      <w:spacing w:val="3"/>
      <w:sz w:val="19"/>
      <w:szCs w:val="19"/>
    </w:rPr>
  </w:style>
  <w:style w:type="paragraph" w:customStyle="1" w:styleId="04note4E">
    <w:name w:val="04_note 4_E"/>
    <w:basedOn w:val="04note4C"/>
    <w:uiPriority w:val="99"/>
    <w:rsid w:val="00551D2D"/>
    <w:rPr>
      <w:rFonts w:ascii="HelveticaNeueLT Std Lt" w:eastAsia="標楷體 (TT) Regular" w:hAnsi="HelveticaNeueLT Std Lt" w:cs="HelveticaNeueLT Std Lt"/>
      <w:spacing w:val="0"/>
      <w:sz w:val="13"/>
      <w:szCs w:val="13"/>
    </w:rPr>
  </w:style>
  <w:style w:type="character" w:customStyle="1" w:styleId="ERegular">
    <w:name w:val="E_Regular"/>
    <w:uiPriority w:val="99"/>
    <w:rsid w:val="00551D2D"/>
    <w:rPr>
      <w:rFonts w:ascii="Frutiger LT Std 45 Light" w:hAnsi="Frutiger LT Std 45 Light" w:cs="Frutiger LT Std 45 Light"/>
    </w:rPr>
  </w:style>
  <w:style w:type="paragraph" w:styleId="a">
    <w:name w:val="List Bullet"/>
    <w:basedOn w:val="a0"/>
    <w:uiPriority w:val="99"/>
    <w:unhideWhenUsed/>
    <w:rsid w:val="00E01CB3"/>
    <w:pPr>
      <w:numPr>
        <w:numId w:val="1"/>
      </w:numPr>
      <w:contextualSpacing/>
    </w:pPr>
  </w:style>
  <w:style w:type="paragraph" w:styleId="a5">
    <w:name w:val="header"/>
    <w:basedOn w:val="a0"/>
    <w:link w:val="a6"/>
    <w:uiPriority w:val="99"/>
    <w:unhideWhenUsed/>
    <w:rsid w:val="00263950"/>
    <w:pPr>
      <w:tabs>
        <w:tab w:val="center" w:pos="4153"/>
        <w:tab w:val="right" w:pos="8306"/>
      </w:tabs>
      <w:snapToGrid w:val="0"/>
    </w:pPr>
    <w:rPr>
      <w:sz w:val="20"/>
      <w:szCs w:val="20"/>
    </w:rPr>
  </w:style>
  <w:style w:type="character" w:customStyle="1" w:styleId="a6">
    <w:name w:val="頁首 字元"/>
    <w:basedOn w:val="a1"/>
    <w:link w:val="a5"/>
    <w:uiPriority w:val="99"/>
    <w:rsid w:val="00263950"/>
    <w:rPr>
      <w:sz w:val="20"/>
      <w:szCs w:val="20"/>
    </w:rPr>
  </w:style>
  <w:style w:type="paragraph" w:styleId="a7">
    <w:name w:val="footer"/>
    <w:basedOn w:val="a0"/>
    <w:link w:val="a8"/>
    <w:uiPriority w:val="99"/>
    <w:unhideWhenUsed/>
    <w:rsid w:val="00263950"/>
    <w:pPr>
      <w:tabs>
        <w:tab w:val="center" w:pos="4153"/>
        <w:tab w:val="right" w:pos="8306"/>
      </w:tabs>
      <w:snapToGrid w:val="0"/>
    </w:pPr>
    <w:rPr>
      <w:sz w:val="20"/>
      <w:szCs w:val="20"/>
    </w:rPr>
  </w:style>
  <w:style w:type="character" w:customStyle="1" w:styleId="a8">
    <w:name w:val="頁尾 字元"/>
    <w:basedOn w:val="a1"/>
    <w:link w:val="a7"/>
    <w:uiPriority w:val="99"/>
    <w:rsid w:val="00263950"/>
    <w:rPr>
      <w:sz w:val="20"/>
      <w:szCs w:val="20"/>
    </w:rPr>
  </w:style>
  <w:style w:type="paragraph" w:customStyle="1" w:styleId="00Bodytext">
    <w:name w:val="00 Body text"/>
    <w:basedOn w:val="a4"/>
    <w:uiPriority w:val="99"/>
    <w:rsid w:val="00700C8C"/>
    <w:pPr>
      <w:tabs>
        <w:tab w:val="left" w:pos="397"/>
        <w:tab w:val="left" w:pos="794"/>
        <w:tab w:val="left" w:pos="1191"/>
        <w:tab w:val="left" w:pos="1587"/>
      </w:tabs>
      <w:suppressAutoHyphens/>
      <w:spacing w:line="300" w:lineRule="atLeast"/>
      <w:textAlignment w:val="baseline"/>
    </w:pPr>
    <w:rPr>
      <w:rFonts w:ascii="Times New Roman" w:hAnsi="Times New Roman" w:cs="Times New Roman"/>
      <w:spacing w:val="-2"/>
      <w:sz w:val="18"/>
      <w:szCs w:val="18"/>
    </w:rPr>
  </w:style>
  <w:style w:type="paragraph" w:customStyle="1" w:styleId="50TableBody">
    <w:name w:val="50 Table Body"/>
    <w:basedOn w:val="00Bodytext"/>
    <w:uiPriority w:val="99"/>
    <w:rsid w:val="00700C8C"/>
    <w:pPr>
      <w:spacing w:line="240" w:lineRule="atLeast"/>
      <w:jc w:val="left"/>
    </w:pPr>
    <w:rPr>
      <w:u w:color="D0121B"/>
      <w:lang w:val="en-US"/>
    </w:rPr>
  </w:style>
  <w:style w:type="paragraph" w:customStyle="1" w:styleId="98SingleLine">
    <w:name w:val="98 Single Line"/>
    <w:basedOn w:val="00Bodytext"/>
    <w:uiPriority w:val="99"/>
    <w:rsid w:val="00700C8C"/>
    <w:pPr>
      <w:pBdr>
        <w:top w:val="single" w:sz="4" w:space="0" w:color="000000"/>
      </w:pBdr>
      <w:spacing w:line="2" w:lineRule="atLeast"/>
      <w:jc w:val="left"/>
    </w:pPr>
    <w:rPr>
      <w:spacing w:val="0"/>
      <w:sz w:val="2"/>
      <w:szCs w:val="2"/>
    </w:rPr>
  </w:style>
  <w:style w:type="paragraph" w:customStyle="1" w:styleId="99TotalLine">
    <w:name w:val="99 Total Line"/>
    <w:basedOn w:val="98SingleLine"/>
    <w:uiPriority w:val="99"/>
    <w:rsid w:val="00700C8C"/>
  </w:style>
  <w:style w:type="paragraph" w:customStyle="1" w:styleId="51TableNotes">
    <w:name w:val="51 Table Notes"/>
    <w:basedOn w:val="a4"/>
    <w:uiPriority w:val="99"/>
    <w:rsid w:val="00700C8C"/>
    <w:pPr>
      <w:suppressAutoHyphens/>
      <w:spacing w:line="220" w:lineRule="atLeast"/>
      <w:jc w:val="left"/>
      <w:textAlignment w:val="baseline"/>
    </w:pPr>
    <w:rPr>
      <w:rFonts w:ascii="Times New Roman" w:hAnsi="Times New Roman" w:cs="Times New Roman"/>
      <w:sz w:val="16"/>
      <w:szCs w:val="16"/>
      <w:u w:color="D0121B"/>
      <w:lang w:val="en-US"/>
    </w:rPr>
  </w:style>
  <w:style w:type="character" w:customStyle="1" w:styleId="EItalic">
    <w:name w:val="E_Italic"/>
    <w:uiPriority w:val="99"/>
    <w:rsid w:val="00700C8C"/>
    <w:rPr>
      <w:rFonts w:ascii="Times New Roman" w:hAnsi="Times New Roman" w:cs="Times New Roman"/>
      <w:i/>
      <w:iCs/>
    </w:rPr>
  </w:style>
  <w:style w:type="character" w:customStyle="1" w:styleId="CBoldWhite">
    <w:name w:val="C_Bold White"/>
    <w:basedOn w:val="CBold"/>
    <w:uiPriority w:val="99"/>
    <w:rsid w:val="00700C8C"/>
    <w:rPr>
      <w:rFonts w:ascii="微軟正黑體" w:eastAsia="微軟正黑體" w:cs="微軟正黑體"/>
      <w:b/>
      <w:bCs/>
      <w:color w:val="000000"/>
      <w:lang w:val="zh-TW"/>
    </w:rPr>
  </w:style>
  <w:style w:type="character" w:customStyle="1" w:styleId="EBoldWhite">
    <w:name w:val="E_Bold White"/>
    <w:basedOn w:val="EBold"/>
    <w:uiPriority w:val="99"/>
    <w:rsid w:val="00700C8C"/>
    <w:rPr>
      <w:rFonts w:ascii="Times New Roman" w:hAnsi="Times New Roman" w:cs="Times New Roman"/>
      <w:b/>
      <w:bCs/>
      <w:color w:val="000000"/>
    </w:rPr>
  </w:style>
  <w:style w:type="character" w:customStyle="1" w:styleId="CRegular">
    <w:name w:val="C_Regular"/>
    <w:uiPriority w:val="99"/>
    <w:rsid w:val="00700C8C"/>
    <w:rPr>
      <w:rFonts w:ascii="微軟正黑體" w:eastAsia="微軟正黑體" w:cs="微軟正黑體"/>
      <w:lang w:val="zh-TW"/>
    </w:rPr>
  </w:style>
  <w:style w:type="character" w:customStyle="1" w:styleId="CItalic">
    <w:name w:val="C_Italic"/>
    <w:basedOn w:val="CRegular"/>
    <w:uiPriority w:val="99"/>
    <w:rsid w:val="00700C8C"/>
    <w:rPr>
      <w:rFonts w:ascii="微軟正黑體" w:eastAsia="微軟正黑體" w:cs="微軟正黑體"/>
      <w:lang w:val="zh-TW"/>
    </w:rPr>
  </w:style>
  <w:style w:type="character" w:customStyle="1" w:styleId="30">
    <w:name w:val="標題 3 字元"/>
    <w:basedOn w:val="a1"/>
    <w:link w:val="3"/>
    <w:uiPriority w:val="9"/>
    <w:rsid w:val="00D72EBB"/>
    <w:rPr>
      <w:rFonts w:asciiTheme="majorHAnsi" w:eastAsiaTheme="majorEastAsia" w:hAnsiTheme="majorHAnsi" w:cstheme="majorBidi"/>
      <w:b/>
      <w:bCs/>
      <w:sz w:val="36"/>
      <w:szCs w:val="36"/>
    </w:rPr>
  </w:style>
  <w:style w:type="character" w:customStyle="1" w:styleId="10">
    <w:name w:val="標題 1 字元"/>
    <w:basedOn w:val="a1"/>
    <w:link w:val="1"/>
    <w:uiPriority w:val="9"/>
    <w:rsid w:val="00C25C7D"/>
    <w:rPr>
      <w:rFonts w:ascii="Times New Roman" w:eastAsia="標楷體 (TT) Regular" w:hAnsi="Times New Roman" w:cs="Times New Roman"/>
      <w:b/>
      <w:bCs/>
      <w:color w:val="000000"/>
      <w:kern w:val="0"/>
      <w:sz w:val="18"/>
      <w:szCs w:val="18"/>
    </w:rPr>
  </w:style>
  <w:style w:type="character" w:customStyle="1" w:styleId="20">
    <w:name w:val="標題 2 字元"/>
    <w:basedOn w:val="a1"/>
    <w:link w:val="2"/>
    <w:uiPriority w:val="9"/>
    <w:rsid w:val="00AC46DF"/>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8763">
      <w:bodyDiv w:val="1"/>
      <w:marLeft w:val="0"/>
      <w:marRight w:val="0"/>
      <w:marTop w:val="0"/>
      <w:marBottom w:val="0"/>
      <w:divBdr>
        <w:top w:val="none" w:sz="0" w:space="0" w:color="auto"/>
        <w:left w:val="none" w:sz="0" w:space="0" w:color="auto"/>
        <w:bottom w:val="none" w:sz="0" w:space="0" w:color="auto"/>
        <w:right w:val="none" w:sz="0" w:space="0" w:color="auto"/>
      </w:divBdr>
    </w:div>
    <w:div w:id="1381392747">
      <w:bodyDiv w:val="1"/>
      <w:marLeft w:val="0"/>
      <w:marRight w:val="0"/>
      <w:marTop w:val="0"/>
      <w:marBottom w:val="0"/>
      <w:divBdr>
        <w:top w:val="none" w:sz="0" w:space="0" w:color="auto"/>
        <w:left w:val="none" w:sz="0" w:space="0" w:color="auto"/>
        <w:bottom w:val="none" w:sz="0" w:space="0" w:color="auto"/>
        <w:right w:val="none" w:sz="0" w:space="0" w:color="auto"/>
      </w:divBdr>
    </w:div>
    <w:div w:id="20489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115</Pages>
  <Words>23756</Words>
  <Characters>135411</Characters>
  <Application>Microsoft Office Word</Application>
  <DocSecurity>0</DocSecurity>
  <Lines>1128</Lines>
  <Paragraphs>317</Paragraphs>
  <ScaleCrop>false</ScaleCrop>
  <Company/>
  <LinksUpToDate>false</LinksUpToDate>
  <CharactersWithSpaces>158850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Chen</dc:creator>
  <cp:keywords/>
  <dc:description/>
  <cp:lastModifiedBy>作者</cp:lastModifiedBy>
  <cp:revision>12</cp:revision>
  <dcterms:created xsi:type="dcterms:W3CDTF">2023-04-09T20:16:00Z</dcterms:created>
  <dcterms:modified xsi:type="dcterms:W3CDTF">2023-06-23T01:52:00Z</dcterms:modified>
</cp:coreProperties>
</file>