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2A102" w14:textId="77777777" w:rsidR="002403E0" w:rsidRPr="0026711D" w:rsidRDefault="00EA3F2E" w:rsidP="00AD51A6">
      <w:pPr>
        <w:pStyle w:val="1"/>
      </w:pPr>
      <w:bookmarkStart w:id="0" w:name="_GoBack"/>
      <w:r w:rsidRPr="0026711D">
        <w:t>「培訓就業一條龍」計劃</w:t>
      </w:r>
    </w:p>
    <w:bookmarkEnd w:id="0"/>
    <w:p w14:paraId="42A77E54" w14:textId="77777777" w:rsidR="0026711D" w:rsidRPr="00A64C43" w:rsidRDefault="0026711D" w:rsidP="0026711D">
      <w:pPr>
        <w:pStyle w:val="2"/>
        <w:rPr>
          <w:sz w:val="40"/>
          <w:szCs w:val="40"/>
        </w:rPr>
      </w:pPr>
      <w:r w:rsidRPr="00A64C43">
        <w:rPr>
          <w:rFonts w:hint="eastAsia"/>
          <w:sz w:val="40"/>
          <w:szCs w:val="40"/>
        </w:rPr>
        <w:t>職前培訓</w:t>
      </w:r>
    </w:p>
    <w:p w14:paraId="2EA623A0" w14:textId="77777777" w:rsidR="0026711D" w:rsidRPr="00A64C43" w:rsidRDefault="0026711D" w:rsidP="0026711D">
      <w:pPr>
        <w:pStyle w:val="2"/>
        <w:rPr>
          <w:sz w:val="40"/>
          <w:szCs w:val="40"/>
        </w:rPr>
      </w:pPr>
      <w:r w:rsidRPr="00A64C43">
        <w:rPr>
          <w:rFonts w:hint="eastAsia"/>
          <w:sz w:val="40"/>
          <w:szCs w:val="40"/>
        </w:rPr>
        <w:t>就業跟進</w:t>
      </w:r>
    </w:p>
    <w:p w14:paraId="36B17310" w14:textId="77777777" w:rsidR="00A64C43" w:rsidRPr="00A64C43" w:rsidRDefault="0026711D" w:rsidP="00A64C43">
      <w:pPr>
        <w:pStyle w:val="2"/>
        <w:rPr>
          <w:sz w:val="40"/>
          <w:szCs w:val="40"/>
        </w:rPr>
      </w:pPr>
      <w:r w:rsidRPr="00A64C43">
        <w:rPr>
          <w:rFonts w:hint="eastAsia"/>
          <w:sz w:val="40"/>
          <w:szCs w:val="40"/>
        </w:rPr>
        <w:t>在職進修</w:t>
      </w:r>
    </w:p>
    <w:p w14:paraId="509800A8" w14:textId="77777777" w:rsidR="00A64C43" w:rsidRDefault="0026711D" w:rsidP="00A64C43">
      <w:pPr>
        <w:pStyle w:val="3"/>
      </w:pPr>
      <w:r w:rsidRPr="0026711D">
        <w:t>鼓勵</w:t>
      </w:r>
      <w:r w:rsidRPr="0026711D">
        <w:rPr>
          <w:rFonts w:hint="eastAsia"/>
        </w:rPr>
        <w:t>潛在勞動力</w:t>
      </w:r>
      <w:r>
        <w:tab/>
      </w:r>
      <w:r w:rsidRPr="0026711D">
        <w:rPr>
          <w:rFonts w:hint="eastAsia"/>
        </w:rPr>
        <w:t>參與培訓</w:t>
      </w:r>
      <w:r w:rsidRPr="0026711D">
        <w:t xml:space="preserve"> </w:t>
      </w:r>
      <w:r w:rsidRPr="0026711D">
        <w:rPr>
          <w:rFonts w:hint="eastAsia"/>
        </w:rPr>
        <w:t>投入職場</w:t>
      </w:r>
    </w:p>
    <w:p w14:paraId="725E10AF" w14:textId="77777777" w:rsidR="0082441E" w:rsidRPr="0082441E" w:rsidRDefault="0082441E" w:rsidP="0082441E"/>
    <w:p w14:paraId="1DB2F9BF" w14:textId="77777777" w:rsidR="00E128D7" w:rsidRPr="00A64C43" w:rsidRDefault="008F02DB" w:rsidP="005E321E">
      <w:pPr>
        <w:pStyle w:val="2"/>
        <w:rPr>
          <w:sz w:val="40"/>
          <w:szCs w:val="40"/>
        </w:rPr>
      </w:pPr>
      <w:r w:rsidRPr="00A64C43">
        <w:rPr>
          <w:rFonts w:hint="eastAsia"/>
          <w:sz w:val="40"/>
          <w:szCs w:val="40"/>
        </w:rPr>
        <w:t>培訓就業</w:t>
      </w:r>
      <w:r w:rsidR="00E128D7" w:rsidRPr="00A64C43">
        <w:rPr>
          <w:rFonts w:hint="eastAsia"/>
          <w:sz w:val="40"/>
          <w:szCs w:val="40"/>
        </w:rPr>
        <w:t>全接通</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403E0" w14:paraId="553E8063" w14:textId="77777777" w:rsidTr="00A64C43">
        <w:trPr>
          <w:trHeight w:val="521"/>
        </w:trPr>
        <w:tc>
          <w:tcPr>
            <w:tcW w:w="7797" w:type="dxa"/>
          </w:tcPr>
          <w:p w14:paraId="7623C4B6" w14:textId="77777777" w:rsidR="002403E0" w:rsidRPr="006345B9" w:rsidRDefault="002403E0" w:rsidP="0082441E">
            <w:pPr>
              <w:pStyle w:val="3"/>
              <w:spacing w:line="360" w:lineRule="auto"/>
              <w:rPr>
                <w:sz w:val="28"/>
                <w:szCs w:val="28"/>
              </w:rPr>
            </w:pPr>
            <w:r w:rsidRPr="006345B9">
              <w:rPr>
                <w:rFonts w:hint="eastAsia"/>
                <w:sz w:val="28"/>
                <w:szCs w:val="28"/>
              </w:rPr>
              <w:t>學員</w:t>
            </w:r>
          </w:p>
        </w:tc>
      </w:tr>
      <w:tr w:rsidR="002403E0" w:rsidRPr="00E128D7" w14:paraId="25A6A267" w14:textId="77777777" w:rsidTr="00AD51A6">
        <w:tc>
          <w:tcPr>
            <w:tcW w:w="7797" w:type="dxa"/>
          </w:tcPr>
          <w:p w14:paraId="59D042FC" w14:textId="77777777" w:rsidR="002403E0" w:rsidRPr="00E128D7" w:rsidRDefault="002403E0" w:rsidP="00E128D7">
            <w:pPr>
              <w:pStyle w:val="a7"/>
              <w:numPr>
                <w:ilvl w:val="0"/>
                <w:numId w:val="9"/>
              </w:numPr>
              <w:ind w:leftChars="0"/>
              <w:jc w:val="both"/>
              <w:rPr>
                <w:rFonts w:ascii="Times New Roman" w:eastAsia="新細明體" w:hAnsi="Times New Roman" w:cs="Times New Roman"/>
                <w:szCs w:val="24"/>
              </w:rPr>
            </w:pPr>
            <w:r w:rsidRPr="00E128D7">
              <w:rPr>
                <w:rFonts w:ascii="Times New Roman" w:eastAsia="新細明體" w:hAnsi="Times New Roman" w:cs="Times New Roman" w:hint="eastAsia"/>
                <w:szCs w:val="24"/>
              </w:rPr>
              <w:t>職前技</w:t>
            </w:r>
            <w:r>
              <w:rPr>
                <w:rFonts w:ascii="Times New Roman" w:eastAsia="新細明體" w:hAnsi="Times New Roman" w:cs="Times New Roman" w:hint="eastAsia"/>
                <w:szCs w:val="24"/>
              </w:rPr>
              <w:t>能培訓</w:t>
            </w:r>
          </w:p>
        </w:tc>
      </w:tr>
      <w:tr w:rsidR="002403E0" w:rsidRPr="00E128D7" w14:paraId="17B14E89" w14:textId="77777777" w:rsidTr="00AD51A6">
        <w:tc>
          <w:tcPr>
            <w:tcW w:w="7797" w:type="dxa"/>
          </w:tcPr>
          <w:p w14:paraId="04B10FA1" w14:textId="77777777" w:rsidR="002403E0" w:rsidRPr="00E128D7" w:rsidRDefault="002403E0" w:rsidP="00E128D7">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就業跟進支援</w:t>
            </w:r>
          </w:p>
        </w:tc>
      </w:tr>
      <w:tr w:rsidR="002403E0" w:rsidRPr="00E128D7" w14:paraId="187A66C4" w14:textId="77777777" w:rsidTr="00AD51A6">
        <w:tc>
          <w:tcPr>
            <w:tcW w:w="7797" w:type="dxa"/>
          </w:tcPr>
          <w:p w14:paraId="081E9658" w14:textId="77777777" w:rsidR="002403E0" w:rsidRPr="00E128D7" w:rsidRDefault="002403E0" w:rsidP="00E128D7">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在職</w:t>
            </w:r>
            <w:r w:rsidRPr="008F7F10">
              <w:rPr>
                <w:rFonts w:ascii="Times New Roman" w:eastAsia="新細明體" w:hAnsi="Times New Roman" w:cs="Times New Roman" w:hint="eastAsia"/>
                <w:szCs w:val="24"/>
              </w:rPr>
              <w:t>持續進修</w:t>
            </w:r>
          </w:p>
        </w:tc>
      </w:tr>
      <w:tr w:rsidR="002403E0" w:rsidRPr="00E128D7" w14:paraId="6B71979E" w14:textId="77777777" w:rsidTr="00AD51A6">
        <w:tc>
          <w:tcPr>
            <w:tcW w:w="7797" w:type="dxa"/>
          </w:tcPr>
          <w:p w14:paraId="2AC53AE8" w14:textId="77777777" w:rsidR="002403E0" w:rsidRPr="00E128D7" w:rsidRDefault="002403E0" w:rsidP="00E128D7">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培訓進修津貼</w:t>
            </w:r>
          </w:p>
        </w:tc>
      </w:tr>
    </w:tbl>
    <w:p w14:paraId="7FD27138" w14:textId="77777777" w:rsidR="003C0592" w:rsidRPr="00A64C43" w:rsidRDefault="003C0592" w:rsidP="00A64C43">
      <w:pPr>
        <w:jc w:val="both"/>
        <w:rPr>
          <w:rFonts w:ascii="Times New Roman" w:eastAsia="新細明體" w:hAnsi="Times New Roman" w:cs="Times New Roman"/>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403E0" w:rsidRPr="00E128D7" w14:paraId="281351D9" w14:textId="77777777" w:rsidTr="0082441E">
        <w:trPr>
          <w:trHeight w:val="632"/>
        </w:trPr>
        <w:tc>
          <w:tcPr>
            <w:tcW w:w="7797" w:type="dxa"/>
          </w:tcPr>
          <w:p w14:paraId="474E760B" w14:textId="77777777" w:rsidR="002403E0" w:rsidRPr="006345B9" w:rsidRDefault="002403E0" w:rsidP="0082441E">
            <w:pPr>
              <w:pStyle w:val="3"/>
              <w:spacing w:line="360" w:lineRule="auto"/>
              <w:rPr>
                <w:sz w:val="28"/>
                <w:szCs w:val="28"/>
              </w:rPr>
            </w:pPr>
            <w:r w:rsidRPr="006345B9">
              <w:rPr>
                <w:rFonts w:hint="eastAsia"/>
                <w:sz w:val="28"/>
                <w:szCs w:val="28"/>
              </w:rPr>
              <w:t>僱主</w:t>
            </w:r>
          </w:p>
        </w:tc>
      </w:tr>
      <w:tr w:rsidR="002403E0" w:rsidRPr="00E128D7" w14:paraId="5DF80964" w14:textId="77777777" w:rsidTr="00A64C43">
        <w:tc>
          <w:tcPr>
            <w:tcW w:w="7797" w:type="dxa"/>
          </w:tcPr>
          <w:p w14:paraId="0837C11C" w14:textId="77777777" w:rsidR="002403E0" w:rsidRPr="00E128D7" w:rsidRDefault="002403E0" w:rsidP="00787714">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人才招聘支援</w:t>
            </w:r>
          </w:p>
        </w:tc>
      </w:tr>
      <w:tr w:rsidR="002403E0" w:rsidRPr="00E128D7" w14:paraId="341E695F" w14:textId="77777777" w:rsidTr="00A64C43">
        <w:tc>
          <w:tcPr>
            <w:tcW w:w="7797" w:type="dxa"/>
          </w:tcPr>
          <w:p w14:paraId="0F8D2057" w14:textId="77777777" w:rsidR="002403E0" w:rsidRPr="00E128D7" w:rsidRDefault="002403E0" w:rsidP="00787714">
            <w:pPr>
              <w:pStyle w:val="a7"/>
              <w:numPr>
                <w:ilvl w:val="0"/>
                <w:numId w:val="9"/>
              </w:numPr>
              <w:ind w:leftChars="0"/>
              <w:jc w:val="both"/>
              <w:rPr>
                <w:rFonts w:ascii="Times New Roman" w:eastAsia="新細明體" w:hAnsi="Times New Roman" w:cs="Times New Roman"/>
                <w:szCs w:val="24"/>
              </w:rPr>
            </w:pPr>
            <w:proofErr w:type="gramStart"/>
            <w:r>
              <w:rPr>
                <w:rFonts w:ascii="Times New Roman" w:eastAsia="新細明體" w:hAnsi="Times New Roman" w:cs="Times New Roman" w:hint="eastAsia"/>
                <w:szCs w:val="24"/>
              </w:rPr>
              <w:t>包班職前</w:t>
            </w:r>
            <w:proofErr w:type="gramEnd"/>
            <w:r>
              <w:rPr>
                <w:rFonts w:ascii="Times New Roman" w:eastAsia="新細明體" w:hAnsi="Times New Roman" w:cs="Times New Roman" w:hint="eastAsia"/>
                <w:szCs w:val="24"/>
              </w:rPr>
              <w:t>培訓</w:t>
            </w:r>
          </w:p>
        </w:tc>
      </w:tr>
      <w:tr w:rsidR="002403E0" w:rsidRPr="00E128D7" w14:paraId="2D2AF96F" w14:textId="77777777" w:rsidTr="00A64C43">
        <w:tc>
          <w:tcPr>
            <w:tcW w:w="7797" w:type="dxa"/>
          </w:tcPr>
          <w:p w14:paraId="0DBD2B18" w14:textId="77777777" w:rsidR="002403E0" w:rsidRPr="00E128D7" w:rsidRDefault="002403E0" w:rsidP="00787714">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提升僱員技能</w:t>
            </w:r>
          </w:p>
        </w:tc>
      </w:tr>
      <w:tr w:rsidR="002403E0" w:rsidRPr="00E128D7" w14:paraId="48BBB85C" w14:textId="77777777" w:rsidTr="00A64C43">
        <w:tc>
          <w:tcPr>
            <w:tcW w:w="7797" w:type="dxa"/>
          </w:tcPr>
          <w:p w14:paraId="64AFD643" w14:textId="77777777" w:rsidR="002403E0" w:rsidRPr="00E128D7" w:rsidRDefault="002403E0" w:rsidP="00787714">
            <w:pPr>
              <w:pStyle w:val="a7"/>
              <w:numPr>
                <w:ilvl w:val="0"/>
                <w:numId w:val="9"/>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增強人力資本</w:t>
            </w:r>
          </w:p>
        </w:tc>
      </w:tr>
    </w:tbl>
    <w:p w14:paraId="649C6A1A" w14:textId="77777777" w:rsidR="002403E0" w:rsidRDefault="002403E0" w:rsidP="00357B5B">
      <w:pPr>
        <w:jc w:val="both"/>
        <w:rPr>
          <w:rFonts w:ascii="Times New Roman" w:eastAsia="新細明體" w:hAnsi="Times New Roman" w:cs="Times New Roman"/>
          <w:szCs w:val="24"/>
        </w:rPr>
      </w:pPr>
    </w:p>
    <w:p w14:paraId="5F9F48A0" w14:textId="77777777" w:rsidR="00A64C43" w:rsidRPr="008B2029" w:rsidRDefault="00E51C0C" w:rsidP="00E51C0C">
      <w:pPr>
        <w:jc w:val="both"/>
        <w:rPr>
          <w:rFonts w:ascii="Times New Roman" w:eastAsia="新細明體" w:hAnsi="Times New Roman" w:cs="Times New Roman"/>
          <w:szCs w:val="24"/>
        </w:rPr>
      </w:pPr>
      <w:r w:rsidRPr="006325D7">
        <w:rPr>
          <w:rFonts w:ascii="Times New Roman" w:eastAsia="新細明體" w:hAnsi="Times New Roman" w:cs="Times New Roman" w:hint="eastAsia"/>
          <w:szCs w:val="24"/>
        </w:rPr>
        <w:t>僱員再培訓局</w:t>
      </w:r>
      <w:r w:rsidR="00B93AEB">
        <w:rPr>
          <w:rFonts w:ascii="Times New Roman" w:eastAsia="新細明體" w:hAnsi="Times New Roman" w:cs="Times New Roman" w:hint="eastAsia"/>
          <w:szCs w:val="24"/>
        </w:rPr>
        <w:t xml:space="preserve"> </w:t>
      </w:r>
      <w:r>
        <w:rPr>
          <w:rFonts w:ascii="標楷體" w:eastAsia="標楷體" w:hAnsi="標楷體" w:cs="Times New Roman" w:hint="eastAsia"/>
          <w:szCs w:val="24"/>
        </w:rPr>
        <w:t>(</w:t>
      </w:r>
      <w:r>
        <w:rPr>
          <w:rFonts w:ascii="Times New Roman" w:eastAsia="新細明體" w:hAnsi="Times New Roman" w:cs="Times New Roman" w:hint="eastAsia"/>
          <w:szCs w:val="24"/>
        </w:rPr>
        <w:t>E</w:t>
      </w:r>
      <w:r>
        <w:rPr>
          <w:rFonts w:ascii="Times New Roman" w:eastAsia="新細明體" w:hAnsi="Times New Roman" w:cs="Times New Roman"/>
          <w:szCs w:val="24"/>
        </w:rPr>
        <w:t>RB</w:t>
      </w:r>
      <w:r>
        <w:rPr>
          <w:rFonts w:ascii="標楷體" w:eastAsia="標楷體" w:hAnsi="標楷體" w:cs="Times New Roman" w:hint="eastAsia"/>
          <w:szCs w:val="24"/>
        </w:rPr>
        <w:t>)</w:t>
      </w:r>
      <w:r w:rsidR="00B93AEB">
        <w:rPr>
          <w:rFonts w:ascii="標楷體" w:eastAsia="標楷體" w:hAnsi="標楷體" w:cs="Times New Roman"/>
          <w:szCs w:val="24"/>
        </w:rPr>
        <w:t xml:space="preserve"> </w:t>
      </w:r>
      <w:r>
        <w:rPr>
          <w:rFonts w:ascii="Times New Roman" w:eastAsia="新細明體" w:hAnsi="Times New Roman" w:cs="Times New Roman" w:hint="eastAsia"/>
          <w:szCs w:val="24"/>
        </w:rPr>
        <w:t>推出</w:t>
      </w:r>
      <w:r w:rsidRPr="006325D7">
        <w:rPr>
          <w:rFonts w:ascii="Times New Roman" w:eastAsia="新細明體" w:hAnsi="Times New Roman" w:cs="Times New Roman"/>
          <w:szCs w:val="24"/>
        </w:rPr>
        <w:t>「培訓就業一條龍」計劃</w:t>
      </w:r>
      <w:r>
        <w:rPr>
          <w:rStyle w:val="ad"/>
          <w:rFonts w:ascii="Times New Roman" w:eastAsia="新細明體" w:hAnsi="Times New Roman" w:cs="Times New Roman"/>
          <w:szCs w:val="24"/>
        </w:rPr>
        <w:footnoteReference w:id="1"/>
      </w:r>
      <w:r>
        <w:rPr>
          <w:rFonts w:ascii="Times New Roman" w:eastAsia="新細明體" w:hAnsi="Times New Roman" w:cs="Times New Roman" w:hint="eastAsia"/>
          <w:szCs w:val="24"/>
        </w:rPr>
        <w:t>，</w:t>
      </w:r>
      <w:r w:rsidRPr="006325D7">
        <w:rPr>
          <w:rFonts w:ascii="Times New Roman" w:eastAsia="新細明體" w:hAnsi="Times New Roman" w:cs="Times New Roman" w:hint="eastAsia"/>
          <w:szCs w:val="24"/>
        </w:rPr>
        <w:t>結合「職前培訓」、「就業跟進」及「在職進修」</w:t>
      </w:r>
      <w:r w:rsidRPr="006325D7">
        <w:rPr>
          <w:rFonts w:ascii="Times New Roman" w:eastAsia="新細明體" w:hAnsi="Times New Roman" w:cs="Times New Roman" w:hint="eastAsia"/>
          <w:szCs w:val="24"/>
        </w:rPr>
        <w:t>3</w:t>
      </w:r>
      <w:r w:rsidRPr="006325D7">
        <w:rPr>
          <w:rFonts w:ascii="Times New Roman" w:eastAsia="新細明體" w:hAnsi="Times New Roman" w:cs="Times New Roman" w:hint="eastAsia"/>
          <w:szCs w:val="24"/>
        </w:rPr>
        <w:t>大</w:t>
      </w:r>
      <w:r>
        <w:rPr>
          <w:rFonts w:ascii="Times New Roman" w:eastAsia="新細明體" w:hAnsi="Times New Roman" w:cs="Times New Roman" w:hint="eastAsia"/>
          <w:szCs w:val="24"/>
        </w:rPr>
        <w:t>元素，</w:t>
      </w:r>
      <w:r w:rsidRPr="006325D7">
        <w:rPr>
          <w:rFonts w:ascii="Times New Roman" w:eastAsia="新細明體" w:hAnsi="Times New Roman" w:cs="Times New Roman"/>
          <w:szCs w:val="24"/>
        </w:rPr>
        <w:t>鼓勵失業</w:t>
      </w:r>
      <w:r>
        <w:rPr>
          <w:rFonts w:ascii="Times New Roman" w:eastAsia="新細明體" w:hAnsi="Times New Roman" w:cs="Times New Roman"/>
          <w:szCs w:val="24"/>
        </w:rPr>
        <w:t>、待業</w:t>
      </w:r>
      <w:r w:rsidRPr="006325D7">
        <w:rPr>
          <w:rFonts w:ascii="Times New Roman" w:eastAsia="新細明體" w:hAnsi="Times New Roman" w:cs="Times New Roman"/>
          <w:szCs w:val="24"/>
        </w:rPr>
        <w:t>或轉業人士</w:t>
      </w:r>
      <w:r w:rsidRPr="006325D7">
        <w:rPr>
          <w:rFonts w:ascii="Times New Roman" w:eastAsia="新細明體" w:hAnsi="Times New Roman" w:cs="Times New Roman" w:hint="eastAsia"/>
          <w:szCs w:val="24"/>
        </w:rPr>
        <w:t>參與</w:t>
      </w:r>
      <w:r w:rsidR="00C36457">
        <w:rPr>
          <w:rFonts w:ascii="Times New Roman" w:eastAsia="新細明體" w:hAnsi="Times New Roman" w:cs="Times New Roman" w:hint="eastAsia"/>
          <w:szCs w:val="24"/>
        </w:rPr>
        <w:t>計劃下的「企業包班」</w:t>
      </w:r>
      <w:r w:rsidR="00B93AEB">
        <w:rPr>
          <w:rFonts w:ascii="Times New Roman" w:eastAsia="新細明體" w:hAnsi="Times New Roman" w:cs="Times New Roman" w:hint="eastAsia"/>
          <w:szCs w:val="24"/>
        </w:rPr>
        <w:t>職前</w:t>
      </w:r>
      <w:r w:rsidRPr="006325D7">
        <w:rPr>
          <w:rFonts w:ascii="Times New Roman" w:eastAsia="新細明體" w:hAnsi="Times New Roman" w:cs="Times New Roman" w:hint="eastAsia"/>
          <w:szCs w:val="24"/>
        </w:rPr>
        <w:t>培訓課程，</w:t>
      </w:r>
      <w:r w:rsidRPr="006325D7">
        <w:rPr>
          <w:rFonts w:ascii="Times New Roman" w:eastAsia="新細明體" w:hAnsi="Times New Roman" w:cs="Times New Roman"/>
          <w:szCs w:val="24"/>
        </w:rPr>
        <w:t>投身</w:t>
      </w:r>
      <w:r>
        <w:rPr>
          <w:rFonts w:ascii="Times New Roman" w:eastAsia="新細明體" w:hAnsi="Times New Roman" w:cs="Times New Roman" w:hint="eastAsia"/>
          <w:szCs w:val="24"/>
        </w:rPr>
        <w:t>人力需求殷切的行業</w:t>
      </w:r>
      <w:r w:rsidR="00C36457">
        <w:rPr>
          <w:rFonts w:ascii="Times New Roman" w:eastAsia="新細明體" w:hAnsi="Times New Roman" w:cs="Times New Roman" w:hint="eastAsia"/>
          <w:szCs w:val="24"/>
        </w:rPr>
        <w:t>。參與計劃的學員</w:t>
      </w:r>
      <w:r w:rsidRPr="006325D7">
        <w:rPr>
          <w:rFonts w:ascii="Times New Roman" w:eastAsia="新細明體" w:hAnsi="Times New Roman" w:cs="Times New Roman" w:hint="eastAsia"/>
          <w:szCs w:val="24"/>
        </w:rPr>
        <w:t>於入職後</w:t>
      </w:r>
      <w:r w:rsidR="00C36457">
        <w:rPr>
          <w:rFonts w:ascii="Times New Roman" w:eastAsia="新細明體" w:hAnsi="Times New Roman" w:cs="Times New Roman" w:hint="eastAsia"/>
          <w:szCs w:val="24"/>
        </w:rPr>
        <w:t>將獲安排</w:t>
      </w:r>
      <w:r w:rsidR="00D26346">
        <w:rPr>
          <w:rFonts w:ascii="Times New Roman" w:eastAsia="新細明體" w:hAnsi="Times New Roman" w:cs="Times New Roman" w:hint="eastAsia"/>
          <w:szCs w:val="24"/>
        </w:rPr>
        <w:t>在職</w:t>
      </w:r>
      <w:r w:rsidR="008B2029">
        <w:rPr>
          <w:rFonts w:ascii="Times New Roman" w:eastAsia="新細明體" w:hAnsi="Times New Roman" w:cs="Times New Roman" w:hint="eastAsia"/>
          <w:szCs w:val="24"/>
        </w:rPr>
        <w:t>培訓及</w:t>
      </w:r>
      <w:r w:rsidRPr="006325D7">
        <w:rPr>
          <w:rFonts w:ascii="Times New Roman" w:eastAsia="新細明體" w:hAnsi="Times New Roman" w:cs="Times New Roman"/>
          <w:szCs w:val="24"/>
        </w:rPr>
        <w:t>進修</w:t>
      </w:r>
      <w:r>
        <w:rPr>
          <w:rFonts w:ascii="Times New Roman" w:eastAsia="新細明體" w:hAnsi="Times New Roman" w:cs="Times New Roman" w:hint="eastAsia"/>
          <w:szCs w:val="24"/>
        </w:rPr>
        <w:t>，</w:t>
      </w:r>
      <w:r w:rsidR="00C36457">
        <w:rPr>
          <w:rFonts w:ascii="Times New Roman" w:eastAsia="新細明體" w:hAnsi="Times New Roman" w:cs="Times New Roman" w:hint="eastAsia"/>
          <w:szCs w:val="24"/>
        </w:rPr>
        <w:t>鼓勵學員</w:t>
      </w:r>
      <w:r w:rsidRPr="006325D7">
        <w:rPr>
          <w:rFonts w:ascii="Times New Roman" w:eastAsia="新細明體" w:hAnsi="Times New Roman" w:cs="Times New Roman"/>
          <w:szCs w:val="24"/>
        </w:rPr>
        <w:t>持續就業</w:t>
      </w:r>
      <w:r>
        <w:rPr>
          <w:rFonts w:ascii="Times New Roman" w:eastAsia="新細明體" w:hAnsi="Times New Roman" w:cs="Times New Roman" w:hint="eastAsia"/>
          <w:szCs w:val="24"/>
        </w:rPr>
        <w:t>，支援行業的</w:t>
      </w:r>
      <w:r w:rsidR="00C36457">
        <w:rPr>
          <w:rFonts w:ascii="Times New Roman" w:eastAsia="新細明體" w:hAnsi="Times New Roman" w:cs="Times New Roman" w:hint="eastAsia"/>
          <w:szCs w:val="24"/>
        </w:rPr>
        <w:t>人才需求</w:t>
      </w:r>
      <w:r w:rsidRPr="006325D7">
        <w:rPr>
          <w:rFonts w:ascii="Times New Roman" w:eastAsia="新細明體" w:hAnsi="Times New Roman" w:cs="Times New Roman" w:hint="eastAsia"/>
          <w:szCs w:val="24"/>
        </w:rPr>
        <w:t>。</w:t>
      </w:r>
    </w:p>
    <w:tbl>
      <w:tblPr>
        <w:tblStyle w:val="a8"/>
        <w:tblW w:w="0" w:type="auto"/>
        <w:tblLook w:val="04A0" w:firstRow="1" w:lastRow="0" w:firstColumn="1" w:lastColumn="0" w:noHBand="0" w:noVBand="1"/>
      </w:tblPr>
      <w:tblGrid>
        <w:gridCol w:w="1980"/>
        <w:gridCol w:w="7646"/>
      </w:tblGrid>
      <w:tr w:rsidR="00E51C0C" w:rsidRPr="003C0592" w14:paraId="1DAC3DF9" w14:textId="77777777" w:rsidTr="00EA3099">
        <w:trPr>
          <w:trHeight w:val="699"/>
        </w:trPr>
        <w:tc>
          <w:tcPr>
            <w:tcW w:w="1980" w:type="dxa"/>
          </w:tcPr>
          <w:p w14:paraId="7CB21284" w14:textId="77777777" w:rsidR="00E51C0C" w:rsidRPr="00EA3099" w:rsidRDefault="00E51C0C" w:rsidP="00AD51A6">
            <w:pPr>
              <w:pStyle w:val="3"/>
            </w:pPr>
            <w:r w:rsidRPr="00EA3099">
              <w:lastRenderedPageBreak/>
              <w:t>對象</w:t>
            </w:r>
          </w:p>
        </w:tc>
        <w:tc>
          <w:tcPr>
            <w:tcW w:w="7646" w:type="dxa"/>
          </w:tcPr>
          <w:p w14:paraId="20221E40" w14:textId="1910447A" w:rsidR="006F0770" w:rsidRPr="00EA3099" w:rsidRDefault="00FD75F3" w:rsidP="006F0770">
            <w:pPr>
              <w:pStyle w:val="a7"/>
              <w:numPr>
                <w:ilvl w:val="0"/>
                <w:numId w:val="2"/>
              </w:numPr>
              <w:ind w:leftChars="0"/>
              <w:jc w:val="both"/>
              <w:rPr>
                <w:rFonts w:ascii="Times New Roman" w:eastAsia="新細明體" w:hAnsi="Times New Roman" w:cs="Times New Roman"/>
                <w:szCs w:val="24"/>
              </w:rPr>
            </w:pPr>
            <w:r w:rsidRPr="00EA3099">
              <w:rPr>
                <w:rFonts w:ascii="Times New Roman" w:eastAsia="新細明體" w:hAnsi="Times New Roman" w:cs="Times New Roman" w:hint="eastAsia"/>
                <w:szCs w:val="24"/>
              </w:rPr>
              <w:t>15</w:t>
            </w:r>
            <w:r w:rsidRPr="00EA3099">
              <w:rPr>
                <w:rFonts w:ascii="Times New Roman" w:eastAsia="新細明體" w:hAnsi="Times New Roman" w:cs="Times New Roman" w:hint="eastAsia"/>
                <w:szCs w:val="24"/>
              </w:rPr>
              <w:t>歲或以上的香港合資格僱員</w:t>
            </w:r>
            <w:r w:rsidRPr="00EA3099">
              <w:rPr>
                <w:rStyle w:val="ad"/>
                <w:rFonts w:ascii="Times New Roman" w:eastAsia="新細明體" w:hAnsi="Times New Roman" w:cs="Times New Roman"/>
                <w:szCs w:val="24"/>
              </w:rPr>
              <w:footnoteReference w:id="2"/>
            </w:r>
            <w:r w:rsidRPr="00EA3099">
              <w:rPr>
                <w:rFonts w:ascii="Times New Roman" w:eastAsia="新細明體" w:hAnsi="Times New Roman" w:cs="Times New Roman" w:hint="eastAsia"/>
                <w:szCs w:val="24"/>
              </w:rPr>
              <w:t>。</w:t>
            </w:r>
          </w:p>
          <w:p w14:paraId="2E29FA66" w14:textId="77777777" w:rsidR="00E51C0C" w:rsidRDefault="00FD75F3" w:rsidP="00EA3099">
            <w:pPr>
              <w:pStyle w:val="a7"/>
              <w:numPr>
                <w:ilvl w:val="0"/>
                <w:numId w:val="2"/>
              </w:numPr>
              <w:ind w:leftChars="0"/>
              <w:jc w:val="both"/>
              <w:rPr>
                <w:rFonts w:ascii="Times New Roman" w:eastAsia="新細明體" w:hAnsi="Times New Roman" w:cs="Times New Roman"/>
                <w:szCs w:val="24"/>
              </w:rPr>
            </w:pPr>
            <w:r w:rsidRPr="00EA3099">
              <w:rPr>
                <w:rFonts w:ascii="Times New Roman" w:eastAsia="新細明體" w:hAnsi="Times New Roman" w:cs="Times New Roman" w:hint="eastAsia"/>
                <w:szCs w:val="24"/>
              </w:rPr>
              <w:t>失業、待業或轉業人士，並符合個別課程的入讀資格。</w:t>
            </w:r>
          </w:p>
          <w:p w14:paraId="567D3D79" w14:textId="0DEBE7D8" w:rsidR="00EA3099" w:rsidRPr="00EA3099" w:rsidRDefault="00EA3099" w:rsidP="00EA3099">
            <w:pPr>
              <w:pStyle w:val="a7"/>
              <w:ind w:leftChars="0" w:left="360"/>
              <w:jc w:val="both"/>
              <w:rPr>
                <w:rFonts w:ascii="Times New Roman" w:eastAsia="新細明體" w:hAnsi="Times New Roman" w:cs="Times New Roman"/>
                <w:szCs w:val="24"/>
              </w:rPr>
            </w:pPr>
          </w:p>
        </w:tc>
      </w:tr>
      <w:tr w:rsidR="00E51C0C" w:rsidRPr="003C0592" w14:paraId="3F310C60" w14:textId="77777777" w:rsidTr="005556A3">
        <w:tc>
          <w:tcPr>
            <w:tcW w:w="1980" w:type="dxa"/>
          </w:tcPr>
          <w:p w14:paraId="73D24C53" w14:textId="77777777" w:rsidR="00E51C0C" w:rsidRPr="003C0592" w:rsidRDefault="00E51C0C" w:rsidP="00AD51A6">
            <w:pPr>
              <w:pStyle w:val="3"/>
            </w:pPr>
            <w:r w:rsidRPr="003C0592">
              <w:t>特色</w:t>
            </w:r>
          </w:p>
        </w:tc>
        <w:tc>
          <w:tcPr>
            <w:tcW w:w="7646" w:type="dxa"/>
          </w:tcPr>
          <w:p w14:paraId="65C7084E" w14:textId="77777777" w:rsidR="00E51C0C" w:rsidRPr="00AD51A6" w:rsidRDefault="00E51C0C" w:rsidP="00AD51A6">
            <w:pPr>
              <w:pStyle w:val="4"/>
              <w:rPr>
                <w:sz w:val="32"/>
                <w:szCs w:val="32"/>
              </w:rPr>
            </w:pPr>
            <w:r w:rsidRPr="00AD51A6">
              <w:rPr>
                <w:rFonts w:hint="eastAsia"/>
                <w:sz w:val="32"/>
                <w:szCs w:val="32"/>
              </w:rPr>
              <w:t>職前培訓</w:t>
            </w:r>
          </w:p>
          <w:p w14:paraId="1F9697CB" w14:textId="77777777" w:rsidR="00E51C0C" w:rsidRDefault="00E51C0C" w:rsidP="005556A3">
            <w:pPr>
              <w:pStyle w:val="a7"/>
              <w:numPr>
                <w:ilvl w:val="0"/>
                <w:numId w:val="2"/>
              </w:numPr>
              <w:ind w:leftChars="0"/>
              <w:jc w:val="both"/>
              <w:rPr>
                <w:rFonts w:ascii="Times New Roman" w:eastAsia="新細明體" w:hAnsi="Times New Roman" w:cs="Times New Roman"/>
                <w:szCs w:val="24"/>
              </w:rPr>
            </w:pPr>
            <w:r w:rsidRPr="00843C83">
              <w:rPr>
                <w:rFonts w:ascii="Times New Roman" w:eastAsia="新細明體" w:hAnsi="Times New Roman" w:cs="Times New Roman" w:hint="eastAsia"/>
                <w:szCs w:val="24"/>
              </w:rPr>
              <w:t>培</w:t>
            </w:r>
            <w:r w:rsidRPr="00843C83">
              <w:rPr>
                <w:rFonts w:ascii="Times New Roman" w:eastAsia="新細明體" w:hAnsi="Times New Roman" w:cs="Times New Roman"/>
                <w:szCs w:val="24"/>
              </w:rPr>
              <w:t>訓機構</w:t>
            </w:r>
            <w:r w:rsidRPr="00843C83">
              <w:rPr>
                <w:rFonts w:ascii="Times New Roman" w:eastAsia="新細明體" w:hAnsi="Times New Roman" w:cs="Times New Roman" w:hint="eastAsia"/>
                <w:szCs w:val="24"/>
              </w:rPr>
              <w:t>協助</w:t>
            </w:r>
            <w:r w:rsidRPr="00843C83">
              <w:rPr>
                <w:rFonts w:ascii="Times New Roman" w:eastAsia="新細明體" w:hAnsi="Times New Roman" w:cs="Times New Roman"/>
                <w:szCs w:val="24"/>
              </w:rPr>
              <w:t>僱主</w:t>
            </w:r>
            <w:r w:rsidRPr="00843C83">
              <w:rPr>
                <w:rFonts w:ascii="Times New Roman" w:eastAsia="新細明體" w:hAnsi="Times New Roman" w:cs="Times New Roman" w:hint="eastAsia"/>
                <w:szCs w:val="24"/>
              </w:rPr>
              <w:t>進行</w:t>
            </w:r>
            <w:r w:rsidRPr="00843C83">
              <w:rPr>
                <w:rFonts w:ascii="Times New Roman" w:eastAsia="新細明體" w:hAnsi="Times New Roman" w:cs="Times New Roman"/>
                <w:szCs w:val="24"/>
              </w:rPr>
              <w:t>招聘</w:t>
            </w:r>
            <w:r w:rsidRPr="00843C83">
              <w:rPr>
                <w:rFonts w:ascii="Times New Roman" w:eastAsia="新細明體" w:hAnsi="Times New Roman" w:cs="Times New Roman" w:hint="eastAsia"/>
                <w:szCs w:val="24"/>
              </w:rPr>
              <w:t>及</w:t>
            </w:r>
            <w:r>
              <w:rPr>
                <w:rFonts w:ascii="Times New Roman" w:eastAsia="新細明體" w:hAnsi="Times New Roman" w:cs="Times New Roman" w:hint="eastAsia"/>
                <w:szCs w:val="24"/>
              </w:rPr>
              <w:t>以「企業包班」服務形式</w:t>
            </w:r>
            <w:r w:rsidRPr="00843C83">
              <w:rPr>
                <w:rFonts w:ascii="Times New Roman" w:eastAsia="新細明體" w:hAnsi="Times New Roman" w:cs="Times New Roman" w:hint="eastAsia"/>
                <w:szCs w:val="24"/>
              </w:rPr>
              <w:t>開辦</w:t>
            </w:r>
            <w:r>
              <w:rPr>
                <w:rFonts w:ascii="Times New Roman" w:eastAsia="新細明體" w:hAnsi="Times New Roman" w:cs="Times New Roman" w:hint="eastAsia"/>
                <w:szCs w:val="24"/>
              </w:rPr>
              <w:t>職前</w:t>
            </w:r>
            <w:r w:rsidRPr="00843C83">
              <w:rPr>
                <w:rFonts w:ascii="Times New Roman" w:eastAsia="新細明體" w:hAnsi="Times New Roman" w:cs="Times New Roman" w:hint="eastAsia"/>
                <w:szCs w:val="24"/>
              </w:rPr>
              <w:t>培訓課程</w:t>
            </w:r>
            <w:r>
              <w:rPr>
                <w:rStyle w:val="ad"/>
                <w:rFonts w:ascii="Times New Roman" w:eastAsia="新細明體" w:hAnsi="Times New Roman" w:cs="Times New Roman"/>
                <w:szCs w:val="24"/>
              </w:rPr>
              <w:footnoteReference w:id="3"/>
            </w:r>
            <w:r w:rsidRPr="00843C83">
              <w:rPr>
                <w:rFonts w:ascii="Times New Roman" w:eastAsia="新細明體" w:hAnsi="Times New Roman" w:cs="Times New Roman" w:hint="eastAsia"/>
                <w:szCs w:val="24"/>
              </w:rPr>
              <w:t>。</w:t>
            </w:r>
          </w:p>
          <w:p w14:paraId="6F49F918" w14:textId="77777777" w:rsidR="00E51C0C" w:rsidRDefault="00E51C0C" w:rsidP="005556A3">
            <w:pPr>
              <w:pStyle w:val="a7"/>
              <w:numPr>
                <w:ilvl w:val="0"/>
                <w:numId w:val="2"/>
              </w:numPr>
              <w:ind w:leftChars="0"/>
              <w:jc w:val="both"/>
              <w:rPr>
                <w:rFonts w:ascii="Times New Roman" w:eastAsia="新細明體" w:hAnsi="Times New Roman" w:cs="Times New Roman"/>
                <w:szCs w:val="24"/>
              </w:rPr>
            </w:pPr>
            <w:r>
              <w:rPr>
                <w:rFonts w:ascii="Times New Roman" w:eastAsia="新細明體" w:hAnsi="Times New Roman" w:cs="Times New Roman" w:hint="eastAsia"/>
                <w:szCs w:val="24"/>
              </w:rPr>
              <w:t>僱主機構會於職前培訓課程開始前與獲取錄的學員簽訂</w:t>
            </w:r>
            <w:proofErr w:type="gramStart"/>
            <w:r>
              <w:rPr>
                <w:rFonts w:ascii="Times New Roman" w:eastAsia="新細明體" w:hAnsi="Times New Roman" w:cs="Times New Roman" w:hint="eastAsia"/>
                <w:szCs w:val="24"/>
              </w:rPr>
              <w:t>僱傭</w:t>
            </w:r>
            <w:proofErr w:type="gramEnd"/>
            <w:r>
              <w:rPr>
                <w:rFonts w:ascii="Times New Roman" w:eastAsia="新細明體" w:hAnsi="Times New Roman" w:cs="Times New Roman" w:hint="eastAsia"/>
                <w:szCs w:val="24"/>
              </w:rPr>
              <w:t>合約</w:t>
            </w:r>
            <w:r>
              <w:rPr>
                <w:rFonts w:ascii="細明體" w:eastAsia="細明體" w:hAnsi="細明體" w:cs="Times New Roman" w:hint="eastAsia"/>
                <w:szCs w:val="24"/>
              </w:rPr>
              <w:t>（</w:t>
            </w:r>
            <w:r>
              <w:rPr>
                <w:rFonts w:ascii="Times New Roman" w:eastAsia="新細明體" w:hAnsi="Times New Roman" w:cs="Times New Roman" w:hint="eastAsia"/>
                <w:szCs w:val="24"/>
              </w:rPr>
              <w:t>聘用期不少於</w:t>
            </w:r>
            <w:r w:rsidR="008B2029">
              <w:rPr>
                <w:rFonts w:ascii="Times New Roman" w:eastAsia="新細明體" w:hAnsi="Times New Roman" w:cs="Times New Roman" w:hint="eastAsia"/>
                <w:szCs w:val="24"/>
              </w:rPr>
              <w:t>1</w:t>
            </w:r>
            <w:r>
              <w:rPr>
                <w:rFonts w:ascii="Times New Roman" w:eastAsia="新細明體" w:hAnsi="Times New Roman" w:cs="Times New Roman" w:hint="eastAsia"/>
                <w:szCs w:val="24"/>
              </w:rPr>
              <w:t>年</w:t>
            </w:r>
            <w:r>
              <w:rPr>
                <w:rFonts w:ascii="細明體" w:eastAsia="細明體" w:hAnsi="細明體" w:cs="Times New Roman" w:hint="eastAsia"/>
                <w:szCs w:val="24"/>
              </w:rPr>
              <w:t>）</w:t>
            </w:r>
            <w:r w:rsidR="0078200D" w:rsidRPr="003D54BE">
              <w:rPr>
                <w:rFonts w:ascii="Times New Roman" w:eastAsia="細明體" w:hAnsi="Times New Roman" w:cs="Times New Roman"/>
                <w:szCs w:val="24"/>
                <w:vertAlign w:val="superscript"/>
              </w:rPr>
              <w:t>4</w:t>
            </w:r>
            <w:r>
              <w:rPr>
                <w:rFonts w:ascii="Times New Roman" w:eastAsia="新細明體" w:hAnsi="Times New Roman" w:cs="Times New Roman" w:hint="eastAsia"/>
                <w:szCs w:val="24"/>
              </w:rPr>
              <w:t>，合約期於職前培訓課程完結後開始。</w:t>
            </w:r>
          </w:p>
          <w:p w14:paraId="03E61053" w14:textId="77777777" w:rsidR="00E51C0C" w:rsidRPr="00AD51A6" w:rsidRDefault="00E51C0C" w:rsidP="00AD51A6">
            <w:pPr>
              <w:pStyle w:val="a7"/>
              <w:numPr>
                <w:ilvl w:val="0"/>
                <w:numId w:val="2"/>
              </w:numPr>
              <w:ind w:leftChars="0"/>
              <w:jc w:val="both"/>
              <w:rPr>
                <w:rFonts w:ascii="Times New Roman" w:eastAsia="新細明體" w:hAnsi="Times New Roman" w:cs="Times New Roman"/>
                <w:szCs w:val="24"/>
              </w:rPr>
            </w:pPr>
            <w:r w:rsidRPr="000142D2">
              <w:rPr>
                <w:rFonts w:ascii="Times New Roman" w:eastAsia="新細明體" w:hAnsi="Times New Roman" w:cs="Times New Roman" w:hint="eastAsia"/>
                <w:szCs w:val="24"/>
              </w:rPr>
              <w:t>合資格學員於課程完結後</w:t>
            </w:r>
            <w:r w:rsidR="008B2029">
              <w:rPr>
                <w:rFonts w:ascii="Times New Roman" w:eastAsia="新細明體" w:hAnsi="Times New Roman" w:cs="Times New Roman" w:hint="eastAsia"/>
                <w:szCs w:val="24"/>
              </w:rPr>
              <w:t>（</w:t>
            </w:r>
            <w:r w:rsidRPr="000142D2">
              <w:rPr>
                <w:rFonts w:ascii="Times New Roman" w:eastAsia="新細明體" w:hAnsi="Times New Roman" w:cs="Times New Roman" w:hint="eastAsia"/>
                <w:szCs w:val="24"/>
              </w:rPr>
              <w:t>出席率達</w:t>
            </w:r>
            <w:r w:rsidRPr="000142D2">
              <w:rPr>
                <w:rFonts w:ascii="Times New Roman" w:eastAsia="新細明體" w:hAnsi="Times New Roman" w:cs="Times New Roman"/>
                <w:szCs w:val="24"/>
              </w:rPr>
              <w:t>80%</w:t>
            </w:r>
            <w:r w:rsidR="008B2029">
              <w:rPr>
                <w:rFonts w:ascii="Times New Roman" w:eastAsia="新細明體" w:hAnsi="Times New Roman" w:cs="Times New Roman" w:hint="eastAsia"/>
                <w:szCs w:val="24"/>
              </w:rPr>
              <w:t>），可</w:t>
            </w:r>
            <w:r w:rsidRPr="000142D2">
              <w:rPr>
                <w:rFonts w:ascii="Times New Roman" w:eastAsia="新細明體" w:hAnsi="Times New Roman" w:cs="Times New Roman" w:hint="eastAsia"/>
                <w:szCs w:val="24"/>
              </w:rPr>
              <w:t>獲發放再培訓津貼。</w:t>
            </w:r>
          </w:p>
          <w:p w14:paraId="2C0CE458" w14:textId="77777777" w:rsidR="00E51C0C" w:rsidRPr="00AD51A6" w:rsidRDefault="00E51C0C" w:rsidP="00AD51A6">
            <w:pPr>
              <w:pStyle w:val="4"/>
              <w:rPr>
                <w:sz w:val="32"/>
                <w:szCs w:val="32"/>
                <w:vertAlign w:val="superscript"/>
              </w:rPr>
            </w:pPr>
            <w:r w:rsidRPr="00AD51A6">
              <w:rPr>
                <w:rFonts w:hint="eastAsia"/>
                <w:sz w:val="32"/>
                <w:szCs w:val="32"/>
              </w:rPr>
              <w:t>就業跟進</w:t>
            </w:r>
            <w:r w:rsidR="008B2029" w:rsidRPr="00AD51A6">
              <w:rPr>
                <w:sz w:val="32"/>
                <w:szCs w:val="32"/>
                <w:vertAlign w:val="superscript"/>
              </w:rPr>
              <w:t>5</w:t>
            </w:r>
          </w:p>
          <w:p w14:paraId="05A0D38C" w14:textId="77777777" w:rsidR="00E51C0C" w:rsidRPr="00357B5B" w:rsidRDefault="00E51C0C" w:rsidP="005556A3">
            <w:pPr>
              <w:pStyle w:val="a7"/>
              <w:numPr>
                <w:ilvl w:val="0"/>
                <w:numId w:val="2"/>
              </w:numPr>
              <w:ind w:leftChars="0"/>
              <w:jc w:val="both"/>
              <w:rPr>
                <w:rFonts w:ascii="Times New Roman" w:eastAsia="新細明體" w:hAnsi="Times New Roman" w:cs="Times New Roman"/>
                <w:szCs w:val="24"/>
              </w:rPr>
            </w:pPr>
            <w:r w:rsidRPr="00A937E8">
              <w:rPr>
                <w:rFonts w:ascii="Times New Roman" w:eastAsia="新細明體" w:hAnsi="Times New Roman" w:cs="Times New Roman" w:hint="eastAsia"/>
                <w:szCs w:val="24"/>
              </w:rPr>
              <w:t>培訓機構</w:t>
            </w:r>
            <w:r>
              <w:rPr>
                <w:rFonts w:ascii="Times New Roman" w:eastAsia="新細明體" w:hAnsi="Times New Roman" w:cs="Times New Roman" w:hint="eastAsia"/>
                <w:szCs w:val="24"/>
              </w:rPr>
              <w:t>為</w:t>
            </w:r>
            <w:r w:rsidRPr="00A937E8">
              <w:rPr>
                <w:rFonts w:ascii="Times New Roman" w:eastAsia="新細明體" w:hAnsi="Times New Roman" w:cs="Times New Roman"/>
                <w:szCs w:val="24"/>
              </w:rPr>
              <w:t>出席率達</w:t>
            </w:r>
            <w:r w:rsidRPr="00A937E8">
              <w:rPr>
                <w:rFonts w:ascii="Times New Roman" w:eastAsia="新細明體" w:hAnsi="Times New Roman" w:cs="Times New Roman"/>
                <w:szCs w:val="24"/>
              </w:rPr>
              <w:t>80%</w:t>
            </w:r>
            <w:r w:rsidRPr="00A937E8">
              <w:rPr>
                <w:rFonts w:ascii="Times New Roman" w:eastAsia="新細明體" w:hAnsi="Times New Roman" w:cs="Times New Roman"/>
                <w:szCs w:val="24"/>
              </w:rPr>
              <w:t>的合資格學員</w:t>
            </w:r>
            <w:r>
              <w:rPr>
                <w:rFonts w:ascii="Times New Roman" w:eastAsia="新細明體" w:hAnsi="Times New Roman" w:cs="Times New Roman" w:hint="eastAsia"/>
                <w:szCs w:val="24"/>
              </w:rPr>
              <w:t>提供</w:t>
            </w:r>
            <w:r w:rsidRPr="00A937E8">
              <w:rPr>
                <w:rFonts w:ascii="Times New Roman" w:eastAsia="新細明體" w:hAnsi="Times New Roman" w:cs="Times New Roman" w:hint="eastAsia"/>
                <w:szCs w:val="24"/>
              </w:rPr>
              <w:t>6</w:t>
            </w:r>
            <w:r w:rsidRPr="00A937E8">
              <w:rPr>
                <w:rFonts w:ascii="Times New Roman" w:eastAsia="新細明體" w:hAnsi="Times New Roman" w:cs="Times New Roman" w:hint="eastAsia"/>
                <w:szCs w:val="24"/>
              </w:rPr>
              <w:t>個月的就業跟進服務</w:t>
            </w:r>
            <w:r>
              <w:rPr>
                <w:rFonts w:ascii="Times New Roman" w:eastAsia="新細明體" w:hAnsi="Times New Roman" w:cs="Times New Roman" w:hint="eastAsia"/>
                <w:szCs w:val="24"/>
              </w:rPr>
              <w:t>，包括</w:t>
            </w:r>
            <w:r w:rsidR="0078200D">
              <w:rPr>
                <w:rFonts w:ascii="Times New Roman" w:eastAsia="新細明體" w:hAnsi="Times New Roman" w:cs="Times New Roman" w:hint="eastAsia"/>
                <w:szCs w:val="24"/>
              </w:rPr>
              <w:t>在職進修及</w:t>
            </w:r>
            <w:r w:rsidRPr="00A937E8">
              <w:rPr>
                <w:rFonts w:ascii="Times New Roman" w:eastAsia="新細明體" w:hAnsi="Times New Roman" w:cs="Times New Roman" w:hint="eastAsia"/>
                <w:szCs w:val="24"/>
              </w:rPr>
              <w:t>支援</w:t>
            </w:r>
            <w:r w:rsidR="0078200D">
              <w:rPr>
                <w:rFonts w:ascii="Times New Roman" w:eastAsia="新細明體" w:hAnsi="Times New Roman" w:cs="Times New Roman" w:hint="eastAsia"/>
                <w:szCs w:val="24"/>
              </w:rPr>
              <w:t>。</w:t>
            </w:r>
          </w:p>
          <w:p w14:paraId="05E05198" w14:textId="77777777" w:rsidR="00E51C0C" w:rsidRPr="00AD51A6" w:rsidRDefault="00E51C0C" w:rsidP="005556A3">
            <w:pPr>
              <w:pStyle w:val="a7"/>
              <w:numPr>
                <w:ilvl w:val="0"/>
                <w:numId w:val="2"/>
              </w:numPr>
              <w:ind w:leftChars="0"/>
              <w:jc w:val="both"/>
              <w:rPr>
                <w:rFonts w:ascii="Times New Roman" w:eastAsia="新細明體" w:hAnsi="Times New Roman" w:cs="Times New Roman"/>
                <w:szCs w:val="24"/>
              </w:rPr>
            </w:pPr>
            <w:r w:rsidRPr="00357B5B">
              <w:rPr>
                <w:rFonts w:ascii="Times New Roman" w:eastAsia="新細明體" w:hAnsi="Times New Roman" w:cs="Times New Roman" w:hint="eastAsia"/>
                <w:szCs w:val="24"/>
              </w:rPr>
              <w:t>僱主提供彈性工作安排，並於就業跟進期內安排在職指導及培訓，協助學員持續就業。</w:t>
            </w:r>
          </w:p>
          <w:p w14:paraId="09A6DC62" w14:textId="77777777" w:rsidR="00E51C0C" w:rsidRPr="00AD51A6" w:rsidRDefault="00E51C0C" w:rsidP="00AD51A6">
            <w:pPr>
              <w:pStyle w:val="4"/>
              <w:rPr>
                <w:sz w:val="32"/>
                <w:szCs w:val="32"/>
              </w:rPr>
            </w:pPr>
            <w:r w:rsidRPr="00AD51A6">
              <w:rPr>
                <w:rFonts w:hint="eastAsia"/>
                <w:sz w:val="32"/>
                <w:szCs w:val="32"/>
              </w:rPr>
              <w:t>在職進修</w:t>
            </w:r>
          </w:p>
          <w:p w14:paraId="61615CDD" w14:textId="77777777" w:rsidR="00E51C0C" w:rsidRDefault="00E51C0C" w:rsidP="005556A3">
            <w:pPr>
              <w:pStyle w:val="a7"/>
              <w:numPr>
                <w:ilvl w:val="0"/>
                <w:numId w:val="2"/>
              </w:numPr>
              <w:ind w:leftChars="0"/>
              <w:jc w:val="both"/>
              <w:rPr>
                <w:rFonts w:ascii="Times New Roman" w:eastAsia="新細明體" w:hAnsi="Times New Roman" w:cs="Times New Roman"/>
                <w:szCs w:val="24"/>
              </w:rPr>
            </w:pPr>
            <w:r w:rsidRPr="00843C83">
              <w:rPr>
                <w:rFonts w:ascii="Times New Roman" w:eastAsia="新細明體" w:hAnsi="Times New Roman" w:cs="Times New Roman" w:hint="eastAsia"/>
                <w:szCs w:val="24"/>
              </w:rPr>
              <w:t>學員於就業跟進期內須完成兩項在職培訓課程</w:t>
            </w:r>
            <w:r>
              <w:rPr>
                <w:rFonts w:ascii="標楷體" w:eastAsia="標楷體" w:hAnsi="標楷體" w:cs="Times New Roman" w:hint="eastAsia"/>
                <w:szCs w:val="24"/>
              </w:rPr>
              <w:t>(</w:t>
            </w:r>
            <w:r w:rsidRPr="00843C83">
              <w:rPr>
                <w:rFonts w:ascii="Times New Roman" w:eastAsia="新細明體" w:hAnsi="Times New Roman" w:cs="Times New Roman" w:hint="eastAsia"/>
                <w:szCs w:val="24"/>
              </w:rPr>
              <w:t>包括技能提升課程或通用技能課程</w:t>
            </w:r>
            <w:r>
              <w:rPr>
                <w:rFonts w:ascii="標楷體" w:eastAsia="標楷體" w:hAnsi="標楷體" w:cs="Times New Roman" w:hint="eastAsia"/>
                <w:szCs w:val="24"/>
              </w:rPr>
              <w:t>)，</w:t>
            </w:r>
            <w:r w:rsidRPr="00843C83">
              <w:rPr>
                <w:rFonts w:ascii="Times New Roman" w:eastAsia="新細明體" w:hAnsi="Times New Roman" w:cs="Times New Roman" w:hint="eastAsia"/>
                <w:szCs w:val="24"/>
              </w:rPr>
              <w:t>合資格</w:t>
            </w:r>
            <w:r>
              <w:rPr>
                <w:rFonts w:ascii="Times New Roman" w:eastAsia="新細明體" w:hAnsi="Times New Roman" w:cs="Times New Roman" w:hint="eastAsia"/>
                <w:szCs w:val="24"/>
              </w:rPr>
              <w:t>學員</w:t>
            </w:r>
            <w:r w:rsidRPr="006C0669">
              <w:rPr>
                <w:rFonts w:ascii="Times New Roman" w:eastAsia="新細明體" w:hAnsi="Times New Roman" w:cs="Times New Roman" w:hint="eastAsia"/>
                <w:szCs w:val="24"/>
              </w:rPr>
              <w:t>可獲發</w:t>
            </w:r>
            <w:r>
              <w:rPr>
                <w:rFonts w:ascii="Times New Roman" w:eastAsia="新細明體" w:hAnsi="Times New Roman" w:cs="Times New Roman" w:hint="eastAsia"/>
                <w:szCs w:val="24"/>
              </w:rPr>
              <w:t>放</w:t>
            </w:r>
            <w:r w:rsidRPr="006C0669">
              <w:rPr>
                <w:rFonts w:ascii="Times New Roman" w:eastAsia="新細明體" w:hAnsi="Times New Roman" w:cs="Times New Roman" w:hint="eastAsia"/>
                <w:szCs w:val="24"/>
              </w:rPr>
              <w:t>進修津貼</w:t>
            </w:r>
            <w:r>
              <w:rPr>
                <w:rFonts w:ascii="Times New Roman" w:eastAsia="新細明體" w:hAnsi="Times New Roman" w:cs="Times New Roman" w:hint="eastAsia"/>
                <w:szCs w:val="24"/>
              </w:rPr>
              <w:t>，津貼</w:t>
            </w:r>
            <w:r w:rsidRPr="001E53FE">
              <w:rPr>
                <w:rFonts w:ascii="Times New Roman" w:eastAsia="新細明體" w:hAnsi="Times New Roman" w:cs="Times New Roman" w:hint="eastAsia"/>
                <w:szCs w:val="24"/>
              </w:rPr>
              <w:t>分兩期</w:t>
            </w:r>
            <w:r w:rsidR="00525F39">
              <w:rPr>
                <w:rFonts w:ascii="標楷體" w:eastAsia="標楷體" w:hAnsi="標楷體" w:cs="Times New Roman" w:hint="eastAsia"/>
                <w:szCs w:val="24"/>
              </w:rPr>
              <w:t>，</w:t>
            </w:r>
            <w:r w:rsidRPr="00357B5B">
              <w:rPr>
                <w:rFonts w:asciiTheme="minorEastAsia" w:hAnsiTheme="minorEastAsia" w:cs="Times New Roman" w:hint="eastAsia"/>
                <w:szCs w:val="24"/>
              </w:rPr>
              <w:t>留職</w:t>
            </w:r>
            <w:r w:rsidR="00525F39">
              <w:rPr>
                <w:rFonts w:asciiTheme="minorEastAsia" w:hAnsiTheme="minorEastAsia" w:cs="Times New Roman" w:hint="eastAsia"/>
                <w:szCs w:val="24"/>
              </w:rPr>
              <w:t>滿</w:t>
            </w:r>
            <w:r w:rsidRPr="001E53FE">
              <w:rPr>
                <w:rFonts w:ascii="Times New Roman" w:eastAsia="新細明體" w:hAnsi="Times New Roman" w:cs="Times New Roman" w:hint="eastAsia"/>
                <w:szCs w:val="24"/>
              </w:rPr>
              <w:t>3</w:t>
            </w:r>
            <w:r>
              <w:rPr>
                <w:rFonts w:ascii="Times New Roman" w:eastAsia="新細明體" w:hAnsi="Times New Roman" w:cs="Times New Roman" w:hint="eastAsia"/>
                <w:szCs w:val="24"/>
              </w:rPr>
              <w:t>個月</w:t>
            </w:r>
            <w:r w:rsidRPr="001E53FE">
              <w:rPr>
                <w:rFonts w:ascii="Times New Roman" w:eastAsia="新細明體" w:hAnsi="Times New Roman" w:cs="Times New Roman" w:hint="eastAsia"/>
                <w:szCs w:val="24"/>
              </w:rPr>
              <w:t>及</w:t>
            </w:r>
            <w:r w:rsidRPr="001E53FE">
              <w:rPr>
                <w:rFonts w:ascii="Times New Roman" w:eastAsia="新細明體" w:hAnsi="Times New Roman" w:cs="Times New Roman" w:hint="eastAsia"/>
                <w:szCs w:val="24"/>
              </w:rPr>
              <w:t>6</w:t>
            </w:r>
            <w:r w:rsidRPr="001E53FE">
              <w:rPr>
                <w:rFonts w:ascii="Times New Roman" w:eastAsia="新細明體" w:hAnsi="Times New Roman" w:cs="Times New Roman" w:hint="eastAsia"/>
                <w:szCs w:val="24"/>
              </w:rPr>
              <w:t>個月後發放</w:t>
            </w:r>
            <w:r>
              <w:rPr>
                <w:rFonts w:ascii="Times New Roman" w:eastAsia="新細明體" w:hAnsi="Times New Roman" w:cs="Times New Roman" w:hint="eastAsia"/>
                <w:szCs w:val="24"/>
              </w:rPr>
              <w:t>。</w:t>
            </w:r>
          </w:p>
          <w:p w14:paraId="6F346C24" w14:textId="77777777" w:rsidR="00E51C0C" w:rsidRPr="001E53FE" w:rsidRDefault="00E51C0C" w:rsidP="005556A3">
            <w:pPr>
              <w:pStyle w:val="a7"/>
              <w:numPr>
                <w:ilvl w:val="0"/>
                <w:numId w:val="2"/>
              </w:numPr>
              <w:ind w:leftChars="0"/>
              <w:jc w:val="both"/>
              <w:rPr>
                <w:rFonts w:ascii="Times New Roman" w:eastAsia="新細明體" w:hAnsi="Times New Roman" w:cs="Times New Roman"/>
                <w:szCs w:val="24"/>
              </w:rPr>
            </w:pPr>
            <w:r w:rsidRPr="001E53FE">
              <w:rPr>
                <w:rFonts w:ascii="Times New Roman" w:eastAsia="新細明體" w:hAnsi="Times New Roman" w:cs="Times New Roman" w:hint="eastAsia"/>
                <w:szCs w:val="24"/>
              </w:rPr>
              <w:t>全職受聘的合資格學員，於留職最少</w:t>
            </w:r>
            <w:r w:rsidRPr="001E53FE">
              <w:rPr>
                <w:rFonts w:ascii="Times New Roman" w:eastAsia="新細明體" w:hAnsi="Times New Roman" w:cs="Times New Roman" w:hint="eastAsia"/>
                <w:szCs w:val="24"/>
              </w:rPr>
              <w:t>3</w:t>
            </w:r>
            <w:r w:rsidRPr="001E53FE">
              <w:rPr>
                <w:rFonts w:ascii="Times New Roman" w:eastAsia="新細明體" w:hAnsi="Times New Roman" w:cs="Times New Roman" w:hint="eastAsia"/>
                <w:szCs w:val="24"/>
              </w:rPr>
              <w:t>個月後及已完成最少</w:t>
            </w:r>
            <w:r w:rsidRPr="001E53FE">
              <w:rPr>
                <w:rFonts w:ascii="Times New Roman" w:eastAsia="新細明體" w:hAnsi="Times New Roman" w:cs="Times New Roman" w:hint="eastAsia"/>
                <w:szCs w:val="24"/>
              </w:rPr>
              <w:t>1</w:t>
            </w:r>
            <w:r w:rsidRPr="001E53FE">
              <w:rPr>
                <w:rFonts w:ascii="Times New Roman" w:eastAsia="新細明體" w:hAnsi="Times New Roman" w:cs="Times New Roman" w:hint="eastAsia"/>
                <w:szCs w:val="24"/>
              </w:rPr>
              <w:t>項在職培訓課程，可獲發放</w:t>
            </w:r>
            <w:r w:rsidR="00E2618B">
              <w:rPr>
                <w:rFonts w:ascii="Times New Roman" w:eastAsia="新細明體" w:hAnsi="Times New Roman" w:cs="Times New Roman" w:hint="eastAsia"/>
                <w:szCs w:val="24"/>
              </w:rPr>
              <w:t>以</w:t>
            </w:r>
            <w:r w:rsidRPr="001E53FE">
              <w:rPr>
                <w:rFonts w:ascii="Times New Roman" w:eastAsia="新細明體" w:hAnsi="Times New Roman" w:cs="Times New Roman" w:hint="eastAsia"/>
                <w:szCs w:val="24"/>
              </w:rPr>
              <w:t>每月</w:t>
            </w:r>
            <w:r w:rsidRPr="001E53FE">
              <w:rPr>
                <w:rFonts w:ascii="Times New Roman" w:eastAsia="新細明體" w:hAnsi="Times New Roman" w:cs="Times New Roman" w:hint="eastAsia"/>
                <w:szCs w:val="24"/>
              </w:rPr>
              <w:t>$</w:t>
            </w:r>
            <w:r w:rsidRPr="001E53FE">
              <w:rPr>
                <w:rFonts w:ascii="Times New Roman" w:eastAsia="新細明體" w:hAnsi="Times New Roman" w:cs="Times New Roman"/>
                <w:szCs w:val="24"/>
              </w:rPr>
              <w:t>3,000</w:t>
            </w:r>
            <w:r w:rsidR="00E2618B">
              <w:rPr>
                <w:rFonts w:ascii="Times New Roman" w:eastAsia="新細明體" w:hAnsi="Times New Roman" w:cs="Times New Roman" w:hint="eastAsia"/>
                <w:szCs w:val="24"/>
              </w:rPr>
              <w:t>計算</w:t>
            </w:r>
            <w:r w:rsidRPr="001E53FE">
              <w:rPr>
                <w:rFonts w:ascii="Times New Roman" w:eastAsia="新細明體" w:hAnsi="Times New Roman" w:cs="Times New Roman" w:hint="eastAsia"/>
                <w:szCs w:val="24"/>
              </w:rPr>
              <w:t>的進修津貼</w:t>
            </w:r>
            <w:r w:rsidR="00525F39">
              <w:rPr>
                <w:rFonts w:ascii="Times New Roman" w:eastAsia="新細明體" w:hAnsi="Times New Roman" w:cs="Times New Roman"/>
                <w:szCs w:val="24"/>
                <w:vertAlign w:val="superscript"/>
              </w:rPr>
              <w:t>6</w:t>
            </w:r>
            <w:r w:rsidRPr="001E53FE">
              <w:rPr>
                <w:rFonts w:ascii="Times New Roman" w:eastAsia="新細明體" w:hAnsi="Times New Roman" w:cs="Times New Roman" w:hint="eastAsia"/>
                <w:szCs w:val="24"/>
              </w:rPr>
              <w:t>，</w:t>
            </w:r>
            <w:r>
              <w:rPr>
                <w:rFonts w:ascii="Times New Roman" w:eastAsia="新細明體" w:hAnsi="Times New Roman" w:cs="Times New Roman" w:hint="eastAsia"/>
                <w:szCs w:val="24"/>
              </w:rPr>
              <w:t>全期共</w:t>
            </w:r>
            <w:r>
              <w:rPr>
                <w:rFonts w:ascii="Times New Roman" w:eastAsia="新細明體" w:hAnsi="Times New Roman" w:cs="Times New Roman" w:hint="eastAsia"/>
                <w:szCs w:val="24"/>
              </w:rPr>
              <w:t>6</w:t>
            </w:r>
            <w:r>
              <w:rPr>
                <w:rFonts w:ascii="Times New Roman" w:eastAsia="新細明體" w:hAnsi="Times New Roman" w:cs="Times New Roman" w:hint="eastAsia"/>
                <w:szCs w:val="24"/>
              </w:rPr>
              <w:t>個月的進修津貼</w:t>
            </w:r>
            <w:r w:rsidRPr="001E53FE">
              <w:rPr>
                <w:rFonts w:ascii="Times New Roman" w:eastAsia="新細明體" w:hAnsi="Times New Roman" w:cs="Times New Roman" w:hint="eastAsia"/>
                <w:szCs w:val="24"/>
              </w:rPr>
              <w:t>最高可達</w:t>
            </w:r>
            <w:r w:rsidRPr="001E53FE">
              <w:rPr>
                <w:rFonts w:ascii="Times New Roman" w:eastAsia="新細明體" w:hAnsi="Times New Roman" w:cs="Times New Roman" w:hint="eastAsia"/>
                <w:szCs w:val="24"/>
              </w:rPr>
              <w:t>$1</w:t>
            </w:r>
            <w:r w:rsidRPr="001E53FE">
              <w:rPr>
                <w:rFonts w:ascii="Times New Roman" w:eastAsia="新細明體" w:hAnsi="Times New Roman" w:cs="Times New Roman"/>
                <w:szCs w:val="24"/>
              </w:rPr>
              <w:t>8,000</w:t>
            </w:r>
            <w:r>
              <w:rPr>
                <w:rFonts w:ascii="Times New Roman" w:eastAsia="新細明體" w:hAnsi="Times New Roman" w:cs="Times New Roman" w:hint="eastAsia"/>
                <w:szCs w:val="24"/>
              </w:rPr>
              <w:t>。</w:t>
            </w:r>
            <w:r w:rsidRPr="001E53FE">
              <w:rPr>
                <w:rFonts w:ascii="Times New Roman" w:eastAsia="新細明體" w:hAnsi="Times New Roman" w:cs="Times New Roman"/>
                <w:szCs w:val="24"/>
              </w:rPr>
              <w:t xml:space="preserve"> </w:t>
            </w:r>
          </w:p>
          <w:p w14:paraId="49258375" w14:textId="77777777" w:rsidR="00E51C0C" w:rsidRPr="003C0592" w:rsidRDefault="00E51C0C" w:rsidP="005556A3">
            <w:pPr>
              <w:pStyle w:val="a7"/>
              <w:ind w:leftChars="0" w:left="360"/>
              <w:jc w:val="both"/>
              <w:rPr>
                <w:rFonts w:ascii="Times New Roman" w:eastAsia="新細明體" w:hAnsi="Times New Roman" w:cs="Times New Roman"/>
                <w:szCs w:val="24"/>
              </w:rPr>
            </w:pPr>
          </w:p>
        </w:tc>
      </w:tr>
      <w:tr w:rsidR="00E51C0C" w:rsidRPr="003C0592" w14:paraId="3E2E6DD2" w14:textId="77777777" w:rsidTr="005556A3">
        <w:tc>
          <w:tcPr>
            <w:tcW w:w="1980" w:type="dxa"/>
          </w:tcPr>
          <w:p w14:paraId="57B495CA" w14:textId="77777777" w:rsidR="00E51C0C" w:rsidRPr="003C0592" w:rsidRDefault="00E51C0C" w:rsidP="00AD51A6">
            <w:pPr>
              <w:pStyle w:val="3"/>
            </w:pPr>
            <w:r w:rsidRPr="003C0592">
              <w:t>查詢</w:t>
            </w:r>
          </w:p>
        </w:tc>
        <w:tc>
          <w:tcPr>
            <w:tcW w:w="7646" w:type="dxa"/>
          </w:tcPr>
          <w:p w14:paraId="45E35B32" w14:textId="77777777" w:rsidR="00E51C0C" w:rsidRPr="00525F39" w:rsidRDefault="00E51C0C" w:rsidP="005556A3">
            <w:pPr>
              <w:jc w:val="both"/>
              <w:rPr>
                <w:rFonts w:ascii="Times New Roman" w:eastAsia="新細明體" w:hAnsi="Times New Roman" w:cs="Times New Roman"/>
                <w:szCs w:val="24"/>
              </w:rPr>
            </w:pPr>
            <w:r w:rsidRPr="003C0592">
              <w:rPr>
                <w:rFonts w:ascii="Times New Roman" w:eastAsia="新細明體" w:hAnsi="Times New Roman" w:cs="Times New Roman"/>
                <w:szCs w:val="24"/>
              </w:rPr>
              <w:t>請瀏覽計劃專</w:t>
            </w:r>
            <w:r>
              <w:rPr>
                <w:rFonts w:ascii="Times New Roman" w:eastAsia="新細明體" w:hAnsi="Times New Roman" w:cs="Times New Roman" w:hint="eastAsia"/>
                <w:szCs w:val="24"/>
              </w:rPr>
              <w:t>設網</w:t>
            </w:r>
            <w:r w:rsidRPr="00B93AEB">
              <w:rPr>
                <w:rFonts w:ascii="Times New Roman" w:eastAsia="新細明體" w:hAnsi="Times New Roman" w:cs="Times New Roman"/>
                <w:szCs w:val="24"/>
              </w:rPr>
              <w:t>頁</w:t>
            </w:r>
            <w:hyperlink r:id="rId8" w:history="1">
              <w:r w:rsidRPr="006129AB">
                <w:rPr>
                  <w:rStyle w:val="a9"/>
                  <w:rFonts w:ascii="Times New Roman" w:eastAsia="新細明體" w:hAnsi="Times New Roman" w:cs="Times New Roman"/>
                  <w:szCs w:val="24"/>
                </w:rPr>
                <w:t>www.erb.org/onestop</w:t>
              </w:r>
            </w:hyperlink>
            <w:r>
              <w:rPr>
                <w:rFonts w:ascii="Times New Roman" w:eastAsia="新細明體" w:hAnsi="Times New Roman" w:cs="Times New Roman" w:hint="eastAsia"/>
                <w:szCs w:val="24"/>
              </w:rPr>
              <w:t>，</w:t>
            </w:r>
            <w:r w:rsidRPr="006325D7">
              <w:rPr>
                <w:rFonts w:ascii="Times New Roman" w:eastAsia="新細明體" w:hAnsi="Times New Roman" w:cs="Times New Roman" w:hint="eastAsia"/>
                <w:szCs w:val="24"/>
              </w:rPr>
              <w:t>亦可致電</w:t>
            </w:r>
            <w:r w:rsidRPr="006325D7">
              <w:rPr>
                <w:rFonts w:ascii="Times New Roman" w:eastAsia="新細明體" w:hAnsi="Times New Roman" w:cs="Times New Roman" w:hint="eastAsia"/>
                <w:szCs w:val="24"/>
              </w:rPr>
              <w:t>ERB</w:t>
            </w:r>
            <w:r w:rsidRPr="006325D7">
              <w:rPr>
                <w:rFonts w:ascii="Times New Roman" w:eastAsia="新細明體" w:hAnsi="Times New Roman" w:cs="Times New Roman" w:hint="eastAsia"/>
                <w:szCs w:val="24"/>
              </w:rPr>
              <w:t>熱線</w:t>
            </w:r>
            <w:r w:rsidRPr="006325D7">
              <w:rPr>
                <w:rFonts w:ascii="Times New Roman" w:eastAsia="新細明體" w:hAnsi="Times New Roman" w:cs="Times New Roman" w:hint="eastAsia"/>
                <w:szCs w:val="24"/>
              </w:rPr>
              <w:t>182 182</w:t>
            </w:r>
            <w:r w:rsidRPr="006325D7">
              <w:rPr>
                <w:rFonts w:ascii="Times New Roman" w:eastAsia="新細明體" w:hAnsi="Times New Roman" w:cs="Times New Roman" w:hint="eastAsia"/>
                <w:szCs w:val="24"/>
              </w:rPr>
              <w:t>或向培訓機構查詢</w:t>
            </w:r>
            <w:r w:rsidR="00525F39">
              <w:rPr>
                <w:rFonts w:ascii="Times New Roman" w:eastAsia="新細明體" w:hAnsi="Times New Roman" w:cs="Times New Roman"/>
                <w:szCs w:val="24"/>
                <w:vertAlign w:val="superscript"/>
              </w:rPr>
              <w:t>7</w:t>
            </w:r>
            <w:r w:rsidRPr="006325D7">
              <w:rPr>
                <w:rFonts w:ascii="Times New Roman" w:eastAsia="新細明體" w:hAnsi="Times New Roman" w:cs="Times New Roman" w:hint="eastAsia"/>
                <w:szCs w:val="24"/>
              </w:rPr>
              <w:t>。</w:t>
            </w:r>
          </w:p>
        </w:tc>
      </w:tr>
    </w:tbl>
    <w:p w14:paraId="1637F745" w14:textId="77777777" w:rsidR="00240A48" w:rsidRDefault="00240A48" w:rsidP="005072B8">
      <w:pPr>
        <w:jc w:val="both"/>
        <w:rPr>
          <w:rFonts w:ascii="Times New Roman" w:eastAsia="新細明體" w:hAnsi="Times New Roman" w:cs="Times New Roman"/>
          <w:szCs w:val="24"/>
        </w:rPr>
      </w:pPr>
    </w:p>
    <w:p w14:paraId="7C15CDB5" w14:textId="77777777" w:rsidR="0082441E" w:rsidRDefault="0082441E" w:rsidP="005072B8">
      <w:pPr>
        <w:jc w:val="both"/>
        <w:rPr>
          <w:rFonts w:ascii="Times New Roman" w:eastAsia="新細明體" w:hAnsi="Times New Roman" w:cs="Times New Roman"/>
          <w:szCs w:val="24"/>
        </w:rPr>
      </w:pPr>
    </w:p>
    <w:p w14:paraId="6B818912" w14:textId="77777777" w:rsidR="00F5642B" w:rsidRPr="00B93AEB" w:rsidRDefault="005072B8" w:rsidP="005072B8">
      <w:pPr>
        <w:jc w:val="both"/>
        <w:rPr>
          <w:rFonts w:ascii="Times New Roman" w:eastAsia="新細明體" w:hAnsi="Times New Roman" w:cs="Times New Roman"/>
          <w:szCs w:val="24"/>
        </w:rPr>
      </w:pPr>
      <w:r w:rsidRPr="00B93AEB">
        <w:rPr>
          <w:rFonts w:ascii="Times New Roman" w:eastAsia="新細明體" w:hAnsi="Times New Roman" w:cs="Times New Roman"/>
          <w:szCs w:val="24"/>
        </w:rPr>
        <w:lastRenderedPageBreak/>
        <w:t>ERB</w:t>
      </w:r>
      <w:r w:rsidRPr="00B93AEB">
        <w:rPr>
          <w:rFonts w:ascii="Times New Roman" w:eastAsia="新細明體" w:hAnsi="Times New Roman" w:cs="Times New Roman"/>
          <w:szCs w:val="24"/>
        </w:rPr>
        <w:t>熱線︰</w:t>
      </w:r>
      <w:r w:rsidRPr="00B93AEB">
        <w:rPr>
          <w:rFonts w:ascii="Times New Roman" w:eastAsia="新細明體" w:hAnsi="Times New Roman" w:cs="Times New Roman"/>
          <w:szCs w:val="24"/>
        </w:rPr>
        <w:t xml:space="preserve">182 182 </w:t>
      </w:r>
    </w:p>
    <w:p w14:paraId="63745C2A" w14:textId="77777777" w:rsidR="005072B8" w:rsidRPr="00B93AEB" w:rsidRDefault="00FC2821" w:rsidP="005072B8">
      <w:pPr>
        <w:jc w:val="both"/>
        <w:rPr>
          <w:rFonts w:ascii="Times New Roman" w:eastAsia="新細明體" w:hAnsi="Times New Roman" w:cs="Times New Roman"/>
          <w:szCs w:val="24"/>
        </w:rPr>
      </w:pPr>
      <w:hyperlink r:id="rId9" w:history="1">
        <w:r w:rsidR="005072B8" w:rsidRPr="00B93AEB">
          <w:rPr>
            <w:rStyle w:val="a9"/>
            <w:rFonts w:ascii="Times New Roman" w:eastAsia="新細明體" w:hAnsi="Times New Roman" w:cs="Times New Roman"/>
            <w:szCs w:val="24"/>
          </w:rPr>
          <w:t>www.erb.org/onestop</w:t>
        </w:r>
      </w:hyperlink>
    </w:p>
    <w:p w14:paraId="0200B55E" w14:textId="77777777" w:rsidR="005072B8" w:rsidRPr="00B93AEB" w:rsidRDefault="005072B8" w:rsidP="005072B8">
      <w:pPr>
        <w:jc w:val="both"/>
        <w:rPr>
          <w:rFonts w:ascii="Times New Roman" w:eastAsia="新細明體" w:hAnsi="Times New Roman" w:cs="Times New Roman"/>
          <w:szCs w:val="24"/>
        </w:rPr>
      </w:pPr>
      <w:r w:rsidRPr="00B93AEB">
        <w:rPr>
          <w:rFonts w:ascii="Times New Roman" w:eastAsia="新細明體" w:hAnsi="Times New Roman" w:cs="Times New Roman"/>
          <w:szCs w:val="24"/>
        </w:rPr>
        <w:t xml:space="preserve">“My ERB” Facebook </w:t>
      </w:r>
      <w:r w:rsidRPr="00B93AEB">
        <w:rPr>
          <w:rFonts w:ascii="Times New Roman" w:eastAsia="新細明體" w:hAnsi="Times New Roman" w:cs="Times New Roman"/>
          <w:szCs w:val="24"/>
        </w:rPr>
        <w:t>專頁</w:t>
      </w:r>
    </w:p>
    <w:p w14:paraId="703A7F28" w14:textId="77777777" w:rsidR="005072B8" w:rsidRPr="00B93AEB" w:rsidRDefault="005072B8" w:rsidP="005072B8">
      <w:pPr>
        <w:jc w:val="both"/>
        <w:rPr>
          <w:rFonts w:ascii="Times New Roman" w:eastAsia="新細明體" w:hAnsi="Times New Roman" w:cs="Times New Roman"/>
          <w:szCs w:val="24"/>
        </w:rPr>
      </w:pPr>
      <w:r w:rsidRPr="00B93AEB">
        <w:rPr>
          <w:rFonts w:ascii="Times New Roman" w:eastAsia="新細明體" w:hAnsi="Times New Roman" w:cs="Times New Roman"/>
          <w:szCs w:val="24"/>
        </w:rPr>
        <w:t>“</w:t>
      </w:r>
      <w:r w:rsidRPr="00B93AEB">
        <w:rPr>
          <w:rFonts w:ascii="Times New Roman" w:eastAsia="新細明體" w:hAnsi="Times New Roman" w:cs="Times New Roman"/>
          <w:szCs w:val="24"/>
        </w:rPr>
        <w:t>蔣知識</w:t>
      </w:r>
      <w:r w:rsidRPr="00B93AEB">
        <w:rPr>
          <w:rFonts w:ascii="Times New Roman" w:eastAsia="新細明體" w:hAnsi="Times New Roman" w:cs="Times New Roman"/>
          <w:szCs w:val="24"/>
        </w:rPr>
        <w:t>Captain K” IG</w:t>
      </w:r>
    </w:p>
    <w:p w14:paraId="0F2D2197" w14:textId="77777777" w:rsidR="005072B8" w:rsidRDefault="005072B8" w:rsidP="002403E0">
      <w:pPr>
        <w:jc w:val="both"/>
        <w:rPr>
          <w:rFonts w:ascii="Times New Roman" w:eastAsia="新細明體" w:hAnsi="Times New Roman" w:cs="Times New Roman"/>
          <w:spacing w:val="20"/>
          <w:sz w:val="20"/>
          <w:szCs w:val="20"/>
        </w:rPr>
      </w:pPr>
    </w:p>
    <w:p w14:paraId="516E523B" w14:textId="17FB3053" w:rsidR="005072B8" w:rsidRPr="006C77E6" w:rsidRDefault="006D7D91">
      <w:pPr>
        <w:jc w:val="both"/>
        <w:rPr>
          <w:rFonts w:ascii="Times New Roman" w:eastAsia="新細明體" w:hAnsi="Times New Roman" w:cs="Times New Roman"/>
          <w:spacing w:val="20"/>
          <w:sz w:val="20"/>
          <w:szCs w:val="20"/>
        </w:rPr>
      </w:pPr>
      <w:r w:rsidRPr="00AF40BA">
        <w:rPr>
          <w:rFonts w:ascii="Times New Roman" w:eastAsia="新細明體" w:hAnsi="Times New Roman" w:cs="Times New Roman" w:hint="eastAsia"/>
          <w:spacing w:val="20"/>
          <w:sz w:val="20"/>
          <w:szCs w:val="20"/>
        </w:rPr>
        <w:t>（</w:t>
      </w:r>
      <w:r w:rsidR="00133AA9" w:rsidRPr="00AF40BA">
        <w:rPr>
          <w:rFonts w:ascii="Times New Roman" w:eastAsia="新細明體" w:hAnsi="Times New Roman" w:cs="Times New Roman" w:hint="eastAsia"/>
          <w:spacing w:val="20"/>
          <w:sz w:val="20"/>
          <w:szCs w:val="20"/>
        </w:rPr>
        <w:t>202</w:t>
      </w:r>
      <w:r w:rsidR="00AF40BA">
        <w:rPr>
          <w:rFonts w:ascii="Times New Roman" w:eastAsia="新細明體" w:hAnsi="Times New Roman" w:cs="Times New Roman"/>
          <w:spacing w:val="20"/>
          <w:sz w:val="20"/>
          <w:szCs w:val="20"/>
        </w:rPr>
        <w:t>5</w:t>
      </w:r>
      <w:r w:rsidRPr="00AF40BA">
        <w:rPr>
          <w:rFonts w:ascii="Times New Roman" w:eastAsia="新細明體" w:hAnsi="Times New Roman" w:cs="Times New Roman" w:hint="eastAsia"/>
          <w:spacing w:val="20"/>
          <w:sz w:val="20"/>
          <w:szCs w:val="20"/>
        </w:rPr>
        <w:t>年</w:t>
      </w:r>
      <w:r w:rsidR="00AF40BA">
        <w:rPr>
          <w:rFonts w:ascii="Times New Roman" w:eastAsia="新細明體" w:hAnsi="Times New Roman" w:cs="Times New Roman" w:hint="eastAsia"/>
          <w:spacing w:val="20"/>
          <w:sz w:val="20"/>
          <w:szCs w:val="20"/>
        </w:rPr>
        <w:t>1</w:t>
      </w:r>
      <w:r w:rsidR="00F5642B" w:rsidRPr="00AF40BA">
        <w:rPr>
          <w:rFonts w:ascii="Times New Roman" w:eastAsia="新細明體" w:hAnsi="Times New Roman" w:cs="Times New Roman" w:hint="eastAsia"/>
          <w:spacing w:val="20"/>
          <w:sz w:val="20"/>
          <w:szCs w:val="20"/>
        </w:rPr>
        <w:t>月</w:t>
      </w:r>
      <w:r w:rsidRPr="00AF40BA">
        <w:rPr>
          <w:rFonts w:ascii="Times New Roman" w:eastAsia="新細明體" w:hAnsi="Times New Roman" w:cs="Times New Roman" w:hint="eastAsia"/>
          <w:spacing w:val="20"/>
          <w:sz w:val="20"/>
          <w:szCs w:val="20"/>
        </w:rPr>
        <w:t>）</w:t>
      </w:r>
    </w:p>
    <w:sectPr w:rsidR="005072B8" w:rsidRPr="006C77E6" w:rsidSect="00240A48">
      <w:pgSz w:w="11906" w:h="16838"/>
      <w:pgMar w:top="119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F9D25" w14:textId="77777777" w:rsidR="00DA6DAD" w:rsidRDefault="00DA6DAD" w:rsidP="00B74A7A">
      <w:r>
        <w:separator/>
      </w:r>
    </w:p>
  </w:endnote>
  <w:endnote w:type="continuationSeparator" w:id="0">
    <w:p w14:paraId="3B0A39AA" w14:textId="77777777" w:rsidR="00DA6DAD" w:rsidRDefault="00DA6DAD" w:rsidP="00B7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3C9D0" w14:textId="77777777" w:rsidR="00DA6DAD" w:rsidRDefault="00DA6DAD" w:rsidP="00B74A7A">
      <w:r>
        <w:separator/>
      </w:r>
    </w:p>
  </w:footnote>
  <w:footnote w:type="continuationSeparator" w:id="0">
    <w:p w14:paraId="66FCC0F2" w14:textId="77777777" w:rsidR="00DA6DAD" w:rsidRDefault="00DA6DAD" w:rsidP="00B74A7A">
      <w:r>
        <w:continuationSeparator/>
      </w:r>
    </w:p>
  </w:footnote>
  <w:footnote w:id="1">
    <w:p w14:paraId="0990005A" w14:textId="77777777" w:rsidR="00E51C0C" w:rsidRPr="006C77E6" w:rsidRDefault="00E51C0C" w:rsidP="00BA1833">
      <w:pPr>
        <w:pStyle w:val="ab"/>
        <w:ind w:left="200" w:hangingChars="100" w:hanging="200"/>
        <w:rPr>
          <w:rFonts w:ascii="Times New Roman" w:hAnsi="Times New Roman" w:cs="Times New Roman"/>
        </w:rPr>
      </w:pPr>
      <w:r w:rsidRPr="006C77E6">
        <w:rPr>
          <w:rStyle w:val="ad"/>
          <w:rFonts w:ascii="Times New Roman" w:hAnsi="Times New Roman" w:cs="Times New Roman"/>
        </w:rPr>
        <w:footnoteRef/>
      </w:r>
      <w:r w:rsidRPr="006C77E6">
        <w:rPr>
          <w:rFonts w:ascii="Times New Roman" w:hAnsi="Times New Roman" w:cs="Times New Roman"/>
        </w:rPr>
        <w:t xml:space="preserve"> </w:t>
      </w:r>
      <w:r w:rsidRPr="006C77E6">
        <w:rPr>
          <w:rFonts w:ascii="Times New Roman" w:hAnsi="Times New Roman" w:cs="Times New Roman"/>
        </w:rPr>
        <w:t>計劃為期兩年</w:t>
      </w:r>
      <w:r w:rsidR="006129AB">
        <w:rPr>
          <w:rFonts w:ascii="Times New Roman" w:hAnsi="Times New Roman" w:cs="Times New Roman"/>
        </w:rPr>
        <w:t xml:space="preserve"> </w:t>
      </w:r>
      <w:r w:rsidR="006129AB">
        <w:rPr>
          <w:rFonts w:ascii="Times New Roman" w:hAnsi="Times New Roman" w:cs="Times New Roman" w:hint="eastAsia"/>
        </w:rPr>
        <w:t>(</w:t>
      </w:r>
      <w:r w:rsidR="00525F39">
        <w:rPr>
          <w:rFonts w:ascii="Times New Roman" w:hAnsi="Times New Roman" w:cs="Times New Roman" w:hint="eastAsia"/>
        </w:rPr>
        <w:t>2</w:t>
      </w:r>
      <w:r w:rsidR="00525F39">
        <w:rPr>
          <w:rFonts w:ascii="Times New Roman" w:hAnsi="Times New Roman" w:cs="Times New Roman"/>
        </w:rPr>
        <w:t>024</w:t>
      </w:r>
      <w:r w:rsidR="00525F39">
        <w:rPr>
          <w:rFonts w:ascii="Times New Roman" w:hAnsi="Times New Roman" w:cs="Times New Roman" w:hint="eastAsia"/>
        </w:rPr>
        <w:t>年及</w:t>
      </w:r>
      <w:r w:rsidR="00525F39">
        <w:rPr>
          <w:rFonts w:ascii="Times New Roman" w:hAnsi="Times New Roman" w:cs="Times New Roman" w:hint="eastAsia"/>
        </w:rPr>
        <w:t>2</w:t>
      </w:r>
      <w:r w:rsidR="00525F39">
        <w:rPr>
          <w:rFonts w:ascii="Times New Roman" w:hAnsi="Times New Roman" w:cs="Times New Roman"/>
        </w:rPr>
        <w:t>025</w:t>
      </w:r>
      <w:r w:rsidR="006129AB">
        <w:rPr>
          <w:rFonts w:ascii="Times New Roman" w:hAnsi="Times New Roman" w:cs="Times New Roman" w:hint="eastAsia"/>
        </w:rPr>
        <w:t>年</w:t>
      </w:r>
      <w:r w:rsidR="006129AB">
        <w:rPr>
          <w:rFonts w:ascii="Times New Roman" w:hAnsi="Times New Roman" w:cs="Times New Roman" w:hint="eastAsia"/>
        </w:rPr>
        <w:t>)</w:t>
      </w:r>
      <w:r w:rsidRPr="006C77E6">
        <w:rPr>
          <w:rFonts w:ascii="Times New Roman" w:hAnsi="Times New Roman" w:cs="Times New Roman"/>
        </w:rPr>
        <w:t>，鼓勵潛在勞動力投身人力需求殷切的行業。</w:t>
      </w:r>
      <w:r w:rsidRPr="006C77E6">
        <w:rPr>
          <w:rFonts w:ascii="Times New Roman" w:hAnsi="Times New Roman" w:cs="Times New Roman"/>
        </w:rPr>
        <w:t>ERB</w:t>
      </w:r>
      <w:r w:rsidRPr="006C77E6">
        <w:rPr>
          <w:rFonts w:ascii="Times New Roman" w:hAnsi="Times New Roman" w:cs="Times New Roman"/>
        </w:rPr>
        <w:t>就計劃的</w:t>
      </w:r>
      <w:r w:rsidR="0078200D" w:rsidRPr="006C77E6">
        <w:rPr>
          <w:rFonts w:ascii="Times New Roman" w:hAnsi="Times New Roman" w:cs="Times New Roman"/>
        </w:rPr>
        <w:t>培訓、批核及一切相關</w:t>
      </w:r>
      <w:r w:rsidRPr="006C77E6">
        <w:rPr>
          <w:rFonts w:ascii="Times New Roman" w:hAnsi="Times New Roman" w:cs="Times New Roman"/>
        </w:rPr>
        <w:t>安排保留最終決定權。</w:t>
      </w:r>
    </w:p>
  </w:footnote>
  <w:footnote w:id="2">
    <w:p w14:paraId="746A2BBF" w14:textId="1A79A072" w:rsidR="00FD75F3" w:rsidRPr="00AF40BA" w:rsidRDefault="00FD75F3" w:rsidP="00FD75F3">
      <w:pPr>
        <w:pStyle w:val="ab"/>
        <w:spacing w:line="280" w:lineRule="exact"/>
        <w:rPr>
          <w:rFonts w:ascii="Times New Roman" w:hAnsi="Times New Roman" w:cs="Times New Roman"/>
        </w:rPr>
      </w:pPr>
      <w:r w:rsidRPr="0075191D">
        <w:rPr>
          <w:rStyle w:val="ad"/>
          <w:rFonts w:asciiTheme="minorEastAsia" w:hAnsiTheme="minorEastAsia" w:cs="Times New Roman"/>
          <w:sz w:val="18"/>
          <w:szCs w:val="18"/>
        </w:rPr>
        <w:footnoteRef/>
      </w:r>
      <w:r w:rsidRPr="0075191D">
        <w:rPr>
          <w:rFonts w:asciiTheme="minorEastAsia" w:hAnsiTheme="minorEastAsia" w:cs="Times New Roman"/>
          <w:sz w:val="18"/>
          <w:szCs w:val="18"/>
        </w:rPr>
        <w:t xml:space="preserve"> </w:t>
      </w:r>
      <w:r w:rsidR="00EA3099">
        <w:rPr>
          <w:rFonts w:asciiTheme="minorEastAsia" w:hAnsiTheme="minorEastAsia" w:cs="Times New Roman"/>
          <w:sz w:val="18"/>
          <w:szCs w:val="18"/>
        </w:rPr>
        <w:t xml:space="preserve"> </w:t>
      </w:r>
      <w:r w:rsidRPr="00AF40BA">
        <w:rPr>
          <w:rFonts w:ascii="Times New Roman" w:hAnsi="Times New Roman" w:cs="Times New Roman"/>
        </w:rPr>
        <w:t>即合法在香港居留並可無條件自由受</w:t>
      </w:r>
      <w:proofErr w:type="gramStart"/>
      <w:r w:rsidRPr="00AF40BA">
        <w:rPr>
          <w:rFonts w:ascii="Times New Roman" w:hAnsi="Times New Roman" w:cs="Times New Roman"/>
        </w:rPr>
        <w:t>僱</w:t>
      </w:r>
      <w:proofErr w:type="gramEnd"/>
      <w:r w:rsidRPr="00AF40BA">
        <w:rPr>
          <w:rFonts w:ascii="Times New Roman" w:hAnsi="Times New Roman" w:cs="Times New Roman"/>
        </w:rPr>
        <w:t>或工作的人士。</w:t>
      </w:r>
    </w:p>
  </w:footnote>
  <w:footnote w:id="3">
    <w:p w14:paraId="281D414A" w14:textId="77777777" w:rsidR="00E51C0C" w:rsidRPr="00AF40BA" w:rsidRDefault="00E51C0C" w:rsidP="0075191D">
      <w:pPr>
        <w:pStyle w:val="ab"/>
        <w:spacing w:line="280" w:lineRule="exact"/>
        <w:ind w:left="200" w:hangingChars="100" w:hanging="200"/>
        <w:rPr>
          <w:rFonts w:ascii="Times New Roman" w:hAnsi="Times New Roman" w:cs="Times New Roman"/>
        </w:rPr>
      </w:pPr>
      <w:r w:rsidRPr="00AF40BA">
        <w:rPr>
          <w:rStyle w:val="ad"/>
          <w:rFonts w:ascii="Times New Roman" w:hAnsi="Times New Roman" w:cs="Times New Roman"/>
        </w:rPr>
        <w:footnoteRef/>
      </w:r>
      <w:r w:rsidRPr="00AF40BA">
        <w:rPr>
          <w:rFonts w:ascii="Times New Roman" w:hAnsi="Times New Roman" w:cs="Times New Roman"/>
        </w:rPr>
        <w:t xml:space="preserve"> </w:t>
      </w:r>
      <w:r w:rsidRPr="00AF40BA">
        <w:rPr>
          <w:rFonts w:ascii="Times New Roman" w:hAnsi="Times New Roman" w:cs="Times New Roman"/>
        </w:rPr>
        <w:t>包括</w:t>
      </w:r>
      <w:r w:rsidRPr="00AF40BA">
        <w:rPr>
          <w:rFonts w:ascii="Times New Roman" w:hAnsi="Times New Roman" w:cs="Times New Roman"/>
        </w:rPr>
        <w:t>ERB</w:t>
      </w:r>
      <w:r w:rsidRPr="00AF40BA">
        <w:rPr>
          <w:rFonts w:ascii="Times New Roman" w:hAnsi="Times New Roman" w:cs="Times New Roman"/>
        </w:rPr>
        <w:t>現時提供的就業掛鈎課程，或培訓機構建議的就業掛鈎新課程，以及因應目標工種的特定技能要求</w:t>
      </w:r>
      <w:r w:rsidR="0078200D" w:rsidRPr="00AF40BA">
        <w:rPr>
          <w:rFonts w:ascii="Times New Roman" w:hAnsi="Times New Roman" w:cs="Times New Roman"/>
        </w:rPr>
        <w:t>和經審批而開辦的培訓課程</w:t>
      </w:r>
      <w:r w:rsidRPr="00AF40BA">
        <w:rPr>
          <w:rFonts w:ascii="Times New Roman" w:hAnsi="Times New Roman" w:cs="Times New Roman"/>
        </w:rPr>
        <w:t>。</w:t>
      </w:r>
    </w:p>
    <w:p w14:paraId="055E73F3" w14:textId="77777777" w:rsidR="0078200D" w:rsidRPr="00AF40BA" w:rsidRDefault="0078200D" w:rsidP="0075191D">
      <w:pPr>
        <w:pStyle w:val="ab"/>
        <w:spacing w:line="280" w:lineRule="exact"/>
        <w:ind w:left="200" w:hangingChars="100" w:hanging="200"/>
        <w:rPr>
          <w:rFonts w:ascii="Times New Roman" w:hAnsi="Times New Roman" w:cs="Times New Roman"/>
          <w:color w:val="000000"/>
          <w:kern w:val="0"/>
        </w:rPr>
      </w:pPr>
      <w:r w:rsidRPr="00AF40BA">
        <w:rPr>
          <w:rFonts w:ascii="Times New Roman" w:hAnsi="Times New Roman" w:cs="Times New Roman"/>
          <w:vertAlign w:val="superscript"/>
        </w:rPr>
        <w:t xml:space="preserve">4  </w:t>
      </w:r>
      <w:r w:rsidR="0042396C" w:rsidRPr="00AF40BA">
        <w:rPr>
          <w:rFonts w:ascii="Times New Roman" w:hAnsi="Times New Roman" w:cs="Times New Roman"/>
          <w:color w:val="000000"/>
          <w:kern w:val="0"/>
        </w:rPr>
        <w:t>參與僱主機構需就指定職位提供</w:t>
      </w:r>
      <w:r w:rsidR="0042396C" w:rsidRPr="00AF40BA">
        <w:rPr>
          <w:rFonts w:ascii="Times New Roman" w:hAnsi="Times New Roman" w:cs="Times New Roman"/>
          <w:color w:val="000000"/>
          <w:kern w:val="0"/>
        </w:rPr>
        <w:t>15</w:t>
      </w:r>
      <w:r w:rsidR="0042396C" w:rsidRPr="00AF40BA">
        <w:rPr>
          <w:rFonts w:ascii="Times New Roman" w:hAnsi="Times New Roman" w:cs="Times New Roman"/>
          <w:color w:val="000000"/>
          <w:kern w:val="0"/>
        </w:rPr>
        <w:t>至</w:t>
      </w:r>
      <w:r w:rsidR="0042396C" w:rsidRPr="00AF40BA">
        <w:rPr>
          <w:rFonts w:ascii="Times New Roman" w:hAnsi="Times New Roman" w:cs="Times New Roman"/>
          <w:color w:val="000000"/>
          <w:kern w:val="0"/>
        </w:rPr>
        <w:t>25</w:t>
      </w:r>
      <w:r w:rsidR="0042396C" w:rsidRPr="00AF40BA">
        <w:rPr>
          <w:rFonts w:ascii="Times New Roman" w:hAnsi="Times New Roman" w:cs="Times New Roman"/>
          <w:color w:val="000000"/>
          <w:kern w:val="0"/>
        </w:rPr>
        <w:t>個空缺</w:t>
      </w:r>
      <w:r w:rsidR="00374FE4" w:rsidRPr="00AF40BA">
        <w:rPr>
          <w:rFonts w:ascii="Times New Roman" w:hAnsi="Times New Roman" w:cs="Times New Roman"/>
          <w:color w:val="000000"/>
          <w:kern w:val="0"/>
        </w:rPr>
        <w:t>，並以「連續性合約」聘用學員</w:t>
      </w:r>
      <w:r w:rsidR="0042396C" w:rsidRPr="00AF40BA">
        <w:rPr>
          <w:rFonts w:ascii="Times New Roman" w:hAnsi="Times New Roman" w:cs="Times New Roman"/>
          <w:color w:val="000000"/>
          <w:kern w:val="0"/>
        </w:rPr>
        <w:t>。</w:t>
      </w:r>
    </w:p>
    <w:p w14:paraId="1392F05F" w14:textId="77777777" w:rsidR="008B2029" w:rsidRPr="00AF40BA" w:rsidRDefault="003D54BE" w:rsidP="0075191D">
      <w:pPr>
        <w:pStyle w:val="ab"/>
        <w:spacing w:line="280" w:lineRule="exact"/>
        <w:rPr>
          <w:rFonts w:ascii="Times New Roman" w:hAnsi="Times New Roman" w:cs="Times New Roman"/>
          <w:color w:val="000000"/>
          <w:kern w:val="0"/>
        </w:rPr>
      </w:pPr>
      <w:r w:rsidRPr="00AF40BA">
        <w:rPr>
          <w:rFonts w:ascii="Times New Roman" w:hAnsi="Times New Roman" w:cs="Times New Roman"/>
          <w:color w:val="000000"/>
          <w:kern w:val="0"/>
          <w:vertAlign w:val="superscript"/>
        </w:rPr>
        <w:t xml:space="preserve">5  </w:t>
      </w:r>
      <w:r w:rsidR="00525F39" w:rsidRPr="00AF40BA">
        <w:rPr>
          <w:rFonts w:ascii="Times New Roman" w:hAnsi="Times New Roman" w:cs="Times New Roman"/>
          <w:color w:val="000000"/>
          <w:kern w:val="0"/>
        </w:rPr>
        <w:t>就業跟進服務由培訓機構與參加計劃的指定僱主及計劃下的在職僱員跟進安排。</w:t>
      </w:r>
    </w:p>
    <w:p w14:paraId="071C1DBE" w14:textId="77777777" w:rsidR="003D54BE" w:rsidRPr="00AF40BA" w:rsidRDefault="008B2029" w:rsidP="0075191D">
      <w:pPr>
        <w:pStyle w:val="ab"/>
        <w:spacing w:line="280" w:lineRule="exact"/>
        <w:rPr>
          <w:rFonts w:ascii="Times New Roman" w:hAnsi="Times New Roman" w:cs="Times New Roman"/>
        </w:rPr>
      </w:pPr>
      <w:r w:rsidRPr="00AF40BA">
        <w:rPr>
          <w:rFonts w:ascii="Times New Roman" w:hAnsi="Times New Roman" w:cs="Times New Roman"/>
          <w:color w:val="000000"/>
          <w:kern w:val="0"/>
          <w:vertAlign w:val="superscript"/>
        </w:rPr>
        <w:t xml:space="preserve">6. </w:t>
      </w:r>
      <w:r w:rsidR="003D54BE" w:rsidRPr="00AF40BA">
        <w:rPr>
          <w:rFonts w:ascii="Times New Roman" w:hAnsi="Times New Roman" w:cs="Times New Roman"/>
        </w:rPr>
        <w:t>兼職受聘的合資格學員的進修津貼為全職受聘學員的一半，即</w:t>
      </w:r>
      <w:r w:rsidR="007C0A6A" w:rsidRPr="00AF40BA">
        <w:rPr>
          <w:rFonts w:ascii="Times New Roman" w:hAnsi="Times New Roman" w:cs="Times New Roman"/>
        </w:rPr>
        <w:t>以</w:t>
      </w:r>
      <w:r w:rsidR="003D54BE" w:rsidRPr="00AF40BA">
        <w:rPr>
          <w:rFonts w:ascii="Times New Roman" w:hAnsi="Times New Roman" w:cs="Times New Roman"/>
        </w:rPr>
        <w:t>每月</w:t>
      </w:r>
      <w:r w:rsidR="003D54BE" w:rsidRPr="00AF40BA">
        <w:rPr>
          <w:rFonts w:ascii="Times New Roman" w:hAnsi="Times New Roman" w:cs="Times New Roman"/>
        </w:rPr>
        <w:t>$1,500</w:t>
      </w:r>
      <w:r w:rsidR="00374FE4" w:rsidRPr="00AF40BA">
        <w:rPr>
          <w:rFonts w:ascii="Times New Roman" w:hAnsi="Times New Roman" w:cs="Times New Roman"/>
        </w:rPr>
        <w:t>計算</w:t>
      </w:r>
      <w:r w:rsidR="003D54BE" w:rsidRPr="00AF40BA">
        <w:rPr>
          <w:rFonts w:ascii="Times New Roman" w:hAnsi="Times New Roman" w:cs="Times New Roman"/>
        </w:rPr>
        <w:t>。</w:t>
      </w:r>
    </w:p>
    <w:p w14:paraId="5CADC276" w14:textId="77777777" w:rsidR="003D54BE" w:rsidRPr="00AF40BA" w:rsidRDefault="008B2029" w:rsidP="0075191D">
      <w:pPr>
        <w:spacing w:line="280" w:lineRule="exact"/>
        <w:ind w:left="200" w:hangingChars="100" w:hanging="200"/>
        <w:rPr>
          <w:rFonts w:ascii="Times New Roman" w:hAnsi="Times New Roman" w:cs="Times New Roman"/>
          <w:spacing w:val="20"/>
          <w:sz w:val="20"/>
          <w:szCs w:val="20"/>
        </w:rPr>
      </w:pPr>
      <w:r w:rsidRPr="00AF40BA">
        <w:rPr>
          <w:rFonts w:ascii="Times New Roman" w:hAnsi="Times New Roman" w:cs="Times New Roman"/>
          <w:sz w:val="20"/>
          <w:szCs w:val="20"/>
          <w:vertAlign w:val="superscript"/>
        </w:rPr>
        <w:t>7.</w:t>
      </w:r>
      <w:r w:rsidR="00920637" w:rsidRPr="00AF40BA">
        <w:rPr>
          <w:rFonts w:ascii="Times New Roman" w:hAnsi="Times New Roman" w:cs="Times New Roman"/>
          <w:sz w:val="20"/>
          <w:szCs w:val="20"/>
          <w:vertAlign w:val="superscript"/>
        </w:rPr>
        <w:t xml:space="preserve"> </w:t>
      </w:r>
      <w:r w:rsidR="00920637" w:rsidRPr="00EA3099">
        <w:rPr>
          <w:rFonts w:ascii="Times New Roman" w:hAnsi="Times New Roman" w:cs="Times New Roman"/>
          <w:sz w:val="20"/>
          <w:szCs w:val="20"/>
        </w:rPr>
        <w:t>有關計劃</w:t>
      </w:r>
      <w:r w:rsidR="00F56042" w:rsidRPr="00EA3099">
        <w:rPr>
          <w:rFonts w:ascii="Times New Roman" w:hAnsi="Times New Roman" w:cs="Times New Roman"/>
          <w:sz w:val="20"/>
          <w:szCs w:val="20"/>
        </w:rPr>
        <w:t>的最新資訊及詳情，</w:t>
      </w:r>
      <w:r w:rsidR="00D26346" w:rsidRPr="00EA3099">
        <w:rPr>
          <w:rFonts w:ascii="Times New Roman" w:hAnsi="Times New Roman" w:cs="Times New Roman"/>
          <w:sz w:val="20"/>
          <w:szCs w:val="20"/>
        </w:rPr>
        <w:t>請參閱計劃專設網頁</w:t>
      </w:r>
      <w:r w:rsidR="00F56042" w:rsidRPr="00EA3099">
        <w:rPr>
          <w:rFonts w:ascii="Times New Roman" w:hAnsi="Times New Roman" w:cs="Times New Roman"/>
          <w:sz w:val="20"/>
          <w:szCs w:val="20"/>
        </w:rPr>
        <w:t>或向培訓機構查詢</w:t>
      </w:r>
      <w:r w:rsidR="00FD75F3" w:rsidRPr="00EA3099">
        <w:rPr>
          <w:rFonts w:ascii="Times New Roman" w:hAnsi="Times New Roman" w:cs="Times New Roman" w:hint="eastAsia"/>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1DB"/>
    <w:multiLevelType w:val="hybridMultilevel"/>
    <w:tmpl w:val="E7CE752C"/>
    <w:lvl w:ilvl="0" w:tplc="23AAB5CC">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A491D66"/>
    <w:multiLevelType w:val="hybridMultilevel"/>
    <w:tmpl w:val="A34C1300"/>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06605FC"/>
    <w:multiLevelType w:val="hybridMultilevel"/>
    <w:tmpl w:val="7F08B53C"/>
    <w:lvl w:ilvl="0" w:tplc="5344EC74">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26C0369"/>
    <w:multiLevelType w:val="hybridMultilevel"/>
    <w:tmpl w:val="BC326E64"/>
    <w:lvl w:ilvl="0" w:tplc="00B0BAD2">
      <w:start w:val="1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0F23C56"/>
    <w:multiLevelType w:val="hybridMultilevel"/>
    <w:tmpl w:val="F356C7B8"/>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3816879"/>
    <w:multiLevelType w:val="hybridMultilevel"/>
    <w:tmpl w:val="68FE52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6036E96"/>
    <w:multiLevelType w:val="hybridMultilevel"/>
    <w:tmpl w:val="74A6A836"/>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4F37CB2"/>
    <w:multiLevelType w:val="hybridMultilevel"/>
    <w:tmpl w:val="289415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2991E6F"/>
    <w:multiLevelType w:val="hybridMultilevel"/>
    <w:tmpl w:val="60E232B0"/>
    <w:lvl w:ilvl="0" w:tplc="0356458A">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37D5965"/>
    <w:multiLevelType w:val="hybridMultilevel"/>
    <w:tmpl w:val="A47C9D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2"/>
  </w:num>
  <w:num w:numId="4">
    <w:abstractNumId w:val="7"/>
  </w:num>
  <w:num w:numId="5">
    <w:abstractNumId w:val="9"/>
  </w:num>
  <w:num w:numId="6">
    <w:abstractNumId w:val="8"/>
  </w:num>
  <w:num w:numId="7">
    <w:abstractNumId w:val="0"/>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FF"/>
    <w:rsid w:val="00003268"/>
    <w:rsid w:val="00010D0B"/>
    <w:rsid w:val="000142D2"/>
    <w:rsid w:val="00027805"/>
    <w:rsid w:val="00064C53"/>
    <w:rsid w:val="0007140F"/>
    <w:rsid w:val="000724A2"/>
    <w:rsid w:val="000845CD"/>
    <w:rsid w:val="00086BDC"/>
    <w:rsid w:val="000A35EB"/>
    <w:rsid w:val="000B0047"/>
    <w:rsid w:val="000C105D"/>
    <w:rsid w:val="000C4EA6"/>
    <w:rsid w:val="000E0E34"/>
    <w:rsid w:val="000F79EA"/>
    <w:rsid w:val="00126E97"/>
    <w:rsid w:val="00133AA9"/>
    <w:rsid w:val="00137F5E"/>
    <w:rsid w:val="0014383E"/>
    <w:rsid w:val="00145090"/>
    <w:rsid w:val="00145425"/>
    <w:rsid w:val="00163C5A"/>
    <w:rsid w:val="001830DA"/>
    <w:rsid w:val="00184588"/>
    <w:rsid w:val="001E0772"/>
    <w:rsid w:val="001E1A0A"/>
    <w:rsid w:val="001E53FE"/>
    <w:rsid w:val="001F7C08"/>
    <w:rsid w:val="002066F5"/>
    <w:rsid w:val="00206840"/>
    <w:rsid w:val="00234A75"/>
    <w:rsid w:val="002403E0"/>
    <w:rsid w:val="00240A48"/>
    <w:rsid w:val="00256B6B"/>
    <w:rsid w:val="002610DC"/>
    <w:rsid w:val="0026711D"/>
    <w:rsid w:val="002C2279"/>
    <w:rsid w:val="002F620F"/>
    <w:rsid w:val="003132AC"/>
    <w:rsid w:val="00357B5B"/>
    <w:rsid w:val="00374FE4"/>
    <w:rsid w:val="003A6308"/>
    <w:rsid w:val="003B5149"/>
    <w:rsid w:val="003C0592"/>
    <w:rsid w:val="003D0802"/>
    <w:rsid w:val="003D54BE"/>
    <w:rsid w:val="0042396C"/>
    <w:rsid w:val="004A242B"/>
    <w:rsid w:val="004C4948"/>
    <w:rsid w:val="004D5A1B"/>
    <w:rsid w:val="004E01A3"/>
    <w:rsid w:val="005072B8"/>
    <w:rsid w:val="00510487"/>
    <w:rsid w:val="00525F39"/>
    <w:rsid w:val="00566328"/>
    <w:rsid w:val="005716BE"/>
    <w:rsid w:val="005C3141"/>
    <w:rsid w:val="005C4FF9"/>
    <w:rsid w:val="005D2195"/>
    <w:rsid w:val="005E321E"/>
    <w:rsid w:val="005F4BE1"/>
    <w:rsid w:val="006059BE"/>
    <w:rsid w:val="00607394"/>
    <w:rsid w:val="006129AB"/>
    <w:rsid w:val="00617C8D"/>
    <w:rsid w:val="006325D7"/>
    <w:rsid w:val="006345B9"/>
    <w:rsid w:val="00636568"/>
    <w:rsid w:val="00664034"/>
    <w:rsid w:val="00664AFA"/>
    <w:rsid w:val="006719B7"/>
    <w:rsid w:val="00682DCD"/>
    <w:rsid w:val="00694DA5"/>
    <w:rsid w:val="006B74CE"/>
    <w:rsid w:val="006C0669"/>
    <w:rsid w:val="006C5175"/>
    <w:rsid w:val="006C77E6"/>
    <w:rsid w:val="006D1448"/>
    <w:rsid w:val="006D7D91"/>
    <w:rsid w:val="006F033F"/>
    <w:rsid w:val="006F0770"/>
    <w:rsid w:val="006F7132"/>
    <w:rsid w:val="007108F1"/>
    <w:rsid w:val="00714FA6"/>
    <w:rsid w:val="007518E8"/>
    <w:rsid w:val="0075191D"/>
    <w:rsid w:val="00756895"/>
    <w:rsid w:val="00767E05"/>
    <w:rsid w:val="0078200D"/>
    <w:rsid w:val="007A0A83"/>
    <w:rsid w:val="007B06E6"/>
    <w:rsid w:val="007B18FF"/>
    <w:rsid w:val="007C0A6A"/>
    <w:rsid w:val="007C5928"/>
    <w:rsid w:val="007C7101"/>
    <w:rsid w:val="00822970"/>
    <w:rsid w:val="0082441E"/>
    <w:rsid w:val="00827262"/>
    <w:rsid w:val="008409E3"/>
    <w:rsid w:val="00843C83"/>
    <w:rsid w:val="008549D7"/>
    <w:rsid w:val="008635C9"/>
    <w:rsid w:val="00876061"/>
    <w:rsid w:val="00884287"/>
    <w:rsid w:val="008B2029"/>
    <w:rsid w:val="008B670B"/>
    <w:rsid w:val="008F02DB"/>
    <w:rsid w:val="008F352E"/>
    <w:rsid w:val="008F7F10"/>
    <w:rsid w:val="00920637"/>
    <w:rsid w:val="00922D15"/>
    <w:rsid w:val="00935919"/>
    <w:rsid w:val="00940193"/>
    <w:rsid w:val="00942469"/>
    <w:rsid w:val="0098052F"/>
    <w:rsid w:val="00994BCE"/>
    <w:rsid w:val="009962C1"/>
    <w:rsid w:val="009E2212"/>
    <w:rsid w:val="009F5FF0"/>
    <w:rsid w:val="00A25B26"/>
    <w:rsid w:val="00A26106"/>
    <w:rsid w:val="00A64C43"/>
    <w:rsid w:val="00A937E8"/>
    <w:rsid w:val="00AA6916"/>
    <w:rsid w:val="00AC58EA"/>
    <w:rsid w:val="00AD51A6"/>
    <w:rsid w:val="00AF40BA"/>
    <w:rsid w:val="00B02B65"/>
    <w:rsid w:val="00B1242E"/>
    <w:rsid w:val="00B740D6"/>
    <w:rsid w:val="00B7467C"/>
    <w:rsid w:val="00B74A7A"/>
    <w:rsid w:val="00B93AEB"/>
    <w:rsid w:val="00B9449C"/>
    <w:rsid w:val="00B94DEF"/>
    <w:rsid w:val="00BA1833"/>
    <w:rsid w:val="00BA745E"/>
    <w:rsid w:val="00BB1219"/>
    <w:rsid w:val="00BB7949"/>
    <w:rsid w:val="00BC1905"/>
    <w:rsid w:val="00BF02D7"/>
    <w:rsid w:val="00C1594C"/>
    <w:rsid w:val="00C36457"/>
    <w:rsid w:val="00C57C78"/>
    <w:rsid w:val="00C72247"/>
    <w:rsid w:val="00C92079"/>
    <w:rsid w:val="00CB21E3"/>
    <w:rsid w:val="00CB3ACE"/>
    <w:rsid w:val="00CC6E7F"/>
    <w:rsid w:val="00CD07F6"/>
    <w:rsid w:val="00CF6A69"/>
    <w:rsid w:val="00D00CB4"/>
    <w:rsid w:val="00D26346"/>
    <w:rsid w:val="00D35574"/>
    <w:rsid w:val="00D42C58"/>
    <w:rsid w:val="00D60AA5"/>
    <w:rsid w:val="00D64F5E"/>
    <w:rsid w:val="00DA3E88"/>
    <w:rsid w:val="00DA6DAD"/>
    <w:rsid w:val="00DB2021"/>
    <w:rsid w:val="00DB26E9"/>
    <w:rsid w:val="00DB5A7E"/>
    <w:rsid w:val="00DF22F9"/>
    <w:rsid w:val="00E014A9"/>
    <w:rsid w:val="00E1224F"/>
    <w:rsid w:val="00E128D7"/>
    <w:rsid w:val="00E22768"/>
    <w:rsid w:val="00E2618B"/>
    <w:rsid w:val="00E263B6"/>
    <w:rsid w:val="00E45742"/>
    <w:rsid w:val="00E51C0C"/>
    <w:rsid w:val="00E63418"/>
    <w:rsid w:val="00E871BF"/>
    <w:rsid w:val="00E87F4C"/>
    <w:rsid w:val="00E949C5"/>
    <w:rsid w:val="00E9796D"/>
    <w:rsid w:val="00EA3099"/>
    <w:rsid w:val="00EA3F2E"/>
    <w:rsid w:val="00ED21EB"/>
    <w:rsid w:val="00F217D4"/>
    <w:rsid w:val="00F33289"/>
    <w:rsid w:val="00F413D6"/>
    <w:rsid w:val="00F56042"/>
    <w:rsid w:val="00F5642B"/>
    <w:rsid w:val="00F7250E"/>
    <w:rsid w:val="00F76A2B"/>
    <w:rsid w:val="00F85ED1"/>
    <w:rsid w:val="00FC2821"/>
    <w:rsid w:val="00FD75F3"/>
    <w:rsid w:val="00FD7715"/>
    <w:rsid w:val="00FE0525"/>
    <w:rsid w:val="00FF49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8709"/>
  <w15:chartTrackingRefBased/>
  <w15:docId w15:val="{7EB9CB8C-4EE4-4261-A3D5-942AC54A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A7A"/>
    <w:pPr>
      <w:widowControl w:val="0"/>
    </w:pPr>
  </w:style>
  <w:style w:type="paragraph" w:styleId="1">
    <w:name w:val="heading 1"/>
    <w:basedOn w:val="a"/>
    <w:next w:val="a"/>
    <w:link w:val="10"/>
    <w:uiPriority w:val="9"/>
    <w:qFormat/>
    <w:rsid w:val="002403E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2403E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AD51A6"/>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AD51A6"/>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A7A"/>
    <w:pPr>
      <w:tabs>
        <w:tab w:val="center" w:pos="4153"/>
        <w:tab w:val="right" w:pos="8306"/>
      </w:tabs>
      <w:snapToGrid w:val="0"/>
    </w:pPr>
    <w:rPr>
      <w:sz w:val="20"/>
      <w:szCs w:val="20"/>
    </w:rPr>
  </w:style>
  <w:style w:type="character" w:customStyle="1" w:styleId="a4">
    <w:name w:val="頁首 字元"/>
    <w:basedOn w:val="a0"/>
    <w:link w:val="a3"/>
    <w:uiPriority w:val="99"/>
    <w:rsid w:val="00B74A7A"/>
    <w:rPr>
      <w:sz w:val="20"/>
      <w:szCs w:val="20"/>
    </w:rPr>
  </w:style>
  <w:style w:type="paragraph" w:styleId="a5">
    <w:name w:val="footer"/>
    <w:basedOn w:val="a"/>
    <w:link w:val="a6"/>
    <w:uiPriority w:val="99"/>
    <w:unhideWhenUsed/>
    <w:rsid w:val="00B74A7A"/>
    <w:pPr>
      <w:tabs>
        <w:tab w:val="center" w:pos="4153"/>
        <w:tab w:val="right" w:pos="8306"/>
      </w:tabs>
      <w:snapToGrid w:val="0"/>
    </w:pPr>
    <w:rPr>
      <w:sz w:val="20"/>
      <w:szCs w:val="20"/>
    </w:rPr>
  </w:style>
  <w:style w:type="character" w:customStyle="1" w:styleId="a6">
    <w:name w:val="頁尾 字元"/>
    <w:basedOn w:val="a0"/>
    <w:link w:val="a5"/>
    <w:uiPriority w:val="99"/>
    <w:rsid w:val="00B74A7A"/>
    <w:rPr>
      <w:sz w:val="20"/>
      <w:szCs w:val="20"/>
    </w:rPr>
  </w:style>
  <w:style w:type="paragraph" w:styleId="a7">
    <w:name w:val="List Paragraph"/>
    <w:basedOn w:val="a"/>
    <w:uiPriority w:val="34"/>
    <w:qFormat/>
    <w:rsid w:val="004E01A3"/>
    <w:pPr>
      <w:ind w:leftChars="200" w:left="480"/>
    </w:pPr>
  </w:style>
  <w:style w:type="table" w:styleId="a8">
    <w:name w:val="Table Grid"/>
    <w:basedOn w:val="a1"/>
    <w:uiPriority w:val="39"/>
    <w:rsid w:val="004A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132AC"/>
    <w:rPr>
      <w:color w:val="0563C1" w:themeColor="hyperlink"/>
      <w:u w:val="single"/>
    </w:rPr>
  </w:style>
  <w:style w:type="character" w:styleId="aa">
    <w:name w:val="FollowedHyperlink"/>
    <w:basedOn w:val="a0"/>
    <w:uiPriority w:val="99"/>
    <w:semiHidden/>
    <w:unhideWhenUsed/>
    <w:rsid w:val="006325D7"/>
    <w:rPr>
      <w:color w:val="954F72" w:themeColor="followedHyperlink"/>
      <w:u w:val="single"/>
    </w:rPr>
  </w:style>
  <w:style w:type="paragraph" w:styleId="ab">
    <w:name w:val="footnote text"/>
    <w:basedOn w:val="a"/>
    <w:link w:val="ac"/>
    <w:uiPriority w:val="99"/>
    <w:semiHidden/>
    <w:unhideWhenUsed/>
    <w:rsid w:val="001E53FE"/>
    <w:pPr>
      <w:snapToGrid w:val="0"/>
    </w:pPr>
    <w:rPr>
      <w:sz w:val="20"/>
      <w:szCs w:val="20"/>
    </w:rPr>
  </w:style>
  <w:style w:type="character" w:customStyle="1" w:styleId="ac">
    <w:name w:val="註腳文字 字元"/>
    <w:basedOn w:val="a0"/>
    <w:link w:val="ab"/>
    <w:uiPriority w:val="99"/>
    <w:semiHidden/>
    <w:rsid w:val="001E53FE"/>
    <w:rPr>
      <w:sz w:val="20"/>
      <w:szCs w:val="20"/>
    </w:rPr>
  </w:style>
  <w:style w:type="character" w:styleId="ad">
    <w:name w:val="footnote reference"/>
    <w:basedOn w:val="a0"/>
    <w:uiPriority w:val="99"/>
    <w:semiHidden/>
    <w:unhideWhenUsed/>
    <w:rsid w:val="001E53FE"/>
    <w:rPr>
      <w:vertAlign w:val="superscript"/>
    </w:rPr>
  </w:style>
  <w:style w:type="paragraph" w:styleId="ae">
    <w:name w:val="Balloon Text"/>
    <w:basedOn w:val="a"/>
    <w:link w:val="af"/>
    <w:uiPriority w:val="99"/>
    <w:semiHidden/>
    <w:unhideWhenUsed/>
    <w:rsid w:val="003B514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B5149"/>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8B2029"/>
    <w:rPr>
      <w:sz w:val="18"/>
      <w:szCs w:val="18"/>
    </w:rPr>
  </w:style>
  <w:style w:type="paragraph" w:styleId="af1">
    <w:name w:val="annotation text"/>
    <w:basedOn w:val="a"/>
    <w:link w:val="af2"/>
    <w:uiPriority w:val="99"/>
    <w:semiHidden/>
    <w:unhideWhenUsed/>
    <w:rsid w:val="008B2029"/>
  </w:style>
  <w:style w:type="character" w:customStyle="1" w:styleId="af2">
    <w:name w:val="註解文字 字元"/>
    <w:basedOn w:val="a0"/>
    <w:link w:val="af1"/>
    <w:uiPriority w:val="99"/>
    <w:semiHidden/>
    <w:rsid w:val="008B2029"/>
  </w:style>
  <w:style w:type="paragraph" w:styleId="af3">
    <w:name w:val="annotation subject"/>
    <w:basedOn w:val="af1"/>
    <w:next w:val="af1"/>
    <w:link w:val="af4"/>
    <w:uiPriority w:val="99"/>
    <w:semiHidden/>
    <w:unhideWhenUsed/>
    <w:rsid w:val="008B2029"/>
    <w:rPr>
      <w:b/>
      <w:bCs/>
    </w:rPr>
  </w:style>
  <w:style w:type="character" w:customStyle="1" w:styleId="af4">
    <w:name w:val="註解主旨 字元"/>
    <w:basedOn w:val="af2"/>
    <w:link w:val="af3"/>
    <w:uiPriority w:val="99"/>
    <w:semiHidden/>
    <w:rsid w:val="008B2029"/>
    <w:rPr>
      <w:b/>
      <w:bCs/>
    </w:rPr>
  </w:style>
  <w:style w:type="paragraph" w:styleId="af5">
    <w:name w:val="Revision"/>
    <w:hidden/>
    <w:uiPriority w:val="99"/>
    <w:semiHidden/>
    <w:rsid w:val="008B2029"/>
  </w:style>
  <w:style w:type="paragraph" w:styleId="af6">
    <w:name w:val="Title"/>
    <w:basedOn w:val="a"/>
    <w:next w:val="a"/>
    <w:link w:val="af7"/>
    <w:uiPriority w:val="10"/>
    <w:qFormat/>
    <w:rsid w:val="002403E0"/>
    <w:pPr>
      <w:spacing w:before="240" w:after="60"/>
      <w:jc w:val="center"/>
      <w:outlineLvl w:val="0"/>
    </w:pPr>
    <w:rPr>
      <w:rFonts w:asciiTheme="majorHAnsi" w:eastAsiaTheme="majorEastAsia" w:hAnsiTheme="majorHAnsi" w:cstheme="majorBidi"/>
      <w:b/>
      <w:bCs/>
      <w:sz w:val="32"/>
      <w:szCs w:val="32"/>
    </w:rPr>
  </w:style>
  <w:style w:type="character" w:customStyle="1" w:styleId="af7">
    <w:name w:val="標題 字元"/>
    <w:basedOn w:val="a0"/>
    <w:link w:val="af6"/>
    <w:uiPriority w:val="10"/>
    <w:rsid w:val="002403E0"/>
    <w:rPr>
      <w:rFonts w:asciiTheme="majorHAnsi" w:eastAsiaTheme="majorEastAsia" w:hAnsiTheme="majorHAnsi" w:cstheme="majorBidi"/>
      <w:b/>
      <w:bCs/>
      <w:sz w:val="32"/>
      <w:szCs w:val="32"/>
    </w:rPr>
  </w:style>
  <w:style w:type="character" w:customStyle="1" w:styleId="20">
    <w:name w:val="標題 2 字元"/>
    <w:basedOn w:val="a0"/>
    <w:link w:val="2"/>
    <w:uiPriority w:val="9"/>
    <w:rsid w:val="002403E0"/>
    <w:rPr>
      <w:rFonts w:asciiTheme="majorHAnsi" w:eastAsiaTheme="majorEastAsia" w:hAnsiTheme="majorHAnsi" w:cstheme="majorBidi"/>
      <w:b/>
      <w:bCs/>
      <w:sz w:val="48"/>
      <w:szCs w:val="48"/>
    </w:rPr>
  </w:style>
  <w:style w:type="character" w:customStyle="1" w:styleId="10">
    <w:name w:val="標題 1 字元"/>
    <w:basedOn w:val="a0"/>
    <w:link w:val="1"/>
    <w:uiPriority w:val="9"/>
    <w:rsid w:val="002403E0"/>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rsid w:val="00AD51A6"/>
    <w:rPr>
      <w:rFonts w:asciiTheme="majorHAnsi" w:eastAsiaTheme="majorEastAsia" w:hAnsiTheme="majorHAnsi" w:cstheme="majorBidi"/>
      <w:b/>
      <w:bCs/>
      <w:sz w:val="36"/>
      <w:szCs w:val="36"/>
    </w:rPr>
  </w:style>
  <w:style w:type="character" w:customStyle="1" w:styleId="40">
    <w:name w:val="標題 4 字元"/>
    <w:basedOn w:val="a0"/>
    <w:link w:val="4"/>
    <w:uiPriority w:val="9"/>
    <w:rsid w:val="00AD51A6"/>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b.org/onest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rb.org/onesto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1EA0-1F4A-421B-A066-8E3D05F6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2025年1月_「培訓就業一條龍」計劃 - 單張</dc:title>
  <dc:subject/>
  <dc:creator>ERB</dc:creator>
  <cp:keywords/>
  <dc:description/>
  <dcterms:created xsi:type="dcterms:W3CDTF">2024-12-24T10:56:00Z</dcterms:created>
  <dcterms:modified xsi:type="dcterms:W3CDTF">2025-01-02T08:24:00Z</dcterms:modified>
</cp:coreProperties>
</file>